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E2CE3" w14:textId="32C13C39" w:rsidR="009F3783" w:rsidRDefault="009F3783" w:rsidP="008F21CA">
      <w:pPr>
        <w:rPr>
          <w:sz w:val="28"/>
          <w:szCs w:val="28"/>
        </w:rPr>
      </w:pPr>
      <w:r>
        <w:rPr>
          <w:noProof/>
          <w:sz w:val="28"/>
          <w:szCs w:val="28"/>
        </w:rPr>
        <w:drawing>
          <wp:anchor distT="0" distB="0" distL="114300" distR="114300" simplePos="0" relativeHeight="251658240" behindDoc="1" locked="0" layoutInCell="1" allowOverlap="1" wp14:anchorId="437F64FD" wp14:editId="58A87531">
            <wp:simplePos x="0" y="0"/>
            <wp:positionH relativeFrom="margin">
              <wp:align>right</wp:align>
            </wp:positionH>
            <wp:positionV relativeFrom="paragraph">
              <wp:posOffset>-327660</wp:posOffset>
            </wp:positionV>
            <wp:extent cx="3304581" cy="3162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G wordcloud1.jpg"/>
                    <pic:cNvPicPr/>
                  </pic:nvPicPr>
                  <pic:blipFill>
                    <a:blip r:embed="rId4">
                      <a:extLst>
                        <a:ext uri="{28A0092B-C50C-407E-A947-70E740481C1C}">
                          <a14:useLocalDpi xmlns:a14="http://schemas.microsoft.com/office/drawing/2010/main" val="0"/>
                        </a:ext>
                      </a:extLst>
                    </a:blip>
                    <a:stretch>
                      <a:fillRect/>
                    </a:stretch>
                  </pic:blipFill>
                  <pic:spPr>
                    <a:xfrm>
                      <a:off x="0" y="0"/>
                      <a:ext cx="3304581" cy="3162300"/>
                    </a:xfrm>
                    <a:prstGeom prst="rect">
                      <a:avLst/>
                    </a:prstGeom>
                  </pic:spPr>
                </pic:pic>
              </a:graphicData>
            </a:graphic>
            <wp14:sizeRelH relativeFrom="margin">
              <wp14:pctWidth>0</wp14:pctWidth>
            </wp14:sizeRelH>
            <wp14:sizeRelV relativeFrom="margin">
              <wp14:pctHeight>0</wp14:pctHeight>
            </wp14:sizeRelV>
          </wp:anchor>
        </w:drawing>
      </w:r>
    </w:p>
    <w:p w14:paraId="3D6E3EDF" w14:textId="73C2BDB5" w:rsidR="009F3783" w:rsidRDefault="009F3783" w:rsidP="008F21CA">
      <w:pPr>
        <w:rPr>
          <w:sz w:val="28"/>
          <w:szCs w:val="28"/>
        </w:rPr>
      </w:pPr>
    </w:p>
    <w:p w14:paraId="3A7A1E18" w14:textId="3A302D40" w:rsidR="009F3783" w:rsidRDefault="009F3783" w:rsidP="008F21CA">
      <w:pPr>
        <w:rPr>
          <w:sz w:val="28"/>
          <w:szCs w:val="28"/>
        </w:rPr>
      </w:pPr>
      <w:r w:rsidRPr="009F3783">
        <w:rPr>
          <w:noProof/>
          <w:sz w:val="28"/>
          <w:szCs w:val="28"/>
        </w:rPr>
        <mc:AlternateContent>
          <mc:Choice Requires="wps">
            <w:drawing>
              <wp:anchor distT="45720" distB="45720" distL="114300" distR="114300" simplePos="0" relativeHeight="251660288" behindDoc="0" locked="0" layoutInCell="1" allowOverlap="1" wp14:anchorId="28DAD6EA" wp14:editId="6544C238">
                <wp:simplePos x="0" y="0"/>
                <wp:positionH relativeFrom="margin">
                  <wp:align>left</wp:align>
                </wp:positionH>
                <wp:positionV relativeFrom="paragraph">
                  <wp:posOffset>53340</wp:posOffset>
                </wp:positionV>
                <wp:extent cx="2827020" cy="1404620"/>
                <wp:effectExtent l="0" t="0" r="1143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404620"/>
                        </a:xfrm>
                        <a:prstGeom prst="rect">
                          <a:avLst/>
                        </a:prstGeom>
                        <a:solidFill>
                          <a:srgbClr val="FFFFFF"/>
                        </a:solidFill>
                        <a:ln w="9525">
                          <a:solidFill>
                            <a:srgbClr val="000000"/>
                          </a:solidFill>
                          <a:miter lim="800000"/>
                          <a:headEnd/>
                          <a:tailEnd/>
                        </a:ln>
                      </wps:spPr>
                      <wps:txbx>
                        <w:txbxContent>
                          <w:p w14:paraId="3B02FC04" w14:textId="77777777" w:rsidR="009F3783" w:rsidRDefault="009F3783" w:rsidP="009F3783">
                            <w:pPr>
                              <w:rPr>
                                <w:sz w:val="28"/>
                                <w:szCs w:val="28"/>
                                <w:u w:val="single"/>
                              </w:rPr>
                            </w:pPr>
                            <w:bookmarkStart w:id="0" w:name="_GoBack"/>
                            <w:r>
                              <w:rPr>
                                <w:sz w:val="28"/>
                                <w:szCs w:val="28"/>
                              </w:rPr>
                              <w:t xml:space="preserve">Goal:  Developing a common appeal with a unifying message that starts with </w:t>
                            </w:r>
                            <w:r>
                              <w:rPr>
                                <w:sz w:val="28"/>
                                <w:szCs w:val="28"/>
                                <w:u w:val="single"/>
                              </w:rPr>
                              <w:t>WHY</w:t>
                            </w:r>
                            <w:r>
                              <w:rPr>
                                <w:sz w:val="28"/>
                                <w:szCs w:val="28"/>
                              </w:rPr>
                              <w:t xml:space="preserve"> we do what we do, then explaining </w:t>
                            </w:r>
                            <w:r>
                              <w:rPr>
                                <w:sz w:val="28"/>
                                <w:szCs w:val="28"/>
                                <w:u w:val="single"/>
                              </w:rPr>
                              <w:t>HOW</w:t>
                            </w:r>
                            <w:r>
                              <w:rPr>
                                <w:sz w:val="28"/>
                                <w:szCs w:val="28"/>
                              </w:rPr>
                              <w:t xml:space="preserve"> and </w:t>
                            </w:r>
                            <w:r>
                              <w:rPr>
                                <w:sz w:val="28"/>
                                <w:szCs w:val="28"/>
                                <w:u w:val="single"/>
                              </w:rPr>
                              <w:t>WHAT.</w:t>
                            </w:r>
                          </w:p>
                          <w:p w14:paraId="7BA46F96" w14:textId="77777777" w:rsidR="009F3783" w:rsidRDefault="009F3783" w:rsidP="009F3783">
                            <w:pPr>
                              <w:rPr>
                                <w:sz w:val="28"/>
                                <w:szCs w:val="28"/>
                              </w:rPr>
                            </w:pPr>
                          </w:p>
                          <w:p w14:paraId="308ACBE6" w14:textId="52F95F84" w:rsidR="009F3783" w:rsidRPr="00675D50" w:rsidRDefault="009F3783" w:rsidP="009F3783">
                            <w:pPr>
                              <w:rPr>
                                <w:sz w:val="28"/>
                                <w:szCs w:val="28"/>
                              </w:rPr>
                            </w:pPr>
                            <w:hyperlink r:id="rId5" w:history="1">
                              <w:r w:rsidRPr="008951C0">
                                <w:rPr>
                                  <w:rStyle w:val="Hyperlink"/>
                                  <w:sz w:val="28"/>
                                  <w:szCs w:val="28"/>
                                </w:rPr>
                                <w:t>https://startwithwhy.com/</w:t>
                              </w:r>
                            </w:hyperlink>
                          </w:p>
                          <w:bookmarkEnd w:id="0"/>
                          <w:p w14:paraId="0BECF7C1" w14:textId="2F04B311" w:rsidR="009F3783" w:rsidRDefault="009F378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DAD6EA" id="_x0000_t202" coordsize="21600,21600" o:spt="202" path="m,l,21600r21600,l21600,xe">
                <v:stroke joinstyle="miter"/>
                <v:path gradientshapeok="t" o:connecttype="rect"/>
              </v:shapetype>
              <v:shape id="Text Box 2" o:spid="_x0000_s1026" type="#_x0000_t202" style="position:absolute;margin-left:0;margin-top:4.2pt;width:222.6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">
                <v:textbox style="mso-fit-shape-to-text:t">
                  <w:txbxContent>
                    <w:p w14:paraId="3B02FC04" w14:textId="77777777" w:rsidR="009F3783" w:rsidRDefault="009F3783" w:rsidP="009F3783">
                      <w:pPr>
                        <w:rPr>
                          <w:sz w:val="28"/>
                          <w:szCs w:val="28"/>
                          <w:u w:val="single"/>
                        </w:rPr>
                      </w:pPr>
                      <w:bookmarkStart w:id="1" w:name="_GoBack"/>
                      <w:r>
                        <w:rPr>
                          <w:sz w:val="28"/>
                          <w:szCs w:val="28"/>
                        </w:rPr>
                        <w:t xml:space="preserve">Goal:  Developing a common appeal with a unifying message that starts with </w:t>
                      </w:r>
                      <w:r>
                        <w:rPr>
                          <w:sz w:val="28"/>
                          <w:szCs w:val="28"/>
                          <w:u w:val="single"/>
                        </w:rPr>
                        <w:t>WHY</w:t>
                      </w:r>
                      <w:r>
                        <w:rPr>
                          <w:sz w:val="28"/>
                          <w:szCs w:val="28"/>
                        </w:rPr>
                        <w:t xml:space="preserve"> we do what we do, then explaining </w:t>
                      </w:r>
                      <w:r>
                        <w:rPr>
                          <w:sz w:val="28"/>
                          <w:szCs w:val="28"/>
                          <w:u w:val="single"/>
                        </w:rPr>
                        <w:t>HOW</w:t>
                      </w:r>
                      <w:r>
                        <w:rPr>
                          <w:sz w:val="28"/>
                          <w:szCs w:val="28"/>
                        </w:rPr>
                        <w:t xml:space="preserve"> and </w:t>
                      </w:r>
                      <w:r>
                        <w:rPr>
                          <w:sz w:val="28"/>
                          <w:szCs w:val="28"/>
                          <w:u w:val="single"/>
                        </w:rPr>
                        <w:t>WHAT.</w:t>
                      </w:r>
                    </w:p>
                    <w:p w14:paraId="7BA46F96" w14:textId="77777777" w:rsidR="009F3783" w:rsidRDefault="009F3783" w:rsidP="009F3783">
                      <w:pPr>
                        <w:rPr>
                          <w:sz w:val="28"/>
                          <w:szCs w:val="28"/>
                        </w:rPr>
                      </w:pPr>
                    </w:p>
                    <w:p w14:paraId="308ACBE6" w14:textId="52F95F84" w:rsidR="009F3783" w:rsidRPr="00675D50" w:rsidRDefault="009F3783" w:rsidP="009F3783">
                      <w:pPr>
                        <w:rPr>
                          <w:sz w:val="28"/>
                          <w:szCs w:val="28"/>
                        </w:rPr>
                      </w:pPr>
                      <w:hyperlink r:id="rId6" w:history="1">
                        <w:r w:rsidRPr="008951C0">
                          <w:rPr>
                            <w:rStyle w:val="Hyperlink"/>
                            <w:sz w:val="28"/>
                            <w:szCs w:val="28"/>
                          </w:rPr>
                          <w:t>https://startwithwhy.com/</w:t>
                        </w:r>
                      </w:hyperlink>
                    </w:p>
                    <w:bookmarkEnd w:id="1"/>
                    <w:p w14:paraId="0BECF7C1" w14:textId="2F04B311" w:rsidR="009F3783" w:rsidRDefault="009F3783"/>
                  </w:txbxContent>
                </v:textbox>
                <w10:wrap type="square" anchorx="margin"/>
              </v:shape>
            </w:pict>
          </mc:Fallback>
        </mc:AlternateContent>
      </w:r>
    </w:p>
    <w:p w14:paraId="51496313" w14:textId="00DBFF4B" w:rsidR="009F3783" w:rsidRDefault="009F3783" w:rsidP="008F21CA">
      <w:pPr>
        <w:rPr>
          <w:sz w:val="28"/>
          <w:szCs w:val="28"/>
        </w:rPr>
      </w:pPr>
    </w:p>
    <w:p w14:paraId="227D2A02" w14:textId="00DADB9A" w:rsidR="009F3783" w:rsidRDefault="009F3783" w:rsidP="008F21CA">
      <w:pPr>
        <w:rPr>
          <w:sz w:val="28"/>
          <w:szCs w:val="28"/>
        </w:rPr>
      </w:pPr>
    </w:p>
    <w:p w14:paraId="3096C53C" w14:textId="25AB0F78" w:rsidR="009F3783" w:rsidRDefault="009F3783" w:rsidP="008F21CA">
      <w:pPr>
        <w:rPr>
          <w:sz w:val="28"/>
          <w:szCs w:val="28"/>
        </w:rPr>
      </w:pPr>
    </w:p>
    <w:p w14:paraId="1E7A21CA" w14:textId="423494B7" w:rsidR="009F3783" w:rsidRDefault="009F3783" w:rsidP="008F21CA">
      <w:pPr>
        <w:rPr>
          <w:sz w:val="28"/>
          <w:szCs w:val="28"/>
        </w:rPr>
      </w:pPr>
    </w:p>
    <w:p w14:paraId="13C3749D" w14:textId="779E470E" w:rsidR="009F3783" w:rsidRDefault="009F3783" w:rsidP="008F21CA">
      <w:pPr>
        <w:rPr>
          <w:sz w:val="28"/>
          <w:szCs w:val="28"/>
        </w:rPr>
      </w:pPr>
    </w:p>
    <w:p w14:paraId="336D2B5E" w14:textId="6420448D" w:rsidR="009F3783" w:rsidRDefault="009F3783" w:rsidP="008F21CA">
      <w:pPr>
        <w:rPr>
          <w:sz w:val="28"/>
          <w:szCs w:val="28"/>
        </w:rPr>
      </w:pPr>
    </w:p>
    <w:p w14:paraId="07CE583F" w14:textId="77777777" w:rsidR="009F3783" w:rsidRDefault="009F3783" w:rsidP="008F21CA">
      <w:pPr>
        <w:rPr>
          <w:sz w:val="28"/>
          <w:szCs w:val="28"/>
        </w:rPr>
      </w:pPr>
    </w:p>
    <w:p w14:paraId="5B0E9DBE" w14:textId="77777777" w:rsidR="009F3783" w:rsidRDefault="009F3783" w:rsidP="008F21CA">
      <w:pPr>
        <w:rPr>
          <w:sz w:val="28"/>
          <w:szCs w:val="28"/>
        </w:rPr>
      </w:pPr>
    </w:p>
    <w:p w14:paraId="08BA5819" w14:textId="77777777" w:rsidR="009F3783" w:rsidRDefault="009F3783" w:rsidP="008F21CA">
      <w:pPr>
        <w:rPr>
          <w:sz w:val="28"/>
          <w:szCs w:val="28"/>
        </w:rPr>
      </w:pPr>
    </w:p>
    <w:p w14:paraId="75F2C5C2" w14:textId="77777777" w:rsidR="009F3783" w:rsidRDefault="009F3783" w:rsidP="008F21CA">
      <w:pPr>
        <w:rPr>
          <w:sz w:val="28"/>
          <w:szCs w:val="28"/>
        </w:rPr>
      </w:pPr>
    </w:p>
    <w:p w14:paraId="5F451948" w14:textId="0E7AD8AC" w:rsidR="008F21CA" w:rsidRPr="00675D50" w:rsidRDefault="008F21CA" w:rsidP="009F3783">
      <w:pPr>
        <w:rPr>
          <w:i/>
          <w:sz w:val="24"/>
          <w:szCs w:val="24"/>
        </w:rPr>
      </w:pPr>
      <w:r w:rsidRPr="00675D50">
        <w:rPr>
          <w:i/>
          <w:sz w:val="24"/>
          <w:szCs w:val="24"/>
        </w:rPr>
        <w:t>Dear Senator X:</w:t>
      </w:r>
    </w:p>
    <w:p w14:paraId="78E7D577" w14:textId="77777777" w:rsidR="008F21CA" w:rsidRPr="00675D50" w:rsidRDefault="008F21CA" w:rsidP="009F3783">
      <w:pPr>
        <w:rPr>
          <w:i/>
          <w:sz w:val="24"/>
          <w:szCs w:val="24"/>
        </w:rPr>
      </w:pPr>
      <w:r w:rsidRPr="00675D50">
        <w:rPr>
          <w:i/>
          <w:sz w:val="24"/>
          <w:szCs w:val="24"/>
        </w:rPr>
        <w:t> </w:t>
      </w:r>
    </w:p>
    <w:p w14:paraId="70F52F29" w14:textId="77777777" w:rsidR="008F21CA" w:rsidRPr="00675D50" w:rsidRDefault="008F21CA" w:rsidP="009F3783">
      <w:pPr>
        <w:rPr>
          <w:i/>
          <w:sz w:val="24"/>
          <w:szCs w:val="24"/>
        </w:rPr>
      </w:pPr>
      <w:r w:rsidRPr="00675D50">
        <w:rPr>
          <w:i/>
          <w:sz w:val="24"/>
          <w:szCs w:val="24"/>
        </w:rPr>
        <w:t xml:space="preserve">Every student deserves to realize their full potential.  Our future economy depends on a well-educated workforce.  Teachers and schools can’t do it alone.  They need business and community support to try innovative strategies and meet individual student needs. </w:t>
      </w:r>
    </w:p>
    <w:p w14:paraId="091F3EB2" w14:textId="77777777" w:rsidR="008F21CA" w:rsidRPr="00675D50" w:rsidRDefault="008F21CA" w:rsidP="009F3783">
      <w:pPr>
        <w:rPr>
          <w:i/>
          <w:sz w:val="24"/>
          <w:szCs w:val="24"/>
        </w:rPr>
      </w:pPr>
      <w:r w:rsidRPr="00675D50">
        <w:rPr>
          <w:i/>
          <w:sz w:val="24"/>
          <w:szCs w:val="24"/>
        </w:rPr>
        <w:t> </w:t>
      </w:r>
    </w:p>
    <w:p w14:paraId="0EB4DD74" w14:textId="77777777" w:rsidR="008F21CA" w:rsidRPr="00675D50" w:rsidRDefault="008F21CA" w:rsidP="009F3783">
      <w:pPr>
        <w:rPr>
          <w:i/>
          <w:sz w:val="24"/>
          <w:szCs w:val="24"/>
        </w:rPr>
      </w:pPr>
      <w:r w:rsidRPr="00675D50">
        <w:rPr>
          <w:i/>
          <w:sz w:val="24"/>
          <w:szCs w:val="24"/>
        </w:rPr>
        <w:t xml:space="preserve">Florida has a strong network of local education foundations in virtually every school district (educationfoundationsfl.org).  We bring communities together to provide that support with 1,100 volunteer board members working in partnership with school district leaders.  </w:t>
      </w:r>
    </w:p>
    <w:p w14:paraId="4BA053C0" w14:textId="77777777" w:rsidR="008F21CA" w:rsidRPr="00675D50" w:rsidRDefault="008F21CA" w:rsidP="009F3783">
      <w:pPr>
        <w:rPr>
          <w:i/>
          <w:sz w:val="24"/>
          <w:szCs w:val="24"/>
        </w:rPr>
      </w:pPr>
      <w:r w:rsidRPr="00675D50">
        <w:rPr>
          <w:i/>
          <w:sz w:val="24"/>
          <w:szCs w:val="24"/>
        </w:rPr>
        <w:t> </w:t>
      </w:r>
    </w:p>
    <w:p w14:paraId="60B9D7D2" w14:textId="77777777" w:rsidR="008F21CA" w:rsidRPr="00675D50" w:rsidRDefault="008F21CA" w:rsidP="009F3783">
      <w:pPr>
        <w:rPr>
          <w:i/>
          <w:sz w:val="24"/>
          <w:szCs w:val="24"/>
        </w:rPr>
      </w:pPr>
      <w:r w:rsidRPr="00675D50">
        <w:rPr>
          <w:i/>
          <w:sz w:val="24"/>
          <w:szCs w:val="24"/>
        </w:rPr>
        <w:t xml:space="preserve">With the $1 for $1 match through the </w:t>
      </w:r>
      <w:r w:rsidRPr="00675D50">
        <w:rPr>
          <w:b/>
          <w:bCs/>
          <w:i/>
          <w:sz w:val="24"/>
          <w:szCs w:val="24"/>
        </w:rPr>
        <w:t>School District Education Foundation Matching Grant Program</w:t>
      </w:r>
      <w:r w:rsidRPr="00675D50">
        <w:rPr>
          <w:i/>
          <w:sz w:val="24"/>
          <w:szCs w:val="24"/>
        </w:rPr>
        <w:t xml:space="preserve">, the </w:t>
      </w:r>
      <w:r w:rsidRPr="00675D50">
        <w:rPr>
          <w:i/>
          <w:sz w:val="24"/>
          <w:szCs w:val="24"/>
          <w:highlight w:val="yellow"/>
        </w:rPr>
        <w:t>XYX Foundation is QUICK PROGRAM DESCRIPTION OF WHAT THE PROGRAM MEANS IN HOME DISTRICT.  ADD:  BRIEF DATA POINT AND/OR SPECIFIC STORY – two sentences max – can attach detail, board list if you choose.</w:t>
      </w:r>
      <w:r w:rsidRPr="00675D50">
        <w:rPr>
          <w:i/>
          <w:sz w:val="24"/>
          <w:szCs w:val="24"/>
        </w:rPr>
        <w:t xml:space="preserve">  </w:t>
      </w:r>
    </w:p>
    <w:p w14:paraId="21970517" w14:textId="77777777" w:rsidR="00675D50" w:rsidRPr="00675D50" w:rsidRDefault="008F21CA" w:rsidP="009F3783">
      <w:pPr>
        <w:rPr>
          <w:i/>
          <w:sz w:val="24"/>
          <w:szCs w:val="24"/>
        </w:rPr>
      </w:pPr>
      <w:r w:rsidRPr="00675D50">
        <w:rPr>
          <w:i/>
          <w:sz w:val="24"/>
          <w:szCs w:val="24"/>
        </w:rPr>
        <w:t> </w:t>
      </w:r>
    </w:p>
    <w:p w14:paraId="203B174A" w14:textId="30ABA472" w:rsidR="008F21CA" w:rsidRPr="00675D50" w:rsidRDefault="00675D50" w:rsidP="009F3783">
      <w:pPr>
        <w:rPr>
          <w:i/>
          <w:sz w:val="24"/>
          <w:szCs w:val="24"/>
        </w:rPr>
      </w:pPr>
      <w:r w:rsidRPr="00675D50">
        <w:rPr>
          <w:i/>
          <w:sz w:val="24"/>
          <w:szCs w:val="24"/>
        </w:rPr>
        <w:t>We have expanded our reach with the statewide program.  Nearly all school districts are now benefiting from</w:t>
      </w:r>
      <w:r w:rsidR="008F21CA" w:rsidRPr="00675D50">
        <w:rPr>
          <w:i/>
          <w:sz w:val="24"/>
          <w:szCs w:val="24"/>
        </w:rPr>
        <w:t xml:space="preserve"> these funds while our funding has been cut to $4 million in recent years.  We ask for an additional $1 million in non-recurring funds for the 2019-20 school year</w:t>
      </w:r>
      <w:r>
        <w:rPr>
          <w:i/>
          <w:sz w:val="24"/>
          <w:szCs w:val="24"/>
        </w:rPr>
        <w:t>,</w:t>
      </w:r>
      <w:r w:rsidR="008F21CA" w:rsidRPr="00675D50">
        <w:rPr>
          <w:i/>
          <w:sz w:val="24"/>
          <w:szCs w:val="24"/>
        </w:rPr>
        <w:t xml:space="preserve"> so we can expand our focused support for students and schools.  We pledge to double every $1 the Florida Legislature appropriates and look forward to sharing the results of this investment in Florida’s future with you.</w:t>
      </w:r>
    </w:p>
    <w:p w14:paraId="15F92330" w14:textId="77777777" w:rsidR="008F21CA" w:rsidRPr="00675D50" w:rsidRDefault="008F21CA" w:rsidP="009F3783">
      <w:pPr>
        <w:rPr>
          <w:i/>
          <w:sz w:val="24"/>
          <w:szCs w:val="24"/>
        </w:rPr>
      </w:pPr>
      <w:r w:rsidRPr="00675D50">
        <w:rPr>
          <w:i/>
          <w:sz w:val="24"/>
          <w:szCs w:val="24"/>
        </w:rPr>
        <w:t> </w:t>
      </w:r>
    </w:p>
    <w:p w14:paraId="11C7AFD9" w14:textId="77777777" w:rsidR="008F21CA" w:rsidRPr="00675D50" w:rsidRDefault="008F21CA" w:rsidP="009F3783">
      <w:pPr>
        <w:rPr>
          <w:i/>
          <w:sz w:val="24"/>
          <w:szCs w:val="24"/>
        </w:rPr>
      </w:pPr>
      <w:r w:rsidRPr="00675D50">
        <w:rPr>
          <w:i/>
          <w:sz w:val="24"/>
          <w:szCs w:val="24"/>
        </w:rPr>
        <w:t xml:space="preserve">Thank you for your leadership.  </w:t>
      </w:r>
      <w:r w:rsidRPr="00675D50">
        <w:rPr>
          <w:i/>
          <w:sz w:val="24"/>
          <w:szCs w:val="24"/>
          <w:highlight w:val="yellow"/>
        </w:rPr>
        <w:t>(Good place to add invitation, follow up opportunity or personal note.)</w:t>
      </w:r>
      <w:r w:rsidRPr="00675D50">
        <w:rPr>
          <w:i/>
          <w:sz w:val="24"/>
          <w:szCs w:val="24"/>
        </w:rPr>
        <w:t xml:space="preserve"> </w:t>
      </w:r>
    </w:p>
    <w:p w14:paraId="34B1CF48" w14:textId="77777777" w:rsidR="008F21CA" w:rsidRPr="00675D50" w:rsidRDefault="008F21CA" w:rsidP="009F3783">
      <w:pPr>
        <w:rPr>
          <w:i/>
          <w:sz w:val="24"/>
          <w:szCs w:val="24"/>
        </w:rPr>
      </w:pPr>
      <w:r w:rsidRPr="00675D50">
        <w:rPr>
          <w:i/>
          <w:sz w:val="24"/>
          <w:szCs w:val="24"/>
        </w:rPr>
        <w:t> </w:t>
      </w:r>
    </w:p>
    <w:p w14:paraId="2469C085" w14:textId="77777777" w:rsidR="008F21CA" w:rsidRPr="00675D50" w:rsidRDefault="008F21CA" w:rsidP="009F3783">
      <w:pPr>
        <w:rPr>
          <w:i/>
          <w:sz w:val="24"/>
          <w:szCs w:val="24"/>
        </w:rPr>
      </w:pPr>
      <w:r w:rsidRPr="00675D50">
        <w:rPr>
          <w:i/>
          <w:sz w:val="24"/>
          <w:szCs w:val="24"/>
        </w:rPr>
        <w:t>Sincerely,</w:t>
      </w:r>
    </w:p>
    <w:p w14:paraId="080B6D1C" w14:textId="78595F4D" w:rsidR="008F21CA" w:rsidRPr="00675D50" w:rsidRDefault="008F21CA" w:rsidP="009F3783">
      <w:pPr>
        <w:rPr>
          <w:i/>
          <w:sz w:val="24"/>
          <w:szCs w:val="24"/>
        </w:rPr>
      </w:pPr>
      <w:r w:rsidRPr="00675D50">
        <w:rPr>
          <w:i/>
          <w:sz w:val="24"/>
          <w:szCs w:val="24"/>
        </w:rPr>
        <w:t>Board Chair and ED</w:t>
      </w:r>
    </w:p>
    <w:p w14:paraId="0892EBBB" w14:textId="77777777" w:rsidR="008F21CA" w:rsidRDefault="008F21CA" w:rsidP="008F21CA">
      <w:pPr>
        <w:rPr>
          <w:color w:val="FF0000"/>
          <w:sz w:val="28"/>
          <w:szCs w:val="28"/>
        </w:rPr>
      </w:pPr>
    </w:p>
    <w:sectPr w:rsidR="008F2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CA"/>
    <w:rsid w:val="000D5422"/>
    <w:rsid w:val="00110480"/>
    <w:rsid w:val="001B4211"/>
    <w:rsid w:val="0039062D"/>
    <w:rsid w:val="00423A47"/>
    <w:rsid w:val="004A1EE1"/>
    <w:rsid w:val="00675D50"/>
    <w:rsid w:val="00683CA9"/>
    <w:rsid w:val="008746E6"/>
    <w:rsid w:val="008F21CA"/>
    <w:rsid w:val="009F3783"/>
    <w:rsid w:val="00A37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1C03"/>
  <w15:chartTrackingRefBased/>
  <w15:docId w15:val="{E0C96FA5-9884-4061-A8BB-A51A05C8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21C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1CA"/>
    <w:rPr>
      <w:color w:val="0000FF"/>
      <w:u w:val="single"/>
    </w:rPr>
  </w:style>
  <w:style w:type="character" w:styleId="UnresolvedMention">
    <w:name w:val="Unresolved Mention"/>
    <w:basedOn w:val="DefaultParagraphFont"/>
    <w:uiPriority w:val="99"/>
    <w:semiHidden/>
    <w:unhideWhenUsed/>
    <w:rsid w:val="004A1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643871">
      <w:bodyDiv w:val="1"/>
      <w:marLeft w:val="0"/>
      <w:marRight w:val="0"/>
      <w:marTop w:val="0"/>
      <w:marBottom w:val="0"/>
      <w:divBdr>
        <w:top w:val="none" w:sz="0" w:space="0" w:color="auto"/>
        <w:left w:val="none" w:sz="0" w:space="0" w:color="auto"/>
        <w:bottom w:val="none" w:sz="0" w:space="0" w:color="auto"/>
        <w:right w:val="none" w:sz="0" w:space="0" w:color="auto"/>
      </w:divBdr>
    </w:div>
    <w:div w:id="635910735">
      <w:bodyDiv w:val="1"/>
      <w:marLeft w:val="0"/>
      <w:marRight w:val="0"/>
      <w:marTop w:val="0"/>
      <w:marBottom w:val="0"/>
      <w:divBdr>
        <w:top w:val="none" w:sz="0" w:space="0" w:color="auto"/>
        <w:left w:val="none" w:sz="0" w:space="0" w:color="auto"/>
        <w:bottom w:val="none" w:sz="0" w:space="0" w:color="auto"/>
        <w:right w:val="none" w:sz="0" w:space="0" w:color="auto"/>
      </w:divBdr>
    </w:div>
    <w:div w:id="1064183444">
      <w:bodyDiv w:val="1"/>
      <w:marLeft w:val="0"/>
      <w:marRight w:val="0"/>
      <w:marTop w:val="0"/>
      <w:marBottom w:val="0"/>
      <w:divBdr>
        <w:top w:val="none" w:sz="0" w:space="0" w:color="auto"/>
        <w:left w:val="none" w:sz="0" w:space="0" w:color="auto"/>
        <w:bottom w:val="none" w:sz="0" w:space="0" w:color="auto"/>
        <w:right w:val="none" w:sz="0" w:space="0" w:color="auto"/>
      </w:divBdr>
    </w:div>
    <w:div w:id="1149133070">
      <w:bodyDiv w:val="1"/>
      <w:marLeft w:val="0"/>
      <w:marRight w:val="0"/>
      <w:marTop w:val="0"/>
      <w:marBottom w:val="0"/>
      <w:divBdr>
        <w:top w:val="none" w:sz="0" w:space="0" w:color="auto"/>
        <w:left w:val="none" w:sz="0" w:space="0" w:color="auto"/>
        <w:bottom w:val="none" w:sz="0" w:space="0" w:color="auto"/>
        <w:right w:val="none" w:sz="0" w:space="0" w:color="auto"/>
      </w:divBdr>
    </w:div>
    <w:div w:id="136860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rtwithwhy.com/" TargetMode="External"/><Relationship Id="rId5" Type="http://schemas.openxmlformats.org/officeDocument/2006/relationships/hyperlink" Target="https://startwithwhy.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Chance</dc:creator>
  <cp:keywords/>
  <dc:description/>
  <cp:lastModifiedBy>Chris Clore</cp:lastModifiedBy>
  <cp:revision>4</cp:revision>
  <dcterms:created xsi:type="dcterms:W3CDTF">2018-09-13T19:18:00Z</dcterms:created>
  <dcterms:modified xsi:type="dcterms:W3CDTF">2018-09-13T21:31:00Z</dcterms:modified>
</cp:coreProperties>
</file>