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45491" w14:textId="76B57B86" w:rsidR="00B53732" w:rsidRDefault="00AD1033" w:rsidP="00AD1033">
      <w:pPr>
        <w:tabs>
          <w:tab w:val="left" w:pos="5867"/>
        </w:tabs>
        <w:spacing w:before="92"/>
        <w:jc w:val="center"/>
        <w:rPr>
          <w:b/>
          <w:sz w:val="24"/>
        </w:rPr>
      </w:pPr>
      <w:r w:rsidRPr="00AD1033">
        <w:rPr>
          <w:b/>
          <w:sz w:val="24"/>
          <w:highlight w:val="yellow"/>
        </w:rPr>
        <w:t>Foundation Letterhead</w:t>
      </w:r>
    </w:p>
    <w:p w14:paraId="203E6E52" w14:textId="77777777" w:rsidR="00AD1033" w:rsidRDefault="00AD1033" w:rsidP="00AD1033">
      <w:pPr>
        <w:tabs>
          <w:tab w:val="left" w:pos="5867"/>
        </w:tabs>
        <w:spacing w:before="92"/>
        <w:rPr>
          <w:b/>
          <w:sz w:val="24"/>
        </w:rPr>
      </w:pPr>
    </w:p>
    <w:p w14:paraId="190FA5F6" w14:textId="79F1009A" w:rsidR="0034245C" w:rsidRDefault="00535DF7" w:rsidP="00E3272E">
      <w:pPr>
        <w:tabs>
          <w:tab w:val="left" w:pos="5310"/>
        </w:tabs>
        <w:spacing w:before="92"/>
        <w:ind w:left="107"/>
        <w:rPr>
          <w:b/>
          <w:spacing w:val="-2"/>
          <w:sz w:val="24"/>
        </w:rPr>
      </w:pPr>
      <w:r>
        <w:rPr>
          <w:b/>
          <w:sz w:val="24"/>
        </w:rPr>
        <w:t>FOR</w:t>
      </w:r>
      <w:r>
        <w:rPr>
          <w:b/>
          <w:spacing w:val="-3"/>
          <w:sz w:val="24"/>
        </w:rPr>
        <w:t xml:space="preserve"> </w:t>
      </w:r>
      <w:r>
        <w:rPr>
          <w:b/>
          <w:sz w:val="24"/>
        </w:rPr>
        <w:t xml:space="preserve">IMMEDIATE </w:t>
      </w:r>
      <w:r>
        <w:rPr>
          <w:b/>
          <w:spacing w:val="-2"/>
          <w:sz w:val="24"/>
        </w:rPr>
        <w:t>RELEAS</w:t>
      </w:r>
      <w:r w:rsidR="00E3272E">
        <w:rPr>
          <w:b/>
          <w:spacing w:val="-2"/>
          <w:sz w:val="24"/>
        </w:rPr>
        <w:t>E February 23, 2024:</w:t>
      </w:r>
    </w:p>
    <w:p w14:paraId="46D89C99" w14:textId="77777777" w:rsidR="00E3272E" w:rsidRPr="00E3272E" w:rsidRDefault="00E3272E" w:rsidP="00E3272E">
      <w:pPr>
        <w:tabs>
          <w:tab w:val="left" w:pos="5310"/>
        </w:tabs>
        <w:spacing w:before="92"/>
        <w:ind w:left="107"/>
        <w:rPr>
          <w:b/>
          <w:bCs/>
        </w:rPr>
      </w:pPr>
      <w:r w:rsidRPr="00E3272E">
        <w:rPr>
          <w:b/>
          <w:bCs/>
        </w:rPr>
        <w:t>For more information contact:</w:t>
      </w:r>
    </w:p>
    <w:p w14:paraId="7EFC610F" w14:textId="77777777" w:rsidR="00E3272E" w:rsidRDefault="00E3272E" w:rsidP="00E3272E">
      <w:pPr>
        <w:tabs>
          <w:tab w:val="left" w:pos="5310"/>
        </w:tabs>
        <w:spacing w:before="92"/>
        <w:ind w:left="107"/>
      </w:pPr>
      <w:r w:rsidRPr="00E3272E">
        <w:rPr>
          <w:highlight w:val="yellow"/>
        </w:rPr>
        <w:t>Local Executive Director Name XXX/XXX-XXXX</w:t>
      </w:r>
    </w:p>
    <w:p w14:paraId="0EC9ECDD" w14:textId="77777777" w:rsidR="005F7A4D" w:rsidRDefault="005F7A4D" w:rsidP="008B6CC2">
      <w:pPr>
        <w:pStyle w:val="BodyText"/>
        <w:rPr>
          <w:sz w:val="20"/>
        </w:rPr>
      </w:pPr>
    </w:p>
    <w:p w14:paraId="73909C12" w14:textId="77777777" w:rsidR="005F7A4D" w:rsidRDefault="005F7A4D" w:rsidP="008B6CC2">
      <w:pPr>
        <w:pStyle w:val="BodyText"/>
        <w:rPr>
          <w:sz w:val="19"/>
        </w:rPr>
      </w:pPr>
    </w:p>
    <w:p w14:paraId="7A8A7BF9" w14:textId="2BEADBD7" w:rsidR="008B6CC2" w:rsidRDefault="00757623" w:rsidP="008B6CC2">
      <w:pPr>
        <w:pStyle w:val="Title"/>
        <w:spacing w:before="0"/>
        <w:ind w:left="0" w:right="0"/>
      </w:pPr>
      <w:r>
        <w:t xml:space="preserve">The Able Trust </w:t>
      </w:r>
      <w:r w:rsidR="00A75FB1">
        <w:t xml:space="preserve">Partners with </w:t>
      </w:r>
      <w:r w:rsidR="00AD1033" w:rsidRPr="00AD1033">
        <w:rPr>
          <w:highlight w:val="yellow"/>
        </w:rPr>
        <w:t>[</w:t>
      </w:r>
      <w:r w:rsidR="00A75FB1" w:rsidRPr="00AD1033">
        <w:rPr>
          <w:highlight w:val="yellow"/>
        </w:rPr>
        <w:t>Local Education Foundation</w:t>
      </w:r>
      <w:r w:rsidR="00AD1033" w:rsidRPr="00AD1033">
        <w:rPr>
          <w:highlight w:val="yellow"/>
        </w:rPr>
        <w:t xml:space="preserve"> Name]</w:t>
      </w:r>
      <w:r w:rsidR="00AD1033">
        <w:t xml:space="preserve"> </w:t>
      </w:r>
      <w:r w:rsidR="00A75FB1">
        <w:t xml:space="preserve">to </w:t>
      </w:r>
    </w:p>
    <w:p w14:paraId="0DC04AD0" w14:textId="72C7EAE0" w:rsidR="005F7A4D" w:rsidRDefault="008B6CC2" w:rsidP="008B6CC2">
      <w:pPr>
        <w:pStyle w:val="Title"/>
        <w:spacing w:before="0" w:after="120"/>
        <w:ind w:left="0" w:right="0"/>
      </w:pPr>
      <w:r>
        <w:t>Expand Program</w:t>
      </w:r>
      <w:r w:rsidR="00A75FB1">
        <w:t xml:space="preserve"> for Students with Disabilities </w:t>
      </w:r>
    </w:p>
    <w:p w14:paraId="2502D32C" w14:textId="3F996007" w:rsidR="005F7A4D" w:rsidRDefault="00A75FB1" w:rsidP="008B6CC2">
      <w:pPr>
        <w:jc w:val="center"/>
        <w:rPr>
          <w:i/>
          <w:sz w:val="24"/>
        </w:rPr>
      </w:pPr>
      <w:r>
        <w:rPr>
          <w:i/>
          <w:sz w:val="24"/>
        </w:rPr>
        <w:t>Future</w:t>
      </w:r>
      <w:r w:rsidR="00B55BDA">
        <w:rPr>
          <w:i/>
          <w:sz w:val="24"/>
        </w:rPr>
        <w:t>s</w:t>
      </w:r>
      <w:r>
        <w:rPr>
          <w:i/>
          <w:sz w:val="24"/>
        </w:rPr>
        <w:t xml:space="preserve"> in Focus </w:t>
      </w:r>
      <w:r w:rsidR="00F90773">
        <w:rPr>
          <w:i/>
          <w:sz w:val="24"/>
        </w:rPr>
        <w:t>w</w:t>
      </w:r>
      <w:r>
        <w:rPr>
          <w:i/>
          <w:sz w:val="24"/>
        </w:rPr>
        <w:t xml:space="preserve">ill Assist Students with Career Development and Planning for the Future </w:t>
      </w:r>
    </w:p>
    <w:p w14:paraId="786C0F01" w14:textId="77777777" w:rsidR="005F7A4D" w:rsidRDefault="005F7A4D">
      <w:pPr>
        <w:pStyle w:val="BodyText"/>
        <w:spacing w:before="4"/>
        <w:rPr>
          <w:i/>
          <w:sz w:val="36"/>
        </w:rPr>
      </w:pPr>
    </w:p>
    <w:p w14:paraId="353A92A8" w14:textId="7DF665D2" w:rsidR="00A75FB1" w:rsidRDefault="00AD1033" w:rsidP="00672CC1">
      <w:pPr>
        <w:spacing w:line="320" w:lineRule="exact"/>
      </w:pPr>
      <w:r w:rsidRPr="00AD1033">
        <w:rPr>
          <w:b/>
          <w:highlight w:val="yellow"/>
        </w:rPr>
        <w:t>[City]</w:t>
      </w:r>
      <w:r w:rsidR="00535DF7" w:rsidRPr="00AD1033">
        <w:rPr>
          <w:b/>
          <w:highlight w:val="yellow"/>
        </w:rPr>
        <w:t>,</w:t>
      </w:r>
      <w:r w:rsidR="00535DF7" w:rsidRPr="00B53732">
        <w:rPr>
          <w:b/>
          <w:spacing w:val="-2"/>
        </w:rPr>
        <w:t xml:space="preserve"> </w:t>
      </w:r>
      <w:r w:rsidR="00535DF7" w:rsidRPr="00B53732">
        <w:rPr>
          <w:b/>
        </w:rPr>
        <w:t>Fla.</w:t>
      </w:r>
      <w:r w:rsidR="002272E8" w:rsidRPr="002272E8">
        <w:rPr>
          <w:spacing w:val="-4"/>
        </w:rPr>
        <w:t xml:space="preserve"> – Students in </w:t>
      </w:r>
      <w:r w:rsidR="002272E8" w:rsidRPr="002272E8">
        <w:rPr>
          <w:spacing w:val="-4"/>
          <w:highlight w:val="yellow"/>
        </w:rPr>
        <w:t xml:space="preserve">[Insert County Name] </w:t>
      </w:r>
      <w:r w:rsidR="002272E8" w:rsidRPr="002272E8">
        <w:rPr>
          <w:spacing w:val="-4"/>
        </w:rPr>
        <w:t>will benefit from a statewide investment by The Able Trust this year,</w:t>
      </w:r>
      <w:r w:rsidR="001C43A9">
        <w:rPr>
          <w:spacing w:val="-4"/>
        </w:rPr>
        <w:t xml:space="preserve"> </w:t>
      </w:r>
      <w:hyperlink r:id="rId11" w:history="1">
        <w:r w:rsidR="001C43A9" w:rsidRPr="00B55BDA">
          <w:rPr>
            <w:rStyle w:val="Hyperlink"/>
            <w:b/>
            <w:bCs/>
          </w:rPr>
          <w:t>Futures in Focus</w:t>
        </w:r>
      </w:hyperlink>
      <w:r w:rsidR="001C43A9" w:rsidRPr="00B53732">
        <w:t xml:space="preserve">, a career and postsecondary education exploration program for students with disabilities in grades 6 to 12. </w:t>
      </w:r>
    </w:p>
    <w:p w14:paraId="05812BBA" w14:textId="77777777" w:rsidR="005F26F4" w:rsidRDefault="005F26F4" w:rsidP="00672CC1">
      <w:pPr>
        <w:spacing w:line="320" w:lineRule="exact"/>
      </w:pPr>
    </w:p>
    <w:p w14:paraId="33C2C3A1" w14:textId="77777777" w:rsidR="005F26F4" w:rsidRPr="00B53732" w:rsidRDefault="005F26F4" w:rsidP="005F26F4">
      <w:pPr>
        <w:spacing w:line="320" w:lineRule="exact"/>
      </w:pPr>
      <w:r w:rsidRPr="00B53732">
        <w:t xml:space="preserve">As students </w:t>
      </w:r>
      <w:r>
        <w:t>move</w:t>
      </w:r>
      <w:r w:rsidRPr="00B53732">
        <w:t xml:space="preserve"> from high school into postsecondary education or the workforce, </w:t>
      </w:r>
      <w:r>
        <w:t>many students with disabilities struggle to make a successful transition</w:t>
      </w:r>
      <w:r w:rsidRPr="00B53732">
        <w:t>. Florida’s high school graduation rate for students with disabilities is 8</w:t>
      </w:r>
      <w:r>
        <w:t>5</w:t>
      </w:r>
      <w:r w:rsidRPr="00B53732">
        <w:t xml:space="preserve">.5% compared to </w:t>
      </w:r>
      <w:r>
        <w:t>8</w:t>
      </w:r>
      <w:r w:rsidRPr="00B53732">
        <w:t>8% for students without disabilities</w:t>
      </w:r>
      <w:r>
        <w:t>. This</w:t>
      </w:r>
      <w:r w:rsidRPr="00B53732">
        <w:t xml:space="preserve"> gap extends into postsecondary enrollment</w:t>
      </w:r>
      <w:r>
        <w:t xml:space="preserve"> and Florida’s workforce</w:t>
      </w:r>
      <w:r w:rsidRPr="00B53732">
        <w:t>.</w:t>
      </w:r>
    </w:p>
    <w:p w14:paraId="6E829BA6" w14:textId="77777777" w:rsidR="00A75FB1" w:rsidRPr="00B53732" w:rsidRDefault="00A75FB1" w:rsidP="00672CC1">
      <w:pPr>
        <w:spacing w:line="320" w:lineRule="exact"/>
      </w:pPr>
    </w:p>
    <w:p w14:paraId="538BB6EE" w14:textId="2A61C472" w:rsidR="000A7680" w:rsidRDefault="00A042B4" w:rsidP="00672CC1">
      <w:pPr>
        <w:spacing w:line="320" w:lineRule="exact"/>
      </w:pPr>
      <w:r w:rsidRPr="00FF2BA0">
        <w:t xml:space="preserve">Futures in Focus </w:t>
      </w:r>
      <w:r>
        <w:t xml:space="preserve">is </w:t>
      </w:r>
      <w:r w:rsidR="00EF12B4">
        <w:t>based on</w:t>
      </w:r>
      <w:r>
        <w:t xml:space="preserve"> </w:t>
      </w:r>
      <w:r w:rsidR="00C12CF7">
        <w:t>The Able Trust</w:t>
      </w:r>
      <w:r w:rsidR="001B04AD">
        <w:t>’s</w:t>
      </w:r>
      <w:r>
        <w:t xml:space="preserve"> </w:t>
      </w:r>
      <w:hyperlink r:id="rId12" w:history="1">
        <w:r w:rsidRPr="00B55BDA">
          <w:rPr>
            <w:rStyle w:val="Hyperlink"/>
          </w:rPr>
          <w:t>High School High Tech</w:t>
        </w:r>
      </w:hyperlink>
      <w:r>
        <w:t xml:space="preserve"> program.</w:t>
      </w:r>
      <w:r w:rsidR="00FF2BA0">
        <w:t xml:space="preserve"> </w:t>
      </w:r>
      <w:r>
        <w:t xml:space="preserve">High School High Tech has an almost 30-year history of </w:t>
      </w:r>
      <w:r w:rsidR="00EF12B4">
        <w:t xml:space="preserve">increasing the high school graduation rate of students with </w:t>
      </w:r>
      <w:r w:rsidR="00FF2BA0">
        <w:t>disabilities and</w:t>
      </w:r>
      <w:r w:rsidR="00EF12B4">
        <w:t xml:space="preserve"> </w:t>
      </w:r>
      <w:r>
        <w:t>provid</w:t>
      </w:r>
      <w:r w:rsidR="00EF12B4">
        <w:t>es</w:t>
      </w:r>
      <w:r>
        <w:t xml:space="preserve"> </w:t>
      </w:r>
      <w:r w:rsidR="00B55BDA">
        <w:t>a</w:t>
      </w:r>
      <w:r>
        <w:t xml:space="preserve"> </w:t>
      </w:r>
      <w:r w:rsidR="00B55BDA" w:rsidRPr="00B55BDA">
        <w:t>broad range of academic</w:t>
      </w:r>
      <w:r w:rsidR="00E56B26">
        <w:t xml:space="preserve"> and</w:t>
      </w:r>
      <w:r w:rsidR="00B55BDA" w:rsidRPr="00B55BDA">
        <w:t xml:space="preserve"> career development experiences that </w:t>
      </w:r>
      <w:r w:rsidR="00E56B26">
        <w:t xml:space="preserve">will help </w:t>
      </w:r>
      <w:r w:rsidR="00B55BDA" w:rsidRPr="00B55BDA">
        <w:t xml:space="preserve">them </w:t>
      </w:r>
      <w:r w:rsidR="00E56B26">
        <w:t>envision a future they might not have imag</w:t>
      </w:r>
      <w:r w:rsidR="00FF2BA0">
        <w:t>in</w:t>
      </w:r>
      <w:r w:rsidR="00E56B26">
        <w:t>ed</w:t>
      </w:r>
      <w:r w:rsidR="00B55BDA" w:rsidRPr="00B55BDA">
        <w:t>.</w:t>
      </w:r>
      <w:r w:rsidR="00E56B26">
        <w:t xml:space="preserve"> </w:t>
      </w:r>
      <w:r w:rsidR="00FF2BA0">
        <w:t xml:space="preserve">Futures in Focus </w:t>
      </w:r>
      <w:r w:rsidR="00D03660">
        <w:t xml:space="preserve">will be available to high school students but expanded to reach </w:t>
      </w:r>
      <w:r w:rsidR="00FF2BA0">
        <w:t xml:space="preserve">middle school students, giving them the </w:t>
      </w:r>
      <w:r w:rsidR="00E56B26">
        <w:t>opportunit</w:t>
      </w:r>
      <w:r w:rsidR="00FF2BA0">
        <w:t>y</w:t>
      </w:r>
      <w:r w:rsidR="00E56B26">
        <w:t xml:space="preserve"> </w:t>
      </w:r>
      <w:r w:rsidR="00FF2BA0">
        <w:t xml:space="preserve">to learn about programs such as </w:t>
      </w:r>
      <w:r w:rsidR="00FF2BA0" w:rsidRPr="00FF2BA0">
        <w:t>Career and Technical Education</w:t>
      </w:r>
      <w:r w:rsidR="00FF2BA0">
        <w:t xml:space="preserve"> classes that are available in high school.</w:t>
      </w:r>
    </w:p>
    <w:p w14:paraId="7F2B6B09" w14:textId="77777777" w:rsidR="002255CB" w:rsidRDefault="002255CB" w:rsidP="00672CC1">
      <w:pPr>
        <w:spacing w:line="320" w:lineRule="exact"/>
      </w:pPr>
    </w:p>
    <w:p w14:paraId="0716DEC4" w14:textId="34786645" w:rsidR="00D4391E" w:rsidRDefault="002255CB" w:rsidP="00672CC1">
      <w:pPr>
        <w:spacing w:line="320" w:lineRule="exact"/>
        <w:rPr>
          <w:highlight w:val="yellow"/>
        </w:rPr>
      </w:pPr>
      <w:r w:rsidRPr="002255CB">
        <w:rPr>
          <w:highlight w:val="yellow"/>
        </w:rPr>
        <w:t>1</w:t>
      </w:r>
      <w:r w:rsidR="00D4391E">
        <w:rPr>
          <w:highlight w:val="yellow"/>
        </w:rPr>
        <w:t xml:space="preserve">-2 paragraphs of localized information about your project goes here. </w:t>
      </w:r>
    </w:p>
    <w:p w14:paraId="02CB7430" w14:textId="77777777" w:rsidR="00D4391E" w:rsidRDefault="00D4391E" w:rsidP="00672CC1">
      <w:pPr>
        <w:spacing w:line="320" w:lineRule="exact"/>
        <w:rPr>
          <w:highlight w:val="yellow"/>
        </w:rPr>
      </w:pPr>
      <w:r>
        <w:rPr>
          <w:highlight w:val="yellow"/>
        </w:rPr>
        <w:t>Project Title</w:t>
      </w:r>
    </w:p>
    <w:p w14:paraId="14060A43" w14:textId="77777777" w:rsidR="00D4391E" w:rsidRDefault="00D4391E" w:rsidP="00672CC1">
      <w:pPr>
        <w:spacing w:line="320" w:lineRule="exact"/>
        <w:rPr>
          <w:highlight w:val="yellow"/>
        </w:rPr>
      </w:pPr>
      <w:r>
        <w:rPr>
          <w:highlight w:val="yellow"/>
        </w:rPr>
        <w:t>Who, What, When, Where, Why</w:t>
      </w:r>
    </w:p>
    <w:p w14:paraId="133B6F9C" w14:textId="47391F5F" w:rsidR="00D4391E" w:rsidRDefault="00D4391E" w:rsidP="00672CC1">
      <w:pPr>
        <w:spacing w:line="320" w:lineRule="exact"/>
        <w:rPr>
          <w:highlight w:val="yellow"/>
        </w:rPr>
      </w:pPr>
      <w:r>
        <w:rPr>
          <w:highlight w:val="yellow"/>
        </w:rPr>
        <w:t>Timeline of project</w:t>
      </w:r>
    </w:p>
    <w:p w14:paraId="4BD534D0" w14:textId="3DB7E40E" w:rsidR="002255CB" w:rsidRDefault="00D4391E" w:rsidP="00672CC1">
      <w:pPr>
        <w:spacing w:line="320" w:lineRule="exact"/>
      </w:pPr>
      <w:r>
        <w:rPr>
          <w:highlight w:val="yellow"/>
        </w:rPr>
        <w:t>Additional partners involved?</w:t>
      </w:r>
      <w:r w:rsidR="002255CB" w:rsidRPr="002255CB">
        <w:rPr>
          <w:highlight w:val="yellow"/>
        </w:rPr>
        <w:t xml:space="preserve"> </w:t>
      </w:r>
    </w:p>
    <w:p w14:paraId="37FE5165" w14:textId="3F34C5DC" w:rsidR="00FF2BA0" w:rsidRPr="00B53732" w:rsidRDefault="00FF2BA0" w:rsidP="00672CC1">
      <w:pPr>
        <w:spacing w:line="320" w:lineRule="exact"/>
      </w:pPr>
    </w:p>
    <w:p w14:paraId="253616FE" w14:textId="7BF3BE36" w:rsidR="00A75FB1" w:rsidRPr="00B53732" w:rsidRDefault="00A042B4" w:rsidP="00672CC1">
      <w:pPr>
        <w:spacing w:line="320" w:lineRule="exact"/>
      </w:pPr>
      <w:r>
        <w:t xml:space="preserve">“This partnership with </w:t>
      </w:r>
      <w:r w:rsidR="002255CB">
        <w:t xml:space="preserve">the </w:t>
      </w:r>
      <w:r w:rsidR="002255CB" w:rsidRPr="002255CB">
        <w:rPr>
          <w:highlight w:val="yellow"/>
        </w:rPr>
        <w:t>[Local Education Foundation Name]</w:t>
      </w:r>
      <w:r>
        <w:t xml:space="preserve"> is vital to helping us reach more students with disabilities, said Allison Chase, </w:t>
      </w:r>
      <w:r w:rsidR="00BF5DA9">
        <w:t>P</w:t>
      </w:r>
      <w:r>
        <w:t>resident &amp; CEO of The Able Trust. “Research shows that ed</w:t>
      </w:r>
      <w:r w:rsidRPr="00A042B4">
        <w:t>ucational and career development programs have a positive impact</w:t>
      </w:r>
      <w:r>
        <w:t>,</w:t>
      </w:r>
      <w:r w:rsidRPr="00A042B4">
        <w:t xml:space="preserve"> </w:t>
      </w:r>
      <w:r>
        <w:t>o</w:t>
      </w:r>
      <w:r w:rsidRPr="00A042B4">
        <w:t xml:space="preserve">ffering students opportunities to learn about postsecondary options and participate in career development activities </w:t>
      </w:r>
      <w:r>
        <w:t xml:space="preserve">that </w:t>
      </w:r>
      <w:r w:rsidRPr="00A042B4">
        <w:t>help to ensure they are on a path that leads to a fulfilling career.</w:t>
      </w:r>
      <w:r>
        <w:t>”</w:t>
      </w:r>
    </w:p>
    <w:p w14:paraId="572E67FC" w14:textId="77777777" w:rsidR="005F7A4D" w:rsidRPr="00B53732" w:rsidRDefault="005F7A4D" w:rsidP="00672CC1">
      <w:pPr>
        <w:pStyle w:val="BodyText"/>
        <w:spacing w:line="320" w:lineRule="exact"/>
        <w:rPr>
          <w:sz w:val="22"/>
          <w:szCs w:val="22"/>
        </w:rPr>
      </w:pPr>
    </w:p>
    <w:p w14:paraId="096006DA" w14:textId="60E3DB08" w:rsidR="00100CBB" w:rsidRDefault="00D03660" w:rsidP="00D03660">
      <w:pPr>
        <w:spacing w:line="320" w:lineRule="exact"/>
      </w:pPr>
      <w:r w:rsidRPr="00FF2BA0">
        <w:t>Futures in Focus</w:t>
      </w:r>
      <w:r w:rsidRPr="00B53732">
        <w:t xml:space="preserve"> </w:t>
      </w:r>
      <w:r>
        <w:t>uses</w:t>
      </w:r>
      <w:r w:rsidRPr="00B53732">
        <w:t xml:space="preserve"> the principles and framework of </w:t>
      </w:r>
      <w:r>
        <w:t xml:space="preserve">the </w:t>
      </w:r>
      <w:r w:rsidRPr="00B53732">
        <w:t xml:space="preserve">nationally </w:t>
      </w:r>
      <w:r>
        <w:t xml:space="preserve">recognized </w:t>
      </w:r>
      <w:r w:rsidRPr="00B53732">
        <w:t>research</w:t>
      </w:r>
      <w:r>
        <w:t>-</w:t>
      </w:r>
      <w:r w:rsidRPr="00B53732">
        <w:t xml:space="preserve"> and evidenced-based </w:t>
      </w:r>
      <w:r w:rsidRPr="00B53732">
        <w:rPr>
          <w:i/>
          <w:iCs/>
        </w:rPr>
        <w:t>Guideposts for Success</w:t>
      </w:r>
      <w:r w:rsidRPr="00B53732">
        <w:t xml:space="preserve">. </w:t>
      </w:r>
      <w:r w:rsidR="00CD0259">
        <w:t xml:space="preserve">Through this pilot program, education foundations will work </w:t>
      </w:r>
      <w:r w:rsidR="00CD0259">
        <w:lastRenderedPageBreak/>
        <w:t xml:space="preserve">with local school districts to enroll students with disabilities </w:t>
      </w:r>
      <w:r w:rsidR="00186011">
        <w:t xml:space="preserve">and </w:t>
      </w:r>
      <w:r w:rsidR="00FF2BA0">
        <w:t xml:space="preserve">give </w:t>
      </w:r>
      <w:r w:rsidR="00186011">
        <w:t>them</w:t>
      </w:r>
      <w:r w:rsidR="00100CBB">
        <w:t xml:space="preserve"> experiences </w:t>
      </w:r>
      <w:r w:rsidR="00FF2BA0">
        <w:t>that include</w:t>
      </w:r>
      <w:r w:rsidR="00100CBB">
        <w:t>:</w:t>
      </w:r>
    </w:p>
    <w:p w14:paraId="730C2146" w14:textId="46B8D5B0" w:rsidR="00100CBB" w:rsidRDefault="00100CBB" w:rsidP="00672CC1">
      <w:pPr>
        <w:pStyle w:val="ListParagraph"/>
        <w:keepNext/>
        <w:keepLines/>
        <w:widowControl/>
        <w:numPr>
          <w:ilvl w:val="0"/>
          <w:numId w:val="8"/>
        </w:numPr>
        <w:spacing w:line="320" w:lineRule="exact"/>
        <w:ind w:left="810" w:hanging="450"/>
      </w:pPr>
      <w:r>
        <w:t>Introduc</w:t>
      </w:r>
      <w:r w:rsidR="00FF2BA0">
        <w:t>tion</w:t>
      </w:r>
      <w:r>
        <w:t xml:space="preserve"> to secondary education pathway options such as Career and Technical Education, pre-apprenticeship, and other certification options (for Middle School students)</w:t>
      </w:r>
      <w:r w:rsidR="00F90773">
        <w:t>.</w:t>
      </w:r>
    </w:p>
    <w:p w14:paraId="33655FF5" w14:textId="41A844ED" w:rsidR="00100CBB" w:rsidRDefault="00100CBB" w:rsidP="00672CC1">
      <w:pPr>
        <w:pStyle w:val="ListParagraph"/>
        <w:numPr>
          <w:ilvl w:val="0"/>
          <w:numId w:val="8"/>
        </w:numPr>
        <w:spacing w:line="320" w:lineRule="exact"/>
        <w:ind w:left="810" w:hanging="450"/>
      </w:pPr>
      <w:r>
        <w:t>Introduc</w:t>
      </w:r>
      <w:r w:rsidR="00FF2BA0">
        <w:t>tion</w:t>
      </w:r>
      <w:r>
        <w:t xml:space="preserve"> to postsecondary education options: certificate programs, apprenticeship, technical school, state college and/or university (for High School students).</w:t>
      </w:r>
    </w:p>
    <w:p w14:paraId="323B117C" w14:textId="621EE994" w:rsidR="00100CBB" w:rsidRDefault="00100CBB" w:rsidP="00672CC1">
      <w:pPr>
        <w:pStyle w:val="ListParagraph"/>
        <w:numPr>
          <w:ilvl w:val="0"/>
          <w:numId w:val="8"/>
        </w:numPr>
        <w:spacing w:line="320" w:lineRule="exact"/>
        <w:ind w:left="810" w:right="520" w:hanging="450"/>
      </w:pPr>
      <w:r>
        <w:t>Introduc</w:t>
      </w:r>
      <w:r w:rsidR="00FF2BA0">
        <w:t>tion</w:t>
      </w:r>
      <w:r>
        <w:t xml:space="preserve"> to in-demand or growth occupations and industries.</w:t>
      </w:r>
    </w:p>
    <w:p w14:paraId="7ABB490C" w14:textId="77777777" w:rsidR="00100CBB" w:rsidRDefault="00100CBB" w:rsidP="00672CC1">
      <w:pPr>
        <w:pStyle w:val="ListParagraph"/>
        <w:numPr>
          <w:ilvl w:val="0"/>
          <w:numId w:val="8"/>
        </w:numPr>
        <w:spacing w:line="320" w:lineRule="exact"/>
        <w:ind w:left="810" w:right="520" w:hanging="450"/>
      </w:pPr>
      <w:r>
        <w:t>Connected to relevant resources that will assist with education and employment.</w:t>
      </w:r>
    </w:p>
    <w:p w14:paraId="094304B4" w14:textId="32B33C3D" w:rsidR="00443A25" w:rsidRDefault="00100CBB" w:rsidP="00443A25">
      <w:pPr>
        <w:pStyle w:val="ListParagraph"/>
        <w:numPr>
          <w:ilvl w:val="0"/>
          <w:numId w:val="8"/>
        </w:numPr>
        <w:spacing w:line="320" w:lineRule="exact"/>
        <w:ind w:left="810" w:right="520" w:hanging="450"/>
      </w:pPr>
      <w:r>
        <w:t>Given opportunities for development of self-esteem and leadership skills.</w:t>
      </w:r>
    </w:p>
    <w:p w14:paraId="208DE2F4" w14:textId="77777777" w:rsidR="00473206" w:rsidRDefault="00473206" w:rsidP="00473206">
      <w:pPr>
        <w:spacing w:line="320" w:lineRule="exact"/>
        <w:ind w:right="520"/>
      </w:pPr>
    </w:p>
    <w:p w14:paraId="26BE6FC2" w14:textId="7AC1585B" w:rsidR="00473206" w:rsidRDefault="00D4391E" w:rsidP="00473206">
      <w:pPr>
        <w:spacing w:line="320" w:lineRule="exact"/>
        <w:ind w:right="520"/>
      </w:pPr>
      <w:r w:rsidRPr="00D4391E">
        <w:rPr>
          <w:highlight w:val="yellow"/>
        </w:rPr>
        <w:t>Quote on excitement to work with The Able Trust/launch this local Futures in Focus initiative from Executive Director/CEO of LEF.</w:t>
      </w:r>
    </w:p>
    <w:p w14:paraId="7BE53DB9" w14:textId="418DDBCA" w:rsidR="005F7A4D" w:rsidRPr="00B53732" w:rsidRDefault="00CD0259" w:rsidP="00672CC1">
      <w:pPr>
        <w:spacing w:line="320" w:lineRule="exact"/>
        <w:ind w:right="520"/>
      </w:pPr>
      <w:r>
        <w:t xml:space="preserve"> </w:t>
      </w:r>
    </w:p>
    <w:p w14:paraId="319675AD" w14:textId="429CA997" w:rsidR="00D4391E" w:rsidRPr="00D4391E" w:rsidRDefault="00D4391E" w:rsidP="00672CC1">
      <w:pPr>
        <w:keepNext/>
        <w:widowControl/>
        <w:spacing w:line="320" w:lineRule="exact"/>
        <w:rPr>
          <w:b/>
          <w:highlight w:val="yellow"/>
        </w:rPr>
      </w:pPr>
      <w:r w:rsidRPr="00D4391E">
        <w:rPr>
          <w:b/>
          <w:highlight w:val="yellow"/>
        </w:rPr>
        <w:t xml:space="preserve">About LEF </w:t>
      </w:r>
    </w:p>
    <w:p w14:paraId="45B35AF1" w14:textId="5C17B4D4" w:rsidR="00D4391E" w:rsidRPr="00D4391E" w:rsidRDefault="00D4391E" w:rsidP="00672CC1">
      <w:pPr>
        <w:keepNext/>
        <w:widowControl/>
        <w:spacing w:line="320" w:lineRule="exact"/>
        <w:rPr>
          <w:bCs/>
        </w:rPr>
      </w:pPr>
      <w:r w:rsidRPr="00D4391E">
        <w:rPr>
          <w:bCs/>
          <w:highlight w:val="yellow"/>
        </w:rPr>
        <w:t>Boilerplate</w:t>
      </w:r>
    </w:p>
    <w:p w14:paraId="3F5A4976" w14:textId="77777777" w:rsidR="00D4391E" w:rsidRDefault="00D4391E" w:rsidP="00672CC1">
      <w:pPr>
        <w:keepNext/>
        <w:widowControl/>
        <w:spacing w:line="320" w:lineRule="exact"/>
        <w:rPr>
          <w:b/>
        </w:rPr>
      </w:pPr>
    </w:p>
    <w:p w14:paraId="247DD899" w14:textId="6667A79F" w:rsidR="005F7A4D" w:rsidRPr="00B53732" w:rsidRDefault="00535DF7" w:rsidP="00672CC1">
      <w:pPr>
        <w:keepNext/>
        <w:widowControl/>
        <w:spacing w:line="320" w:lineRule="exact"/>
        <w:rPr>
          <w:b/>
        </w:rPr>
      </w:pPr>
      <w:r w:rsidRPr="00B53732">
        <w:rPr>
          <w:b/>
        </w:rPr>
        <w:t>About</w:t>
      </w:r>
      <w:r w:rsidRPr="00B53732">
        <w:rPr>
          <w:b/>
          <w:spacing w:val="-8"/>
        </w:rPr>
        <w:t xml:space="preserve"> </w:t>
      </w:r>
      <w:r w:rsidRPr="00B53732">
        <w:rPr>
          <w:b/>
        </w:rPr>
        <w:t>The</w:t>
      </w:r>
      <w:r w:rsidRPr="00B53732">
        <w:rPr>
          <w:b/>
          <w:spacing w:val="-5"/>
        </w:rPr>
        <w:t xml:space="preserve"> </w:t>
      </w:r>
      <w:r w:rsidRPr="00B53732">
        <w:rPr>
          <w:b/>
        </w:rPr>
        <w:t>Able</w:t>
      </w:r>
      <w:r w:rsidRPr="00B53732">
        <w:rPr>
          <w:b/>
          <w:spacing w:val="-4"/>
        </w:rPr>
        <w:t xml:space="preserve"> </w:t>
      </w:r>
      <w:r w:rsidRPr="00B53732">
        <w:rPr>
          <w:b/>
        </w:rPr>
        <w:t>Trust</w:t>
      </w:r>
      <w:r w:rsidRPr="00B53732">
        <w:rPr>
          <w:b/>
          <w:spacing w:val="-4"/>
        </w:rPr>
        <w:t xml:space="preserve"> </w:t>
      </w:r>
    </w:p>
    <w:p w14:paraId="0AEB18C3" w14:textId="78D2AD65" w:rsidR="005F7A4D" w:rsidRPr="00B53732" w:rsidRDefault="00757623" w:rsidP="00672CC1">
      <w:pPr>
        <w:keepNext/>
        <w:widowControl/>
        <w:spacing w:line="320" w:lineRule="exact"/>
        <w:ind w:right="520"/>
      </w:pPr>
      <w:r w:rsidRPr="00B53732">
        <w:t xml:space="preserve">The Able Trust is working to advance employment for Floridians with disabilities through engagement, </w:t>
      </w:r>
      <w:proofErr w:type="gramStart"/>
      <w:r w:rsidRPr="00B53732">
        <w:t>investment</w:t>
      </w:r>
      <w:proofErr w:type="gramEnd"/>
      <w:r w:rsidRPr="00B53732">
        <w:t xml:space="preserve"> and collaboration. The Able Trust has an almost 30-year history in supporting Florida’s youth with disabilities through High School High Tech, a comprehensive career and postsecondary exploration program for high school youth. </w:t>
      </w:r>
      <w:r w:rsidR="00535DF7" w:rsidRPr="00B53732">
        <w:t>Established</w:t>
      </w:r>
      <w:r w:rsidR="00535DF7" w:rsidRPr="00B53732">
        <w:rPr>
          <w:spacing w:val="-3"/>
        </w:rPr>
        <w:t xml:space="preserve"> </w:t>
      </w:r>
      <w:r w:rsidR="00535DF7" w:rsidRPr="00B53732">
        <w:t>by</w:t>
      </w:r>
      <w:r w:rsidR="00535DF7" w:rsidRPr="00B53732">
        <w:rPr>
          <w:spacing w:val="-5"/>
        </w:rPr>
        <w:t xml:space="preserve"> </w:t>
      </w:r>
      <w:r w:rsidR="00535DF7" w:rsidRPr="00B53732">
        <w:t>the</w:t>
      </w:r>
      <w:r w:rsidR="00535DF7" w:rsidRPr="00B53732">
        <w:rPr>
          <w:spacing w:val="-5"/>
        </w:rPr>
        <w:t xml:space="preserve"> </w:t>
      </w:r>
      <w:r w:rsidR="00535DF7" w:rsidRPr="00B53732">
        <w:t>Florida</w:t>
      </w:r>
      <w:r w:rsidR="00535DF7" w:rsidRPr="00B53732">
        <w:rPr>
          <w:spacing w:val="-3"/>
        </w:rPr>
        <w:t xml:space="preserve"> </w:t>
      </w:r>
      <w:r w:rsidR="00535DF7" w:rsidRPr="00B53732">
        <w:t>legislature</w:t>
      </w:r>
      <w:r w:rsidR="00535DF7" w:rsidRPr="00B53732">
        <w:rPr>
          <w:spacing w:val="-5"/>
        </w:rPr>
        <w:t xml:space="preserve"> </w:t>
      </w:r>
      <w:r w:rsidR="00535DF7" w:rsidRPr="00B53732">
        <w:t>to</w:t>
      </w:r>
      <w:r w:rsidR="00535DF7" w:rsidRPr="00B53732">
        <w:rPr>
          <w:spacing w:val="-5"/>
        </w:rPr>
        <w:t xml:space="preserve"> </w:t>
      </w:r>
      <w:r w:rsidR="00535DF7" w:rsidRPr="00B53732">
        <w:t>support</w:t>
      </w:r>
      <w:r w:rsidR="00535DF7" w:rsidRPr="00B53732">
        <w:rPr>
          <w:spacing w:val="-4"/>
        </w:rPr>
        <w:t xml:space="preserve"> </w:t>
      </w:r>
      <w:r w:rsidR="00535DF7" w:rsidRPr="00B53732">
        <w:t>the Florida Division of Vocational Rehabilitation (VR), The Able Trust has worked with community organizations throughout the state to help thousands of Floridians with disabilities of all ages enter the workforce.</w:t>
      </w:r>
      <w:r w:rsidRPr="00B53732">
        <w:t xml:space="preserve"> To learn more about The Able Trust and other programs for youth with disabilities, visit </w:t>
      </w:r>
      <w:hyperlink r:id="rId13" w:history="1">
        <w:r w:rsidRPr="00B53732">
          <w:rPr>
            <w:rStyle w:val="Hyperlink"/>
          </w:rPr>
          <w:t>www.abletrust.org</w:t>
        </w:r>
      </w:hyperlink>
      <w:r w:rsidRPr="00B53732">
        <w:t>.</w:t>
      </w:r>
    </w:p>
    <w:p w14:paraId="7821A6A3" w14:textId="77777777" w:rsidR="005F7A4D" w:rsidRPr="00B53732" w:rsidRDefault="005F7A4D" w:rsidP="00672CC1">
      <w:pPr>
        <w:pStyle w:val="BodyText"/>
        <w:spacing w:before="11" w:line="320" w:lineRule="exact"/>
        <w:rPr>
          <w:sz w:val="22"/>
          <w:szCs w:val="22"/>
        </w:rPr>
      </w:pPr>
    </w:p>
    <w:p w14:paraId="06843029" w14:textId="69C14704" w:rsidR="005F7A4D" w:rsidRPr="00B53732" w:rsidRDefault="00757623" w:rsidP="00672CC1">
      <w:pPr>
        <w:pStyle w:val="BodyText"/>
        <w:spacing w:line="320" w:lineRule="exact"/>
        <w:rPr>
          <w:sz w:val="22"/>
          <w:szCs w:val="22"/>
        </w:rPr>
      </w:pPr>
      <w:r w:rsidRPr="00B53732">
        <w:rPr>
          <w:b/>
          <w:bCs/>
          <w:sz w:val="22"/>
          <w:szCs w:val="22"/>
        </w:rPr>
        <w:t xml:space="preserve">About the Consortium of Florida Education Foundations </w:t>
      </w:r>
    </w:p>
    <w:p w14:paraId="23A3C580" w14:textId="0130A891" w:rsidR="00757623" w:rsidRPr="00B53732" w:rsidRDefault="00757623" w:rsidP="00672CC1">
      <w:pPr>
        <w:pStyle w:val="BodyText"/>
        <w:spacing w:line="320" w:lineRule="exact"/>
        <w:rPr>
          <w:bCs/>
          <w:sz w:val="22"/>
          <w:szCs w:val="22"/>
        </w:rPr>
      </w:pPr>
      <w:r w:rsidRPr="00B53732">
        <w:rPr>
          <w:sz w:val="22"/>
          <w:szCs w:val="22"/>
        </w:rPr>
        <w:t>The Consortium is the membership organization for Florida’s school district-wide local education foundations. Established in 1987, the Consortium connects individual</w:t>
      </w:r>
      <w:r w:rsidR="00672CC1">
        <w:rPr>
          <w:sz w:val="22"/>
          <w:szCs w:val="22"/>
        </w:rPr>
        <w:t>s</w:t>
      </w:r>
      <w:r w:rsidRPr="00B53732">
        <w:rPr>
          <w:sz w:val="22"/>
          <w:szCs w:val="22"/>
        </w:rPr>
        <w:t xml:space="preserve">, </w:t>
      </w:r>
      <w:r w:rsidR="00AC6C44" w:rsidRPr="00B53732">
        <w:rPr>
          <w:sz w:val="22"/>
          <w:szCs w:val="22"/>
        </w:rPr>
        <w:t>organizations,</w:t>
      </w:r>
      <w:r w:rsidRPr="00B53732">
        <w:rPr>
          <w:sz w:val="22"/>
          <w:szCs w:val="22"/>
        </w:rPr>
        <w:t xml:space="preserve"> and financial resources to build the capacity and effectiveness of Florida’s local education foundations. </w:t>
      </w:r>
      <w:r w:rsidRPr="00B53732">
        <w:rPr>
          <w:bCs/>
          <w:sz w:val="22"/>
          <w:szCs w:val="22"/>
        </w:rPr>
        <w:t xml:space="preserve">Together, Consortium members raise more than $83 million annually for a variety of locally driven initiatives and are led by 1,200 board members, 80% of whom are local business and community leaders working in partnership with school district leaders. The Consortium manages the nation’s only 1:1 legislative match for education foundation initiatives and a variety of privately funded grant programs. To learn more about the Consortium or connect with any member local education foundation, visit </w:t>
      </w:r>
      <w:hyperlink r:id="rId14" w:history="1">
        <w:r w:rsidRPr="00B53732">
          <w:rPr>
            <w:rStyle w:val="Hyperlink"/>
            <w:bCs/>
            <w:sz w:val="22"/>
            <w:szCs w:val="22"/>
          </w:rPr>
          <w:t>https://educationfoundationsfl.org</w:t>
        </w:r>
      </w:hyperlink>
      <w:r w:rsidRPr="00B53732">
        <w:rPr>
          <w:bCs/>
          <w:sz w:val="22"/>
          <w:szCs w:val="22"/>
        </w:rPr>
        <w:t>.</w:t>
      </w:r>
    </w:p>
    <w:p w14:paraId="315B8DA7" w14:textId="77777777" w:rsidR="00757623" w:rsidRPr="00B53732" w:rsidRDefault="00757623" w:rsidP="00F90773">
      <w:pPr>
        <w:pStyle w:val="BodyText"/>
        <w:rPr>
          <w:rFonts w:ascii="Roboto Condensed" w:hAnsi="Roboto Condensed"/>
          <w:bCs/>
          <w:sz w:val="22"/>
          <w:szCs w:val="22"/>
        </w:rPr>
      </w:pPr>
    </w:p>
    <w:p w14:paraId="228D7CDB" w14:textId="77777777" w:rsidR="00757623" w:rsidRPr="00B53732" w:rsidRDefault="00757623" w:rsidP="00F90773">
      <w:pPr>
        <w:pStyle w:val="BodyText"/>
        <w:rPr>
          <w:sz w:val="22"/>
          <w:szCs w:val="22"/>
        </w:rPr>
      </w:pPr>
    </w:p>
    <w:p w14:paraId="18384F57" w14:textId="77777777" w:rsidR="005F7A4D" w:rsidRPr="00B53732" w:rsidRDefault="00535DF7" w:rsidP="00F90773">
      <w:pPr>
        <w:spacing w:before="1"/>
        <w:ind w:left="2419" w:right="2795"/>
        <w:jc w:val="center"/>
        <w:rPr>
          <w:szCs w:val="20"/>
        </w:rPr>
      </w:pPr>
      <w:r w:rsidRPr="00B53732">
        <w:rPr>
          <w:szCs w:val="20"/>
        </w:rPr>
        <w:t>#</w:t>
      </w:r>
      <w:r w:rsidRPr="00B53732">
        <w:rPr>
          <w:spacing w:val="1"/>
          <w:szCs w:val="20"/>
        </w:rPr>
        <w:t xml:space="preserve"> </w:t>
      </w:r>
      <w:r w:rsidRPr="00B53732">
        <w:rPr>
          <w:szCs w:val="20"/>
        </w:rPr>
        <w:t>#</w:t>
      </w:r>
      <w:r w:rsidRPr="00B53732">
        <w:rPr>
          <w:spacing w:val="-1"/>
          <w:szCs w:val="20"/>
        </w:rPr>
        <w:t xml:space="preserve"> </w:t>
      </w:r>
      <w:r w:rsidRPr="00B53732">
        <w:rPr>
          <w:spacing w:val="-10"/>
          <w:szCs w:val="20"/>
        </w:rPr>
        <w:t>#</w:t>
      </w:r>
    </w:p>
    <w:sectPr w:rsidR="005F7A4D" w:rsidRPr="00B53732" w:rsidSect="004C0B0A">
      <w:headerReference w:type="even" r:id="rId15"/>
      <w:headerReference w:type="default" r:id="rId16"/>
      <w:footerReference w:type="even" r:id="rId17"/>
      <w:footerReference w:type="default" r:id="rId18"/>
      <w:headerReference w:type="first" r:id="rId19"/>
      <w:footerReference w:type="first" r:id="rId20"/>
      <w:pgSz w:w="12240" w:h="15840"/>
      <w:pgMar w:top="720" w:right="1152" w:bottom="720" w:left="1008" w:header="720"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17E30" w14:textId="77777777" w:rsidR="004C0B0A" w:rsidRDefault="004C0B0A">
      <w:r>
        <w:separator/>
      </w:r>
    </w:p>
  </w:endnote>
  <w:endnote w:type="continuationSeparator" w:id="0">
    <w:p w14:paraId="454C784E" w14:textId="77777777" w:rsidR="004C0B0A" w:rsidRDefault="004C0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7559" w14:textId="77777777" w:rsidR="00186011" w:rsidRDefault="00186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E374" w14:textId="3BF7C36E" w:rsidR="00672CC1" w:rsidRDefault="00672CC1">
    <w:pPr>
      <w:pStyle w:val="Footer"/>
    </w:pPr>
  </w:p>
  <w:p w14:paraId="7F1190ED" w14:textId="77777777" w:rsidR="005F7A4D" w:rsidRDefault="005F7A4D">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5A9C6" w14:textId="77777777" w:rsidR="00672CC1" w:rsidRDefault="00672CC1" w:rsidP="00672CC1">
    <w:pPr>
      <w:pStyle w:val="Footer"/>
      <w:ind w:left="720"/>
      <w:jc w:val="center"/>
    </w:pPr>
  </w:p>
  <w:p w14:paraId="701DE208" w14:textId="77777777" w:rsidR="00672CC1" w:rsidRDefault="00672CC1" w:rsidP="00672CC1">
    <w:pPr>
      <w:pStyle w:val="Footer"/>
      <w:ind w:left="720"/>
      <w:jc w:val="center"/>
    </w:pPr>
  </w:p>
  <w:p w14:paraId="3658FABD" w14:textId="46DEE5AC" w:rsidR="00672CC1" w:rsidRPr="00672CC1" w:rsidRDefault="00672CC1" w:rsidP="00672CC1">
    <w:pPr>
      <w:pStyle w:val="Footer"/>
      <w:ind w:left="720"/>
      <w:jc w:val="center"/>
      <w:rPr>
        <w:sz w:val="20"/>
        <w:szCs w:val="20"/>
      </w:rPr>
    </w:pPr>
    <w:r w:rsidRPr="00672CC1">
      <w:rPr>
        <w:sz w:val="20"/>
        <w:szCs w:val="20"/>
      </w:rPr>
      <w:t>-  MORE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5F1CD" w14:textId="77777777" w:rsidR="004C0B0A" w:rsidRDefault="004C0B0A">
      <w:r>
        <w:separator/>
      </w:r>
    </w:p>
  </w:footnote>
  <w:footnote w:type="continuationSeparator" w:id="0">
    <w:p w14:paraId="38ED0C81" w14:textId="77777777" w:rsidR="004C0B0A" w:rsidRDefault="004C0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3333" w14:textId="77777777" w:rsidR="00186011" w:rsidRDefault="00186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4874" w14:textId="72C5ABA3" w:rsidR="00100CBB" w:rsidRDefault="00100CBB" w:rsidP="00672CC1">
    <w:pPr>
      <w:pStyle w:val="Header"/>
      <w:jc w:val="right"/>
    </w:pPr>
    <w:r>
      <w:t>Futures in Focus Program for Students with Disabilities</w:t>
    </w:r>
  </w:p>
  <w:p w14:paraId="0DFC7C5E" w14:textId="4F02C676" w:rsidR="00100CBB" w:rsidRDefault="00100CBB" w:rsidP="00672CC1">
    <w:pPr>
      <w:pStyle w:val="Header"/>
      <w:jc w:val="right"/>
      <w:rPr>
        <w:noProof/>
      </w:rPr>
    </w:pPr>
    <w:r>
      <w:t xml:space="preserve">Page </w:t>
    </w:r>
    <w:r>
      <w:fldChar w:fldCharType="begin"/>
    </w:r>
    <w:r>
      <w:instrText xml:space="preserve"> PAGE   \* MERGEFORMAT </w:instrText>
    </w:r>
    <w:r>
      <w:fldChar w:fldCharType="separate"/>
    </w:r>
    <w:r>
      <w:rPr>
        <w:noProof/>
      </w:rPr>
      <w:t>1</w:t>
    </w:r>
    <w:r>
      <w:rPr>
        <w:noProof/>
      </w:rPr>
      <w:fldChar w:fldCharType="end"/>
    </w:r>
  </w:p>
  <w:p w14:paraId="50098A0D" w14:textId="77777777" w:rsidR="00100CBB" w:rsidRDefault="00100CBB">
    <w:pPr>
      <w:pStyle w:val="Header"/>
    </w:pPr>
  </w:p>
  <w:p w14:paraId="7C928001" w14:textId="77777777" w:rsidR="00100CBB" w:rsidRDefault="0010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C278B" w14:textId="77777777" w:rsidR="00186011" w:rsidRDefault="00186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91AD7"/>
    <w:multiLevelType w:val="hybridMultilevel"/>
    <w:tmpl w:val="37D8A0E0"/>
    <w:lvl w:ilvl="0" w:tplc="AEE63E3A">
      <w:numFmt w:val="bullet"/>
      <w:lvlText w:val="•"/>
      <w:lvlJc w:val="left"/>
      <w:pPr>
        <w:ind w:left="720" w:hanging="72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2D1251"/>
    <w:multiLevelType w:val="hybridMultilevel"/>
    <w:tmpl w:val="CDEE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46D0D"/>
    <w:multiLevelType w:val="hybridMultilevel"/>
    <w:tmpl w:val="0C325208"/>
    <w:lvl w:ilvl="0" w:tplc="AEE63E3A">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DC2F7E"/>
    <w:multiLevelType w:val="hybridMultilevel"/>
    <w:tmpl w:val="B1801A46"/>
    <w:lvl w:ilvl="0" w:tplc="AEE63E3A">
      <w:numFmt w:val="bullet"/>
      <w:lvlText w:val="•"/>
      <w:lvlJc w:val="left"/>
      <w:pPr>
        <w:ind w:left="720" w:hanging="720"/>
      </w:pPr>
      <w:rPr>
        <w:rFonts w:ascii="Arial" w:eastAsia="Arial" w:hAnsi="Arial" w:cs="Arial" w:hint="default"/>
      </w:rPr>
    </w:lvl>
    <w:lvl w:ilvl="1" w:tplc="6A4A3328">
      <w:numFmt w:val="bullet"/>
      <w:lvlText w:val=""/>
      <w:lvlJc w:val="left"/>
      <w:pPr>
        <w:ind w:left="1440" w:hanging="720"/>
      </w:pPr>
      <w:rPr>
        <w:rFonts w:ascii="Symbol" w:eastAsia="Arial" w:hAnsi="Symbo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6A0632"/>
    <w:multiLevelType w:val="hybridMultilevel"/>
    <w:tmpl w:val="B0205300"/>
    <w:lvl w:ilvl="0" w:tplc="AEE63E3A">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F96401"/>
    <w:multiLevelType w:val="hybridMultilevel"/>
    <w:tmpl w:val="A23A1D62"/>
    <w:lvl w:ilvl="0" w:tplc="C324B0F2">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ED1E08"/>
    <w:multiLevelType w:val="hybridMultilevel"/>
    <w:tmpl w:val="9BAA57FE"/>
    <w:lvl w:ilvl="0" w:tplc="4E744618">
      <w:start w:val="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DE150D"/>
    <w:multiLevelType w:val="hybridMultilevel"/>
    <w:tmpl w:val="99E451AC"/>
    <w:lvl w:ilvl="0" w:tplc="AEE63E3A">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B370DA"/>
    <w:multiLevelType w:val="hybridMultilevel"/>
    <w:tmpl w:val="0186B834"/>
    <w:lvl w:ilvl="0" w:tplc="FD7E935E">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B537AA"/>
    <w:multiLevelType w:val="hybridMultilevel"/>
    <w:tmpl w:val="9C90EFBA"/>
    <w:lvl w:ilvl="0" w:tplc="B00E8700">
      <w:start w:val="3"/>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2518915">
    <w:abstractNumId w:val="8"/>
  </w:num>
  <w:num w:numId="2" w16cid:durableId="982734051">
    <w:abstractNumId w:val="9"/>
  </w:num>
  <w:num w:numId="3" w16cid:durableId="1978873406">
    <w:abstractNumId w:val="1"/>
  </w:num>
  <w:num w:numId="4" w16cid:durableId="1971587958">
    <w:abstractNumId w:val="4"/>
  </w:num>
  <w:num w:numId="5" w16cid:durableId="1886676627">
    <w:abstractNumId w:val="3"/>
  </w:num>
  <w:num w:numId="6" w16cid:durableId="386416182">
    <w:abstractNumId w:val="7"/>
  </w:num>
  <w:num w:numId="7" w16cid:durableId="79833321">
    <w:abstractNumId w:val="0"/>
  </w:num>
  <w:num w:numId="8" w16cid:durableId="1333416442">
    <w:abstractNumId w:val="2"/>
  </w:num>
  <w:num w:numId="9" w16cid:durableId="189757300">
    <w:abstractNumId w:val="5"/>
  </w:num>
  <w:num w:numId="10" w16cid:durableId="15867200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D"/>
    <w:rsid w:val="0008142C"/>
    <w:rsid w:val="000A7680"/>
    <w:rsid w:val="000B31B4"/>
    <w:rsid w:val="00100CBB"/>
    <w:rsid w:val="00161493"/>
    <w:rsid w:val="00165A0C"/>
    <w:rsid w:val="00186011"/>
    <w:rsid w:val="001B04AD"/>
    <w:rsid w:val="001C43A9"/>
    <w:rsid w:val="002255CB"/>
    <w:rsid w:val="002272E8"/>
    <w:rsid w:val="002974FD"/>
    <w:rsid w:val="002B7D84"/>
    <w:rsid w:val="0030263E"/>
    <w:rsid w:val="0034245C"/>
    <w:rsid w:val="003A21EE"/>
    <w:rsid w:val="003F3493"/>
    <w:rsid w:val="00427E07"/>
    <w:rsid w:val="00443A25"/>
    <w:rsid w:val="00473206"/>
    <w:rsid w:val="004C0B0A"/>
    <w:rsid w:val="004E26BB"/>
    <w:rsid w:val="00535DF7"/>
    <w:rsid w:val="005C1C76"/>
    <w:rsid w:val="005D0DE8"/>
    <w:rsid w:val="005F26F4"/>
    <w:rsid w:val="005F7A4D"/>
    <w:rsid w:val="00652B9F"/>
    <w:rsid w:val="006613D4"/>
    <w:rsid w:val="00672CC1"/>
    <w:rsid w:val="006C1066"/>
    <w:rsid w:val="007025A2"/>
    <w:rsid w:val="007278DD"/>
    <w:rsid w:val="00757623"/>
    <w:rsid w:val="00786C31"/>
    <w:rsid w:val="0082730F"/>
    <w:rsid w:val="0085166B"/>
    <w:rsid w:val="008B6CC2"/>
    <w:rsid w:val="009D1DD8"/>
    <w:rsid w:val="00A042B4"/>
    <w:rsid w:val="00A14DFE"/>
    <w:rsid w:val="00A607C2"/>
    <w:rsid w:val="00A75FB1"/>
    <w:rsid w:val="00AC3E38"/>
    <w:rsid w:val="00AC6C44"/>
    <w:rsid w:val="00AD1033"/>
    <w:rsid w:val="00B359AB"/>
    <w:rsid w:val="00B4512A"/>
    <w:rsid w:val="00B53732"/>
    <w:rsid w:val="00B55BDA"/>
    <w:rsid w:val="00BA4AA5"/>
    <w:rsid w:val="00BB775D"/>
    <w:rsid w:val="00BF5DA9"/>
    <w:rsid w:val="00C023D7"/>
    <w:rsid w:val="00C07C63"/>
    <w:rsid w:val="00C12CF7"/>
    <w:rsid w:val="00C261A2"/>
    <w:rsid w:val="00CD0259"/>
    <w:rsid w:val="00CD307F"/>
    <w:rsid w:val="00D03660"/>
    <w:rsid w:val="00D4391E"/>
    <w:rsid w:val="00DC186F"/>
    <w:rsid w:val="00E3272E"/>
    <w:rsid w:val="00E33EDA"/>
    <w:rsid w:val="00E4436C"/>
    <w:rsid w:val="00E56B26"/>
    <w:rsid w:val="00ED5045"/>
    <w:rsid w:val="00EE2482"/>
    <w:rsid w:val="00EF12B4"/>
    <w:rsid w:val="00EF2B8E"/>
    <w:rsid w:val="00F90773"/>
    <w:rsid w:val="00FF2BA0"/>
    <w:rsid w:val="00FF2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B1FFB"/>
  <w15:docId w15:val="{62D6C669-7FA0-4484-958D-FA485077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1"/>
      <w:ind w:left="2419" w:right="2795"/>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4245C"/>
    <w:rPr>
      <w:color w:val="0000FF" w:themeColor="hyperlink"/>
      <w:u w:val="single"/>
    </w:rPr>
  </w:style>
  <w:style w:type="character" w:styleId="UnresolvedMention">
    <w:name w:val="Unresolved Mention"/>
    <w:basedOn w:val="DefaultParagraphFont"/>
    <w:uiPriority w:val="99"/>
    <w:semiHidden/>
    <w:unhideWhenUsed/>
    <w:rsid w:val="0034245C"/>
    <w:rPr>
      <w:color w:val="605E5C"/>
      <w:shd w:val="clear" w:color="auto" w:fill="E1DFDD"/>
    </w:rPr>
  </w:style>
  <w:style w:type="paragraph" w:styleId="Header">
    <w:name w:val="header"/>
    <w:basedOn w:val="Normal"/>
    <w:link w:val="HeaderChar"/>
    <w:uiPriority w:val="99"/>
    <w:unhideWhenUsed/>
    <w:rsid w:val="002B7D84"/>
    <w:pPr>
      <w:tabs>
        <w:tab w:val="center" w:pos="4680"/>
        <w:tab w:val="right" w:pos="9360"/>
      </w:tabs>
    </w:pPr>
  </w:style>
  <w:style w:type="character" w:customStyle="1" w:styleId="HeaderChar">
    <w:name w:val="Header Char"/>
    <w:basedOn w:val="DefaultParagraphFont"/>
    <w:link w:val="Header"/>
    <w:uiPriority w:val="99"/>
    <w:rsid w:val="002B7D84"/>
    <w:rPr>
      <w:rFonts w:ascii="Arial" w:eastAsia="Arial" w:hAnsi="Arial" w:cs="Arial"/>
    </w:rPr>
  </w:style>
  <w:style w:type="paragraph" w:styleId="Footer">
    <w:name w:val="footer"/>
    <w:basedOn w:val="Normal"/>
    <w:link w:val="FooterChar"/>
    <w:uiPriority w:val="99"/>
    <w:unhideWhenUsed/>
    <w:rsid w:val="002B7D84"/>
    <w:pPr>
      <w:tabs>
        <w:tab w:val="center" w:pos="4680"/>
        <w:tab w:val="right" w:pos="9360"/>
      </w:tabs>
    </w:pPr>
  </w:style>
  <w:style w:type="character" w:customStyle="1" w:styleId="FooterChar">
    <w:name w:val="Footer Char"/>
    <w:basedOn w:val="DefaultParagraphFont"/>
    <w:link w:val="Footer"/>
    <w:uiPriority w:val="99"/>
    <w:rsid w:val="002B7D84"/>
    <w:rPr>
      <w:rFonts w:ascii="Arial" w:eastAsia="Arial" w:hAnsi="Arial" w:cs="Arial"/>
    </w:rPr>
  </w:style>
  <w:style w:type="table" w:styleId="TableGrid">
    <w:name w:val="Table Grid"/>
    <w:basedOn w:val="TableNormal"/>
    <w:uiPriority w:val="39"/>
    <w:rsid w:val="00302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0773"/>
    <w:rPr>
      <w:sz w:val="16"/>
      <w:szCs w:val="16"/>
    </w:rPr>
  </w:style>
  <w:style w:type="paragraph" w:styleId="CommentText">
    <w:name w:val="annotation text"/>
    <w:basedOn w:val="Normal"/>
    <w:link w:val="CommentTextChar"/>
    <w:uiPriority w:val="99"/>
    <w:unhideWhenUsed/>
    <w:rsid w:val="00F90773"/>
    <w:rPr>
      <w:sz w:val="20"/>
      <w:szCs w:val="20"/>
    </w:rPr>
  </w:style>
  <w:style w:type="character" w:customStyle="1" w:styleId="CommentTextChar">
    <w:name w:val="Comment Text Char"/>
    <w:basedOn w:val="DefaultParagraphFont"/>
    <w:link w:val="CommentText"/>
    <w:uiPriority w:val="99"/>
    <w:rsid w:val="00F9077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90773"/>
    <w:rPr>
      <w:b/>
      <w:bCs/>
    </w:rPr>
  </w:style>
  <w:style w:type="character" w:customStyle="1" w:styleId="CommentSubjectChar">
    <w:name w:val="Comment Subject Char"/>
    <w:basedOn w:val="CommentTextChar"/>
    <w:link w:val="CommentSubject"/>
    <w:uiPriority w:val="99"/>
    <w:semiHidden/>
    <w:rsid w:val="00F9077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80600">
      <w:bodyDiv w:val="1"/>
      <w:marLeft w:val="0"/>
      <w:marRight w:val="0"/>
      <w:marTop w:val="0"/>
      <w:marBottom w:val="0"/>
      <w:divBdr>
        <w:top w:val="none" w:sz="0" w:space="0" w:color="auto"/>
        <w:left w:val="none" w:sz="0" w:space="0" w:color="auto"/>
        <w:bottom w:val="none" w:sz="0" w:space="0" w:color="auto"/>
        <w:right w:val="none" w:sz="0" w:space="0" w:color="auto"/>
      </w:divBdr>
    </w:div>
    <w:div w:id="1173761561">
      <w:bodyDiv w:val="1"/>
      <w:marLeft w:val="0"/>
      <w:marRight w:val="0"/>
      <w:marTop w:val="0"/>
      <w:marBottom w:val="0"/>
      <w:divBdr>
        <w:top w:val="none" w:sz="0" w:space="0" w:color="auto"/>
        <w:left w:val="none" w:sz="0" w:space="0" w:color="auto"/>
        <w:bottom w:val="none" w:sz="0" w:space="0" w:color="auto"/>
        <w:right w:val="none" w:sz="0" w:space="0" w:color="auto"/>
      </w:divBdr>
    </w:div>
    <w:div w:id="1299071212">
      <w:bodyDiv w:val="1"/>
      <w:marLeft w:val="0"/>
      <w:marRight w:val="0"/>
      <w:marTop w:val="0"/>
      <w:marBottom w:val="0"/>
      <w:divBdr>
        <w:top w:val="none" w:sz="0" w:space="0" w:color="auto"/>
        <w:left w:val="none" w:sz="0" w:space="0" w:color="auto"/>
        <w:bottom w:val="none" w:sz="0" w:space="0" w:color="auto"/>
        <w:right w:val="none" w:sz="0" w:space="0" w:color="auto"/>
      </w:divBdr>
    </w:div>
    <w:div w:id="1495611646">
      <w:bodyDiv w:val="1"/>
      <w:marLeft w:val="0"/>
      <w:marRight w:val="0"/>
      <w:marTop w:val="0"/>
      <w:marBottom w:val="0"/>
      <w:divBdr>
        <w:top w:val="none" w:sz="0" w:space="0" w:color="auto"/>
        <w:left w:val="none" w:sz="0" w:space="0" w:color="auto"/>
        <w:bottom w:val="none" w:sz="0" w:space="0" w:color="auto"/>
        <w:right w:val="none" w:sz="0" w:space="0" w:color="auto"/>
      </w:divBdr>
    </w:div>
    <w:div w:id="1949119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bletrust.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bletrust.org/high-school-high-te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letrust.org/futures-in-focu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foundationsfl.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adf79b8-6387-4435-a987-f34a3642c7cb" xsi:nil="true"/>
    <lcf76f155ced4ddcb4097134ff3c332f xmlns="3522434c-75d6-4b06-abb5-b865110bf9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4E2B1E8194F44B83F730817BC0079B" ma:contentTypeVersion="18" ma:contentTypeDescription="Create a new document." ma:contentTypeScope="" ma:versionID="bd7f2d27fa25e03595a490442462d760">
  <xsd:schema xmlns:xsd="http://www.w3.org/2001/XMLSchema" xmlns:xs="http://www.w3.org/2001/XMLSchema" xmlns:p="http://schemas.microsoft.com/office/2006/metadata/properties" xmlns:ns2="3522434c-75d6-4b06-abb5-b865110bf9f4" xmlns:ns3="7adf79b8-6387-4435-a987-f34a3642c7cb" targetNamespace="http://schemas.microsoft.com/office/2006/metadata/properties" ma:root="true" ma:fieldsID="576b05a083061e963730d19eb7f5f262" ns2:_="" ns3:_="">
    <xsd:import namespace="3522434c-75d6-4b06-abb5-b865110bf9f4"/>
    <xsd:import namespace="7adf79b8-6387-4435-a987-f34a3642c7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2434c-75d6-4b06-abb5-b865110bf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47025d-dce2-419e-a2ad-de7b38da41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df79b8-6387-4435-a987-f34a3642c7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0d1855-afb6-40aa-a869-50d60e811c82}" ma:internalName="TaxCatchAll" ma:showField="CatchAllData" ma:web="7adf79b8-6387-4435-a987-f34a3642c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E5A95-C65D-43BF-A714-706B8C29C653}">
  <ds:schemaRefs>
    <ds:schemaRef ds:uri="http://schemas.openxmlformats.org/officeDocument/2006/bibliography"/>
  </ds:schemaRefs>
</ds:datastoreItem>
</file>

<file path=customXml/itemProps2.xml><?xml version="1.0" encoding="utf-8"?>
<ds:datastoreItem xmlns:ds="http://schemas.openxmlformats.org/officeDocument/2006/customXml" ds:itemID="{DFB1D034-9808-4A64-878A-D2A89F9D47C6}">
  <ds:schemaRefs>
    <ds:schemaRef ds:uri="http://schemas.microsoft.com/office/2006/metadata/properties"/>
    <ds:schemaRef ds:uri="http://schemas.microsoft.com/office/infopath/2007/PartnerControls"/>
    <ds:schemaRef ds:uri="7adf79b8-6387-4435-a987-f34a3642c7cb"/>
    <ds:schemaRef ds:uri="3522434c-75d6-4b06-abb5-b865110bf9f4"/>
  </ds:schemaRefs>
</ds:datastoreItem>
</file>

<file path=customXml/itemProps3.xml><?xml version="1.0" encoding="utf-8"?>
<ds:datastoreItem xmlns:ds="http://schemas.openxmlformats.org/officeDocument/2006/customXml" ds:itemID="{B79EAEE2-5602-4820-B625-97E0178DC53C}">
  <ds:schemaRefs>
    <ds:schemaRef ds:uri="http://schemas.microsoft.com/sharepoint/v3/contenttype/forms"/>
  </ds:schemaRefs>
</ds:datastoreItem>
</file>

<file path=customXml/itemProps4.xml><?xml version="1.0" encoding="utf-8"?>
<ds:datastoreItem xmlns:ds="http://schemas.openxmlformats.org/officeDocument/2006/customXml" ds:itemID="{428F0086-6242-4D88-B8C9-AA3F2512C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2434c-75d6-4b06-abb5-b865110bf9f4"/>
    <ds:schemaRef ds:uri="7adf79b8-6387-4435-a987-f34a3642c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678</Words>
  <Characters>4095</Characters>
  <Application>Microsoft Office Word</Application>
  <DocSecurity>0</DocSecurity>
  <Lines>79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Adams</dc:creator>
  <cp:lastModifiedBy>Makayla Buchanan</cp:lastModifiedBy>
  <cp:revision>11</cp:revision>
  <cp:lastPrinted>2024-01-24T16:27:00Z</cp:lastPrinted>
  <dcterms:created xsi:type="dcterms:W3CDTF">2024-01-24T19:16:00Z</dcterms:created>
  <dcterms:modified xsi:type="dcterms:W3CDTF">2024-03-04T14:24:00Z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2022-05-02T00:00:00Z</vt:filetime>
  </property>
  <property fmtid="{D5CDD505-2E9C-101B-9397-08002B2CF9AE}" pid="3" name="Creator">
    <vt:lpwstr>Acrobat PDFMaker 22 for Word</vt:lpwstr>
  </property>
  <property fmtid="{D5CDD505-2E9C-101B-9397-08002B2CF9AE}" pid="4" name="LastSaved">
    <vt:filetime>2022-05-13T00:00:00Z</vt:filetime>
  </property>
  <property fmtid="{D5CDD505-2E9C-101B-9397-08002B2CF9AE}" pid="5" name="GrammarlyDocumentId">
    <vt:lpwstr>cef812c5bd2b1d5461815d6019874812d09d2f2406fc94380147c284b275ff26</vt:lpwstr>
  </property>
  <property fmtid="{D5CDD505-2E9C-101B-9397-08002B2CF9AE}" pid="6" name="ContentTypeId">
    <vt:lpwstr>0x0101005C4E2B1E8194F44B83F730817BC0079B</vt:lpwstr>
  </property>
  <property fmtid="{D5CDD505-2E9C-101B-9397-08002B2CF9AE}" pid="7" name="MediaServiceImageTags">
    <vt:lpwstr/>
  </property>
</Properties>
</file>