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4BD56" w14:textId="6EE8C40E" w:rsidR="00AF18B3" w:rsidRPr="00E52582" w:rsidRDefault="004F0AA5">
      <w:pPr>
        <w:rPr>
          <w:b/>
          <w:bCs/>
          <w:sz w:val="24"/>
        </w:rPr>
      </w:pPr>
      <w:r>
        <w:rPr>
          <w:b/>
          <w:bCs/>
          <w:sz w:val="24"/>
        </w:rPr>
        <w:t>Assignment 9</w:t>
      </w:r>
    </w:p>
    <w:p w14:paraId="1F3A9B8A" w14:textId="2D3C9FA2" w:rsidR="00E47844" w:rsidRPr="00E52582" w:rsidRDefault="00E47844">
      <w:pPr>
        <w:rPr>
          <w:b/>
          <w:bCs/>
          <w:sz w:val="24"/>
        </w:rPr>
      </w:pPr>
      <w:r w:rsidRPr="00E52582">
        <w:rPr>
          <w:b/>
          <w:bCs/>
          <w:sz w:val="24"/>
        </w:rPr>
        <w:t>Total point: 100</w:t>
      </w:r>
    </w:p>
    <w:p w14:paraId="1AA40668" w14:textId="7B18E5F7" w:rsidR="00E47844" w:rsidRPr="00864EB3" w:rsidRDefault="00E47844">
      <w:pPr>
        <w:rPr>
          <w:b/>
          <w:sz w:val="24"/>
          <w:szCs w:val="24"/>
        </w:rPr>
      </w:pPr>
      <w:bookmarkStart w:id="0" w:name="_GoBack"/>
      <w:bookmarkEnd w:id="0"/>
      <w:r w:rsidRPr="00864EB3">
        <w:rPr>
          <w:b/>
          <w:sz w:val="24"/>
          <w:szCs w:val="24"/>
        </w:rPr>
        <w:t>Part A [50 points]</w:t>
      </w:r>
    </w:p>
    <w:p w14:paraId="69B01DB1" w14:textId="35C15ED0" w:rsidR="00737085" w:rsidRPr="003D5104" w:rsidRDefault="003253D2" w:rsidP="0073708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14"/>
          <w:szCs w:val="20"/>
        </w:rPr>
      </w:pPr>
      <w:r w:rsidRPr="003D5104">
        <w:rPr>
          <w:rFonts w:ascii="Arial" w:hAnsi="Arial" w:cs="Arial"/>
          <w:color w:val="444444"/>
          <w:sz w:val="20"/>
          <w:szCs w:val="27"/>
          <w:shd w:val="clear" w:color="auto" w:fill="FFFFFF"/>
        </w:rPr>
        <w:t xml:space="preserve">The intent is the main communication mechanism between Android components such as activity, service, and broadcast receiver in intra-app and inter-app. An. An intent object is a messaging object (an instance of the </w:t>
      </w:r>
      <w:proofErr w:type="spellStart"/>
      <w:r w:rsidRPr="003D5104">
        <w:rPr>
          <w:rFonts w:ascii="Arial" w:hAnsi="Arial" w:cs="Arial"/>
          <w:color w:val="444444"/>
          <w:sz w:val="20"/>
          <w:szCs w:val="27"/>
          <w:shd w:val="clear" w:color="auto" w:fill="FFFFFF"/>
        </w:rPr>
        <w:t>android.content.Intent</w:t>
      </w:r>
      <w:proofErr w:type="spellEnd"/>
      <w:r w:rsidRPr="003D5104">
        <w:rPr>
          <w:rFonts w:ascii="Arial" w:hAnsi="Arial" w:cs="Arial"/>
          <w:color w:val="444444"/>
          <w:sz w:val="20"/>
          <w:szCs w:val="27"/>
          <w:shd w:val="clear" w:color="auto" w:fill="FFFFFF"/>
        </w:rPr>
        <w:t xml:space="preserve"> class) which can be used to start activities and services, bind to services, and convey notify and pass data to broadcast receivers. E.g., an activity B can register with intent A’s intent so that the bound activity B will be notified and activated when the event fires.</w:t>
      </w:r>
    </w:p>
    <w:p w14:paraId="01B6BB03" w14:textId="3A79AE97" w:rsidR="00E47844" w:rsidRDefault="00E47844">
      <w:pPr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</w:p>
    <w:p w14:paraId="79DB6995" w14:textId="37B476DF" w:rsidR="004F28A2" w:rsidRDefault="00737085"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In this part, you will explore </w:t>
      </w:r>
      <w:r w:rsidR="003253D2"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how intent can be created, intercepted, hijacked and apply secure coding to prevent the </w:t>
      </w:r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leakage. </w:t>
      </w:r>
      <w:proofErr w:type="spellStart"/>
      <w:r w:rsidR="00E47844">
        <w:rPr>
          <w:rFonts w:ascii="Arial" w:hAnsi="Arial" w:cs="Arial"/>
          <w:color w:val="444444"/>
          <w:sz w:val="20"/>
          <w:szCs w:val="20"/>
          <w:shd w:val="clear" w:color="auto" w:fill="FFFFFF"/>
        </w:rPr>
        <w:t>Goto</w:t>
      </w:r>
      <w:proofErr w:type="spellEnd"/>
      <w:r w:rsidR="00E47844"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 </w:t>
      </w:r>
      <w:hyperlink r:id="rId5" w:history="1">
        <w:r w:rsidR="003253D2">
          <w:rPr>
            <w:rStyle w:val="Hyperlink"/>
          </w:rPr>
          <w:t>https://sites.google.com/site/smsdproject/home/secure-inter-application-communication/implicit-intent-interception/intent-eavesdropping</w:t>
        </w:r>
      </w:hyperlink>
    </w:p>
    <w:p w14:paraId="6EB3587D" w14:textId="57CDC392" w:rsidR="00E47844" w:rsidRDefault="004F28A2">
      <w:r>
        <w:t xml:space="preserve">Review the pre-lab section. Then, </w:t>
      </w:r>
      <w:r w:rsidR="00E47844">
        <w:t>complete hands-on lab</w:t>
      </w:r>
      <w:r w:rsidR="003253D2">
        <w:t xml:space="preserve"> on intent eavesdropping</w:t>
      </w:r>
      <w:r w:rsidR="00E47844">
        <w:t xml:space="preserve">, provide screenshots for grading. </w:t>
      </w:r>
    </w:p>
    <w:p w14:paraId="5C4C0A57" w14:textId="239EED20" w:rsidR="00737085" w:rsidRDefault="003253D2">
      <w:r>
        <w:rPr>
          <w:noProof/>
        </w:rPr>
        <w:drawing>
          <wp:inline distT="0" distB="0" distL="0" distR="0" wp14:anchorId="22FBAB49" wp14:editId="75A9B803">
            <wp:extent cx="5943600" cy="22142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F4B50E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C5142" w14:textId="416AB7CE" w:rsidR="004F28A2" w:rsidRDefault="004F28A2"/>
    <w:p w14:paraId="361A201F" w14:textId="651EAF54" w:rsidR="00810AA3" w:rsidRDefault="00810AA3">
      <w:r>
        <w:t>Part B:</w:t>
      </w:r>
      <w:r w:rsidR="00652FCE">
        <w:t xml:space="preserve"> [50 points]</w:t>
      </w:r>
      <w:r>
        <w:t xml:space="preserve"> </w:t>
      </w:r>
    </w:p>
    <w:p w14:paraId="1D889BD5" w14:textId="57C32ACF" w:rsidR="003253D2" w:rsidRPr="003253D2" w:rsidRDefault="003253D2" w:rsidP="003253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0"/>
          <w:szCs w:val="20"/>
        </w:rPr>
      </w:pPr>
      <w:r w:rsidRPr="003253D2">
        <w:rPr>
          <w:rFonts w:ascii="Arial" w:eastAsia="Times New Roman" w:hAnsi="Arial" w:cs="Arial"/>
          <w:color w:val="444444"/>
          <w:sz w:val="20"/>
          <w:szCs w:val="20"/>
        </w:rPr>
        <w:t>Broadcast receivers are used to handle asynchronous requests initiated via an intent.</w:t>
      </w:r>
      <w:r>
        <w:rPr>
          <w:rFonts w:ascii="Arial" w:eastAsia="Times New Roman" w:hAnsi="Arial" w:cs="Arial"/>
          <w:color w:val="444444"/>
          <w:sz w:val="20"/>
          <w:szCs w:val="20"/>
        </w:rPr>
        <w:t xml:space="preserve"> </w:t>
      </w:r>
      <w:r w:rsidRPr="003253D2">
        <w:rPr>
          <w:rFonts w:ascii="Arial" w:eastAsia="Times New Roman" w:hAnsi="Arial" w:cs="Arial"/>
          <w:color w:val="444444"/>
          <w:sz w:val="20"/>
          <w:szCs w:val="20"/>
        </w:rPr>
        <w:t xml:space="preserve">By default, receivers are exported and can be invoked by any other application. If your </w:t>
      </w:r>
      <w:proofErr w:type="spellStart"/>
      <w:r w:rsidRPr="003253D2">
        <w:rPr>
          <w:rFonts w:ascii="Arial" w:eastAsia="Times New Roman" w:hAnsi="Arial" w:cs="Arial"/>
          <w:color w:val="444444"/>
          <w:sz w:val="20"/>
          <w:szCs w:val="20"/>
        </w:rPr>
        <w:t>BroadcastReceivers</w:t>
      </w:r>
      <w:proofErr w:type="spellEnd"/>
      <w:r w:rsidRPr="003253D2">
        <w:rPr>
          <w:rFonts w:ascii="Arial" w:eastAsia="Times New Roman" w:hAnsi="Arial" w:cs="Arial"/>
          <w:color w:val="444444"/>
          <w:sz w:val="20"/>
          <w:szCs w:val="20"/>
        </w:rPr>
        <w:t xml:space="preserve"> is intended for use by other applications, you may want to apply security permissions to receivers using the &lt;receiver&gt; element within the application manifest. This will prevent applications without appropriate permissions from sending an intent to the </w:t>
      </w:r>
      <w:proofErr w:type="spellStart"/>
      <w:r w:rsidRPr="003253D2">
        <w:rPr>
          <w:rFonts w:ascii="Arial" w:eastAsia="Times New Roman" w:hAnsi="Arial" w:cs="Arial"/>
          <w:color w:val="444444"/>
          <w:sz w:val="20"/>
          <w:szCs w:val="20"/>
        </w:rPr>
        <w:t>BroadcastReceivers</w:t>
      </w:r>
      <w:proofErr w:type="spellEnd"/>
      <w:r w:rsidRPr="003253D2">
        <w:rPr>
          <w:rFonts w:ascii="Arial" w:eastAsia="Times New Roman" w:hAnsi="Arial" w:cs="Arial"/>
          <w:color w:val="444444"/>
          <w:sz w:val="20"/>
          <w:szCs w:val="20"/>
        </w:rPr>
        <w:t>.</w:t>
      </w:r>
      <w:r>
        <w:rPr>
          <w:rFonts w:ascii="Arial" w:eastAsia="Times New Roman" w:hAnsi="Arial" w:cs="Arial"/>
          <w:color w:val="444444"/>
          <w:sz w:val="20"/>
          <w:szCs w:val="20"/>
        </w:rPr>
        <w:t xml:space="preserve"> </w:t>
      </w:r>
      <w:r w:rsidRPr="003253D2">
        <w:rPr>
          <w:rFonts w:ascii="Arial" w:eastAsia="Times New Roman" w:hAnsi="Arial" w:cs="Arial"/>
          <w:color w:val="444444"/>
          <w:sz w:val="20"/>
          <w:szCs w:val="20"/>
        </w:rPr>
        <w:t xml:space="preserve">There two types of intent: Explicit intents has its explicit recipient and </w:t>
      </w:r>
      <w:proofErr w:type="gramStart"/>
      <w:r w:rsidRPr="003253D2">
        <w:rPr>
          <w:rFonts w:ascii="Arial" w:eastAsia="Times New Roman" w:hAnsi="Arial" w:cs="Arial"/>
          <w:color w:val="444444"/>
          <w:sz w:val="20"/>
          <w:szCs w:val="20"/>
        </w:rPr>
        <w:t>Implicit</w:t>
      </w:r>
      <w:proofErr w:type="gramEnd"/>
      <w:r w:rsidRPr="003253D2">
        <w:rPr>
          <w:rFonts w:ascii="Arial" w:eastAsia="Times New Roman" w:hAnsi="Arial" w:cs="Arial"/>
          <w:color w:val="444444"/>
          <w:sz w:val="20"/>
          <w:szCs w:val="20"/>
        </w:rPr>
        <w:t xml:space="preserve"> intents does not name its explicit recipient, and it will notify an appropriate component based on the specification of the intent.</w:t>
      </w:r>
    </w:p>
    <w:p w14:paraId="21259EF2" w14:textId="08D52A19" w:rsidR="00737085" w:rsidRDefault="00737085"/>
    <w:p w14:paraId="208B96A2" w14:textId="19529385" w:rsidR="003944D9" w:rsidRDefault="003944D9">
      <w:r>
        <w:t xml:space="preserve">In this section, you will learn </w:t>
      </w:r>
      <w:r w:rsidR="003253D2">
        <w:t xml:space="preserve">the concept of intent spoofing and practice to prevent them within application development. </w:t>
      </w:r>
    </w:p>
    <w:p w14:paraId="29214310" w14:textId="7AAFBB96" w:rsidR="00810AA3" w:rsidRDefault="00810AA3">
      <w:proofErr w:type="spellStart"/>
      <w:r>
        <w:t>Goto</w:t>
      </w:r>
      <w:proofErr w:type="spellEnd"/>
      <w:r>
        <w:t xml:space="preserve">, </w:t>
      </w:r>
      <w:hyperlink r:id="rId7" w:history="1">
        <w:r w:rsidR="003253D2">
          <w:rPr>
            <w:rStyle w:val="Hyperlink"/>
          </w:rPr>
          <w:t>https://sites.google.com/site/smsdproject/home/secure-inter-application-communication/implicit-intent-interception/intent-spoofing</w:t>
        </w:r>
      </w:hyperlink>
    </w:p>
    <w:p w14:paraId="7650D69F" w14:textId="0073C563" w:rsidR="00810AA3" w:rsidRDefault="00810AA3">
      <w:r>
        <w:lastRenderedPageBreak/>
        <w:t xml:space="preserve">Complete hands-on part of </w:t>
      </w:r>
      <w:r w:rsidR="003253D2">
        <w:t>intent spoofing</w:t>
      </w:r>
      <w:r w:rsidR="003944D9">
        <w:t>, and provide your screenshots</w:t>
      </w:r>
      <w:r>
        <w:t>.</w:t>
      </w:r>
    </w:p>
    <w:p w14:paraId="7468096E" w14:textId="77777777" w:rsidR="003253D2" w:rsidRDefault="003253D2"/>
    <w:p w14:paraId="173661A8" w14:textId="1D1375BC" w:rsidR="00737085" w:rsidRDefault="003253D2">
      <w:r>
        <w:rPr>
          <w:noProof/>
        </w:rPr>
        <w:drawing>
          <wp:inline distT="0" distB="0" distL="0" distR="0" wp14:anchorId="0E98803F" wp14:editId="1F2764A2">
            <wp:extent cx="5943600" cy="23323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F4630D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3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1A43C" w14:textId="77777777" w:rsidR="00737085" w:rsidRDefault="00737085"/>
    <w:p w14:paraId="5A4A2E28" w14:textId="74C687F5" w:rsidR="00810AA3" w:rsidRDefault="00810AA3"/>
    <w:p w14:paraId="5D2D32DE" w14:textId="2A055168" w:rsidR="00EA0671" w:rsidRDefault="00EA0671"/>
    <w:p w14:paraId="2910C5B2" w14:textId="77777777" w:rsidR="00EA0671" w:rsidRDefault="00EA0671"/>
    <w:p w14:paraId="36DE8832" w14:textId="77777777" w:rsidR="00810AA3" w:rsidRDefault="00810AA3"/>
    <w:sectPr w:rsidR="00810A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888"/>
    <w:rsid w:val="000F0888"/>
    <w:rsid w:val="003253D2"/>
    <w:rsid w:val="003944D9"/>
    <w:rsid w:val="003D5104"/>
    <w:rsid w:val="004F0AA5"/>
    <w:rsid w:val="004F0DDE"/>
    <w:rsid w:val="004F28A2"/>
    <w:rsid w:val="00652FCE"/>
    <w:rsid w:val="00737085"/>
    <w:rsid w:val="00810AA3"/>
    <w:rsid w:val="00864EB3"/>
    <w:rsid w:val="00AF18B3"/>
    <w:rsid w:val="00B74D13"/>
    <w:rsid w:val="00CC6DD0"/>
    <w:rsid w:val="00DA0F08"/>
    <w:rsid w:val="00E47844"/>
    <w:rsid w:val="00E52582"/>
    <w:rsid w:val="00EA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A5CBC"/>
  <w15:chartTrackingRefBased/>
  <w15:docId w15:val="{23F51815-EE93-4640-9062-ACB453D8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478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3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settings" Target="settings.xml"/><Relationship Id="rId7" Type="http://schemas.openxmlformats.org/officeDocument/2006/relationships/hyperlink" Target="https://sites.google.com/site/smsdproject/home/secure-inter-application-communication/implicit-intent-interception/intent-spoofin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tmp"/><Relationship Id="rId5" Type="http://schemas.openxmlformats.org/officeDocument/2006/relationships/hyperlink" Target="https://sites.google.com/site/smsdproject/home/secure-inter-application-communication/implicit-intent-interception/intent-eavesdroppin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DD813-90E8-4E49-9CC1-DBD887224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5</cp:revision>
  <dcterms:created xsi:type="dcterms:W3CDTF">2019-07-01T17:46:00Z</dcterms:created>
  <dcterms:modified xsi:type="dcterms:W3CDTF">2019-07-01T17:50:00Z</dcterms:modified>
</cp:coreProperties>
</file>