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w:t>
      </w:r>
      <w:proofErr w:type="gramStart"/>
      <w:r>
        <w:rPr>
          <w:i/>
          <w:iCs/>
        </w:rPr>
        <w:t>or</w:t>
      </w:r>
      <w:proofErr w:type="gramEnd"/>
      <w:r>
        <w:rPr>
          <w:i/>
          <w:iCs/>
        </w:rPr>
        <w:t xml:space="preserve"> Textbook Transformation Grants, if R17 or earlier)</w:t>
      </w:r>
    </w:p>
    <w:p w14:paraId="1D496630" w14:textId="26FDA49A" w:rsidR="0033401E" w:rsidRPr="00871BC4" w:rsidRDefault="0033401E" w:rsidP="0073273B">
      <w:pPr>
        <w:rPr>
          <w:iCs/>
          <w:sz w:val="24"/>
          <w:szCs w:val="24"/>
        </w:rPr>
      </w:pPr>
      <w:r w:rsidRPr="00871BC4">
        <w:rPr>
          <w:iCs/>
          <w:sz w:val="24"/>
          <w:szCs w:val="24"/>
        </w:rPr>
        <w:t xml:space="preserve">To submit your Final Report, go to the </w:t>
      </w:r>
      <w:hyperlink r:id="rId8" w:history="1">
        <w:r w:rsidRPr="003F4D85">
          <w:rPr>
            <w:rStyle w:val="Hyperlink"/>
            <w:iCs/>
            <w:sz w:val="24"/>
            <w:szCs w:val="24"/>
          </w:rPr>
          <w:t>Final Report submission page</w:t>
        </w:r>
      </w:hyperlink>
      <w:r w:rsidRPr="00871BC4">
        <w:rPr>
          <w:iCs/>
          <w:sz w:val="24"/>
          <w:szCs w:val="24"/>
        </w:rPr>
        <w:t xml:space="preserve"> on the ALG website</w:t>
      </w:r>
      <w:r w:rsidR="00BD653D">
        <w:rPr>
          <w:iCs/>
          <w:sz w:val="24"/>
          <w:szCs w:val="24"/>
        </w:rPr>
        <w:t>.</w:t>
      </w:r>
    </w:p>
    <w:p w14:paraId="67CBE099" w14:textId="47251BA6" w:rsidR="0033401E" w:rsidRPr="00871BC4" w:rsidRDefault="00D11976" w:rsidP="0033401E">
      <w:pPr>
        <w:rPr>
          <w:iCs/>
          <w:sz w:val="24"/>
          <w:szCs w:val="24"/>
        </w:rPr>
      </w:pPr>
      <w:r w:rsidRPr="00871BC4">
        <w:rPr>
          <w:iCs/>
          <w:sz w:val="24"/>
          <w:szCs w:val="24"/>
        </w:rPr>
        <w:t>The final report submission form allows up to five f</w:t>
      </w:r>
      <w:r w:rsidR="0033401E" w:rsidRPr="00871BC4">
        <w:rPr>
          <w:iCs/>
          <w:sz w:val="24"/>
          <w:szCs w:val="24"/>
        </w:rPr>
        <w:t xml:space="preserve">iles: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491F4E24"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(required)</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w:t>
      </w:r>
      <w:proofErr w:type="gramStart"/>
      <w:r w:rsidR="00630263" w:rsidRPr="00871BC4">
        <w:rPr>
          <w:iCs/>
          <w:sz w:val="24"/>
          <w:szCs w:val="24"/>
        </w:rPr>
        <w:t>p</w:t>
      </w:r>
      <w:r w:rsidR="0033401E" w:rsidRPr="00871BC4">
        <w:rPr>
          <w:iCs/>
          <w:sz w:val="24"/>
          <w:szCs w:val="24"/>
        </w:rPr>
        <w:t>ost-project</w:t>
      </w:r>
      <w:proofErr w:type="gramEnd"/>
      <w:r w:rsidR="0033401E" w:rsidRPr="00871BC4">
        <w:rPr>
          <w:iCs/>
          <w:sz w:val="24"/>
          <w:szCs w:val="24"/>
        </w:rPr>
        <w:t xml:space="preserve">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79B374C2" w:rsidR="00687254" w:rsidRDefault="00687254" w:rsidP="00687254">
      <w:pPr>
        <w:ind w:left="360"/>
        <w:rPr>
          <w:b/>
          <w:sz w:val="24"/>
          <w:szCs w:val="24"/>
        </w:rPr>
      </w:pPr>
      <w:r w:rsidRPr="004F2656">
        <w:rPr>
          <w:b/>
          <w:sz w:val="24"/>
          <w:szCs w:val="24"/>
        </w:rPr>
        <w:t>Date</w:t>
      </w:r>
      <w:r w:rsidR="003E1BCB" w:rsidRPr="004F2656">
        <w:rPr>
          <w:b/>
          <w:sz w:val="24"/>
          <w:szCs w:val="24"/>
        </w:rPr>
        <w:t>:</w:t>
      </w:r>
      <w:r w:rsidR="00635FC7">
        <w:rPr>
          <w:b/>
          <w:sz w:val="24"/>
          <w:szCs w:val="24"/>
        </w:rPr>
        <w:t xml:space="preserve"> 12/22</w:t>
      </w:r>
      <w:r w:rsidR="00A368C0">
        <w:rPr>
          <w:b/>
          <w:sz w:val="24"/>
          <w:szCs w:val="24"/>
        </w:rPr>
        <w:t>/2020</w:t>
      </w:r>
    </w:p>
    <w:p w14:paraId="1CB2C16B" w14:textId="48E38B2D" w:rsidR="0033401E" w:rsidRPr="004F2656" w:rsidRDefault="0033401E" w:rsidP="00687254">
      <w:pPr>
        <w:ind w:left="360"/>
        <w:rPr>
          <w:b/>
          <w:sz w:val="24"/>
          <w:szCs w:val="24"/>
        </w:rPr>
      </w:pPr>
      <w:r>
        <w:rPr>
          <w:b/>
          <w:sz w:val="24"/>
          <w:szCs w:val="24"/>
        </w:rPr>
        <w:t>Grant Round:</w:t>
      </w:r>
      <w:r w:rsidR="00A368C0">
        <w:rPr>
          <w:b/>
          <w:sz w:val="24"/>
          <w:szCs w:val="24"/>
        </w:rPr>
        <w:t xml:space="preserve"> </w:t>
      </w:r>
      <w:r w:rsidR="00A368C0" w:rsidRPr="00CA394E">
        <w:rPr>
          <w:sz w:val="24"/>
          <w:szCs w:val="24"/>
        </w:rPr>
        <w:t>15</w:t>
      </w:r>
    </w:p>
    <w:p w14:paraId="41045492" w14:textId="3EC55E8B"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A368C0">
        <w:rPr>
          <w:b/>
          <w:sz w:val="24"/>
          <w:szCs w:val="24"/>
        </w:rPr>
        <w:t xml:space="preserve"> </w:t>
      </w:r>
      <w:r w:rsidR="00A368C0" w:rsidRPr="00CA394E">
        <w:rPr>
          <w:sz w:val="24"/>
          <w:szCs w:val="24"/>
        </w:rPr>
        <w:t>484</w:t>
      </w:r>
    </w:p>
    <w:p w14:paraId="65C4B013" w14:textId="2127AF52"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A368C0">
        <w:rPr>
          <w:b/>
          <w:sz w:val="24"/>
          <w:szCs w:val="24"/>
        </w:rPr>
        <w:t xml:space="preserve"> </w:t>
      </w:r>
      <w:r w:rsidR="00A368C0" w:rsidRPr="00CA394E">
        <w:rPr>
          <w:sz w:val="24"/>
          <w:szCs w:val="24"/>
        </w:rPr>
        <w:t>Kennesaw State University</w:t>
      </w:r>
    </w:p>
    <w:p w14:paraId="28FD8E6E" w14:textId="285F93EA" w:rsidR="0033401E" w:rsidRPr="004F2656" w:rsidRDefault="0033401E" w:rsidP="0033401E">
      <w:pPr>
        <w:ind w:left="360"/>
        <w:rPr>
          <w:b/>
          <w:sz w:val="24"/>
          <w:szCs w:val="24"/>
        </w:rPr>
      </w:pPr>
      <w:r w:rsidRPr="004F2656">
        <w:rPr>
          <w:b/>
          <w:sz w:val="24"/>
          <w:szCs w:val="24"/>
        </w:rPr>
        <w:t>Project Lead:</w:t>
      </w:r>
      <w:r w:rsidR="000300BF">
        <w:rPr>
          <w:b/>
          <w:sz w:val="24"/>
          <w:szCs w:val="24"/>
        </w:rPr>
        <w:t xml:space="preserve"> </w:t>
      </w:r>
      <w:r w:rsidR="000300BF" w:rsidRPr="00CA394E">
        <w:rPr>
          <w:sz w:val="24"/>
          <w:szCs w:val="24"/>
        </w:rPr>
        <w:t>Hossain Shahriar, Associate Professor of IT &amp; BSIT/BASIT Co-</w:t>
      </w:r>
      <w:proofErr w:type="spellStart"/>
      <w:r w:rsidR="000300BF" w:rsidRPr="00CA394E">
        <w:rPr>
          <w:sz w:val="24"/>
          <w:szCs w:val="24"/>
        </w:rPr>
        <w:t>ordinator</w:t>
      </w:r>
      <w:proofErr w:type="spellEnd"/>
    </w:p>
    <w:p w14:paraId="6A7C5B5B" w14:textId="75BA4A34"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73A33A69" w14:textId="3E9BFAE3" w:rsidR="000300BF" w:rsidRPr="000300BF" w:rsidRDefault="000300BF" w:rsidP="000300BF">
      <w:pPr>
        <w:pStyle w:val="ListParagraph"/>
        <w:numPr>
          <w:ilvl w:val="0"/>
          <w:numId w:val="22"/>
        </w:numPr>
        <w:rPr>
          <w:sz w:val="24"/>
          <w:szCs w:val="24"/>
        </w:rPr>
      </w:pPr>
      <w:r w:rsidRPr="000300BF">
        <w:rPr>
          <w:sz w:val="24"/>
          <w:szCs w:val="24"/>
        </w:rPr>
        <w:t xml:space="preserve">Hossain Shahriar, Associate Professor </w:t>
      </w:r>
      <w:r w:rsidR="001B6500">
        <w:rPr>
          <w:sz w:val="24"/>
          <w:szCs w:val="24"/>
        </w:rPr>
        <w:t>of Information Technology,</w:t>
      </w:r>
      <w:r w:rsidRPr="000300BF">
        <w:rPr>
          <w:sz w:val="24"/>
          <w:szCs w:val="24"/>
        </w:rPr>
        <w:t xml:space="preserve"> hshahria@kennesaw.edu</w:t>
      </w:r>
    </w:p>
    <w:p w14:paraId="5804C61B" w14:textId="0E2A84D4" w:rsidR="000300BF" w:rsidRPr="000300BF" w:rsidRDefault="00635FC7" w:rsidP="000300BF">
      <w:pPr>
        <w:pStyle w:val="ListParagraph"/>
        <w:numPr>
          <w:ilvl w:val="0"/>
          <w:numId w:val="22"/>
        </w:numPr>
        <w:rPr>
          <w:sz w:val="24"/>
          <w:szCs w:val="24"/>
        </w:rPr>
      </w:pPr>
      <w:r>
        <w:rPr>
          <w:sz w:val="24"/>
          <w:szCs w:val="24"/>
        </w:rPr>
        <w:t xml:space="preserve">Lei Li, Professor of </w:t>
      </w:r>
      <w:r w:rsidR="001B6500">
        <w:rPr>
          <w:sz w:val="24"/>
          <w:szCs w:val="24"/>
        </w:rPr>
        <w:t>Information Technology,</w:t>
      </w:r>
      <w:r w:rsidR="000300BF" w:rsidRPr="000300BF">
        <w:rPr>
          <w:sz w:val="24"/>
          <w:szCs w:val="24"/>
        </w:rPr>
        <w:t xml:space="preserve"> lli13@kennesaw.edu</w:t>
      </w:r>
    </w:p>
    <w:p w14:paraId="4A30DAB1" w14:textId="4DB7D8DC" w:rsidR="000300BF" w:rsidRPr="000300BF" w:rsidRDefault="000300BF" w:rsidP="000300BF">
      <w:pPr>
        <w:pStyle w:val="ListParagraph"/>
        <w:numPr>
          <w:ilvl w:val="0"/>
          <w:numId w:val="22"/>
        </w:numPr>
        <w:rPr>
          <w:sz w:val="24"/>
          <w:szCs w:val="24"/>
        </w:rPr>
      </w:pPr>
      <w:r w:rsidRPr="000300BF">
        <w:rPr>
          <w:sz w:val="24"/>
          <w:szCs w:val="24"/>
        </w:rPr>
        <w:t xml:space="preserve">Svetlana </w:t>
      </w:r>
      <w:proofErr w:type="spellStart"/>
      <w:r w:rsidRPr="000300BF">
        <w:rPr>
          <w:sz w:val="24"/>
          <w:szCs w:val="24"/>
        </w:rPr>
        <w:t>Peltsverger</w:t>
      </w:r>
      <w:proofErr w:type="spellEnd"/>
      <w:r w:rsidRPr="000300BF">
        <w:rPr>
          <w:sz w:val="24"/>
          <w:szCs w:val="24"/>
        </w:rPr>
        <w:t>, Professor of I</w:t>
      </w:r>
      <w:r w:rsidR="001B6500">
        <w:rPr>
          <w:sz w:val="24"/>
          <w:szCs w:val="24"/>
        </w:rPr>
        <w:t>nformation Technology,</w:t>
      </w:r>
      <w:r w:rsidR="001B6500" w:rsidRPr="000300BF">
        <w:rPr>
          <w:sz w:val="24"/>
          <w:szCs w:val="24"/>
        </w:rPr>
        <w:t xml:space="preserve"> </w:t>
      </w:r>
      <w:r w:rsidRPr="000300BF">
        <w:rPr>
          <w:sz w:val="24"/>
          <w:szCs w:val="24"/>
        </w:rPr>
        <w:t>speltsve@kennesaw.edu</w:t>
      </w:r>
    </w:p>
    <w:p w14:paraId="4F428CD2" w14:textId="333F0C59" w:rsidR="000300BF" w:rsidRPr="000300BF" w:rsidRDefault="000300BF" w:rsidP="000300BF">
      <w:pPr>
        <w:pStyle w:val="ListParagraph"/>
        <w:numPr>
          <w:ilvl w:val="0"/>
          <w:numId w:val="22"/>
        </w:numPr>
        <w:rPr>
          <w:sz w:val="24"/>
          <w:szCs w:val="24"/>
        </w:rPr>
      </w:pPr>
      <w:r w:rsidRPr="000300BF">
        <w:rPr>
          <w:sz w:val="24"/>
          <w:szCs w:val="24"/>
        </w:rPr>
        <w:t>Chi</w:t>
      </w:r>
      <w:r w:rsidR="00635FC7">
        <w:rPr>
          <w:sz w:val="24"/>
          <w:szCs w:val="24"/>
        </w:rPr>
        <w:t xml:space="preserve"> Zhang, Associate Professor of </w:t>
      </w:r>
      <w:r w:rsidR="001B6500">
        <w:rPr>
          <w:sz w:val="24"/>
          <w:szCs w:val="24"/>
        </w:rPr>
        <w:t>Information Technology,</w:t>
      </w:r>
      <w:r w:rsidRPr="000300BF">
        <w:rPr>
          <w:sz w:val="24"/>
          <w:szCs w:val="24"/>
        </w:rPr>
        <w:t xml:space="preserve"> czhang4@kennesaw.edu</w:t>
      </w:r>
    </w:p>
    <w:p w14:paraId="472129EF" w14:textId="2C740720" w:rsidR="000300BF" w:rsidRPr="000300BF" w:rsidRDefault="000300BF" w:rsidP="000300BF">
      <w:pPr>
        <w:pStyle w:val="ListParagraph"/>
        <w:numPr>
          <w:ilvl w:val="0"/>
          <w:numId w:val="22"/>
        </w:numPr>
        <w:rPr>
          <w:sz w:val="24"/>
          <w:szCs w:val="24"/>
        </w:rPr>
      </w:pPr>
      <w:proofErr w:type="spellStart"/>
      <w:r w:rsidRPr="000300BF">
        <w:rPr>
          <w:sz w:val="24"/>
          <w:szCs w:val="24"/>
        </w:rPr>
        <w:t>Seyedamin</w:t>
      </w:r>
      <w:proofErr w:type="spellEnd"/>
      <w:r w:rsidRPr="000300BF">
        <w:rPr>
          <w:sz w:val="24"/>
          <w:szCs w:val="24"/>
        </w:rPr>
        <w:t xml:space="preserve"> </w:t>
      </w:r>
      <w:proofErr w:type="spellStart"/>
      <w:r w:rsidRPr="000300BF">
        <w:rPr>
          <w:sz w:val="24"/>
          <w:szCs w:val="24"/>
        </w:rPr>
        <w:t>Pouriyeh</w:t>
      </w:r>
      <w:proofErr w:type="spellEnd"/>
      <w:r w:rsidRPr="000300BF">
        <w:rPr>
          <w:sz w:val="24"/>
          <w:szCs w:val="24"/>
        </w:rPr>
        <w:t>, Assistant Professor of I</w:t>
      </w:r>
      <w:r w:rsidR="001B6500">
        <w:rPr>
          <w:sz w:val="24"/>
          <w:szCs w:val="24"/>
        </w:rPr>
        <w:t>nformation Technology,</w:t>
      </w:r>
      <w:r w:rsidR="001B6500" w:rsidRPr="000300BF">
        <w:rPr>
          <w:sz w:val="24"/>
          <w:szCs w:val="24"/>
        </w:rPr>
        <w:t xml:space="preserve"> </w:t>
      </w:r>
      <w:r w:rsidRPr="000300BF">
        <w:rPr>
          <w:sz w:val="24"/>
          <w:szCs w:val="24"/>
        </w:rPr>
        <w:t>spouriye@kennesaw.edu</w:t>
      </w:r>
    </w:p>
    <w:p w14:paraId="5E5280E7" w14:textId="66D06760" w:rsidR="000300BF" w:rsidRPr="000300BF" w:rsidRDefault="000300BF" w:rsidP="000300BF">
      <w:pPr>
        <w:pStyle w:val="ListParagraph"/>
        <w:numPr>
          <w:ilvl w:val="0"/>
          <w:numId w:val="22"/>
        </w:numPr>
        <w:rPr>
          <w:sz w:val="24"/>
          <w:szCs w:val="24"/>
        </w:rPr>
      </w:pPr>
      <w:r w:rsidRPr="000300BF">
        <w:rPr>
          <w:sz w:val="24"/>
          <w:szCs w:val="24"/>
        </w:rPr>
        <w:t>Shirley Tian, Assistant Professor of I</w:t>
      </w:r>
      <w:r w:rsidR="001B6500">
        <w:rPr>
          <w:sz w:val="24"/>
          <w:szCs w:val="24"/>
        </w:rPr>
        <w:t>nformation Technology,</w:t>
      </w:r>
      <w:r w:rsidR="001B6500" w:rsidRPr="000300BF">
        <w:rPr>
          <w:sz w:val="24"/>
          <w:szCs w:val="24"/>
        </w:rPr>
        <w:t xml:space="preserve"> </w:t>
      </w:r>
      <w:r w:rsidRPr="000300BF">
        <w:rPr>
          <w:sz w:val="24"/>
          <w:szCs w:val="24"/>
        </w:rPr>
        <w:t>xtian2@kennesaw.edu</w:t>
      </w:r>
    </w:p>
    <w:p w14:paraId="06BD90B3" w14:textId="77777777" w:rsidR="000300BF" w:rsidRPr="004F2656" w:rsidRDefault="000300BF" w:rsidP="00687254">
      <w:pPr>
        <w:ind w:left="360"/>
        <w:rPr>
          <w:b/>
          <w:sz w:val="24"/>
          <w:szCs w:val="24"/>
        </w:rPr>
      </w:pPr>
    </w:p>
    <w:p w14:paraId="46A62745" w14:textId="6C61D6A6" w:rsidR="00DF79E1" w:rsidRDefault="00DF79E1" w:rsidP="00E167BE">
      <w:pPr>
        <w:ind w:left="360"/>
        <w:rPr>
          <w:b/>
          <w:sz w:val="24"/>
          <w:szCs w:val="24"/>
        </w:rPr>
      </w:pPr>
      <w:r w:rsidRPr="004F2656">
        <w:rPr>
          <w:b/>
          <w:sz w:val="24"/>
          <w:szCs w:val="24"/>
        </w:rPr>
        <w:lastRenderedPageBreak/>
        <w:t>Course Name(s) and Course Numbers</w:t>
      </w:r>
      <w:r w:rsidR="003E1BCB" w:rsidRPr="004F2656">
        <w:rPr>
          <w:b/>
          <w:sz w:val="24"/>
          <w:szCs w:val="24"/>
        </w:rPr>
        <w:t>:</w:t>
      </w:r>
      <w:r w:rsidR="000300BF">
        <w:rPr>
          <w:b/>
          <w:sz w:val="24"/>
          <w:szCs w:val="24"/>
        </w:rPr>
        <w:t xml:space="preserve"> </w:t>
      </w:r>
    </w:p>
    <w:p w14:paraId="3EC59240" w14:textId="77777777" w:rsidR="000300BF" w:rsidRPr="000300BF" w:rsidRDefault="000300BF" w:rsidP="000300BF">
      <w:pPr>
        <w:pStyle w:val="ListParagraph"/>
        <w:numPr>
          <w:ilvl w:val="0"/>
          <w:numId w:val="21"/>
        </w:numPr>
        <w:rPr>
          <w:sz w:val="24"/>
          <w:szCs w:val="24"/>
        </w:rPr>
      </w:pPr>
      <w:r w:rsidRPr="000300BF">
        <w:rPr>
          <w:sz w:val="24"/>
          <w:szCs w:val="24"/>
        </w:rPr>
        <w:t xml:space="preserve">IT 6513: Electronic Health Record Systems </w:t>
      </w:r>
    </w:p>
    <w:p w14:paraId="3C886CA1" w14:textId="77777777" w:rsidR="000300BF" w:rsidRPr="000300BF" w:rsidRDefault="000300BF" w:rsidP="000300BF">
      <w:pPr>
        <w:pStyle w:val="ListParagraph"/>
        <w:numPr>
          <w:ilvl w:val="0"/>
          <w:numId w:val="21"/>
        </w:numPr>
        <w:rPr>
          <w:sz w:val="24"/>
          <w:szCs w:val="24"/>
        </w:rPr>
      </w:pPr>
      <w:r w:rsidRPr="000300BF">
        <w:rPr>
          <w:sz w:val="24"/>
          <w:szCs w:val="24"/>
        </w:rPr>
        <w:t>IT 6523: Clinical Processes &amp; Workflows: Analysis and Redesign</w:t>
      </w:r>
    </w:p>
    <w:p w14:paraId="58BC2BFC" w14:textId="77777777" w:rsidR="000300BF" w:rsidRPr="000300BF" w:rsidRDefault="000300BF" w:rsidP="000300BF">
      <w:pPr>
        <w:pStyle w:val="ListParagraph"/>
        <w:numPr>
          <w:ilvl w:val="0"/>
          <w:numId w:val="21"/>
        </w:numPr>
        <w:rPr>
          <w:sz w:val="24"/>
          <w:szCs w:val="24"/>
        </w:rPr>
      </w:pPr>
      <w:r w:rsidRPr="000300BF">
        <w:rPr>
          <w:sz w:val="24"/>
          <w:szCs w:val="24"/>
        </w:rPr>
        <w:t>IT 6533: Health Information Security and Privacy</w:t>
      </w:r>
    </w:p>
    <w:p w14:paraId="45F05809" w14:textId="77777777" w:rsidR="000300BF" w:rsidRPr="000300BF" w:rsidRDefault="000300BF" w:rsidP="000300BF">
      <w:pPr>
        <w:pStyle w:val="ListParagraph"/>
        <w:numPr>
          <w:ilvl w:val="0"/>
          <w:numId w:val="21"/>
        </w:numPr>
        <w:rPr>
          <w:sz w:val="24"/>
          <w:szCs w:val="24"/>
        </w:rPr>
      </w:pPr>
      <w:r w:rsidRPr="000300BF">
        <w:rPr>
          <w:sz w:val="24"/>
          <w:szCs w:val="24"/>
        </w:rPr>
        <w:t>IT 6733: Database Administration</w:t>
      </w:r>
    </w:p>
    <w:p w14:paraId="007497FE" w14:textId="306E23EB" w:rsidR="000300BF" w:rsidRPr="000300BF" w:rsidRDefault="000300BF" w:rsidP="000300BF">
      <w:pPr>
        <w:pStyle w:val="ListParagraph"/>
        <w:numPr>
          <w:ilvl w:val="0"/>
          <w:numId w:val="21"/>
        </w:numPr>
        <w:rPr>
          <w:sz w:val="24"/>
          <w:szCs w:val="24"/>
        </w:rPr>
      </w:pPr>
      <w:r w:rsidRPr="000300BF">
        <w:rPr>
          <w:sz w:val="24"/>
          <w:szCs w:val="24"/>
        </w:rPr>
        <w:t>IT 7999: Thesis</w:t>
      </w:r>
    </w:p>
    <w:p w14:paraId="3E617D79" w14:textId="07C607F3"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0300BF">
        <w:rPr>
          <w:b/>
          <w:sz w:val="24"/>
          <w:szCs w:val="24"/>
        </w:rPr>
        <w:t xml:space="preserve"> </w:t>
      </w:r>
      <w:r w:rsidR="000300BF" w:rsidRPr="00CA394E">
        <w:rPr>
          <w:sz w:val="24"/>
          <w:szCs w:val="24"/>
        </w:rPr>
        <w:t>Fall 2019</w:t>
      </w:r>
    </w:p>
    <w:p w14:paraId="4D2A60B3" w14:textId="6DCE1DBA"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0300BF">
        <w:rPr>
          <w:b/>
          <w:sz w:val="24"/>
          <w:szCs w:val="24"/>
        </w:rPr>
        <w:t xml:space="preserve"> </w:t>
      </w:r>
      <w:r w:rsidR="000300BF" w:rsidRPr="00CA394E">
        <w:rPr>
          <w:sz w:val="24"/>
          <w:szCs w:val="24"/>
        </w:rPr>
        <w:t>Fall 2020</w:t>
      </w:r>
    </w:p>
    <w:p w14:paraId="6AA64C08" w14:textId="2816C5D4"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750113">
        <w:rPr>
          <w:b/>
          <w:sz w:val="24"/>
          <w:szCs w:val="24"/>
        </w:rPr>
        <w:t xml:space="preserve"> </w:t>
      </w:r>
      <w:r w:rsidR="000B22EC">
        <w:rPr>
          <w:sz w:val="24"/>
          <w:szCs w:val="24"/>
        </w:rPr>
        <w:t>168</w:t>
      </w:r>
    </w:p>
    <w:tbl>
      <w:tblPr>
        <w:tblW w:w="8715" w:type="dxa"/>
        <w:tblInd w:w="355" w:type="dxa"/>
        <w:tblLayout w:type="fixed"/>
        <w:tblLook w:val="04A0" w:firstRow="1" w:lastRow="0" w:firstColumn="1" w:lastColumn="0" w:noHBand="0" w:noVBand="1"/>
      </w:tblPr>
      <w:tblGrid>
        <w:gridCol w:w="1170"/>
        <w:gridCol w:w="1245"/>
        <w:gridCol w:w="1365"/>
        <w:gridCol w:w="1065"/>
        <w:gridCol w:w="1395"/>
        <w:gridCol w:w="1065"/>
        <w:gridCol w:w="1410"/>
      </w:tblGrid>
      <w:tr w:rsidR="000B22EC" w:rsidRPr="002B4631" w14:paraId="64F9AE31" w14:textId="3E0AD7ED" w:rsidTr="7CDB4A92">
        <w:trPr>
          <w:trHeight w:val="320"/>
        </w:trPr>
        <w:tc>
          <w:tcPr>
            <w:tcW w:w="1170" w:type="dxa"/>
            <w:vMerge w:val="restart"/>
            <w:tcBorders>
              <w:top w:val="single" w:sz="4" w:space="0" w:color="auto"/>
              <w:left w:val="single" w:sz="4" w:space="0" w:color="auto"/>
              <w:right w:val="single" w:sz="4" w:space="0" w:color="auto"/>
            </w:tcBorders>
            <w:shd w:val="clear" w:color="auto" w:fill="auto"/>
            <w:noWrap/>
            <w:vAlign w:val="bottom"/>
            <w:hideMark/>
          </w:tcPr>
          <w:p w14:paraId="0BDF01EC" w14:textId="72EB2F2E" w:rsidR="000B22EC" w:rsidRPr="002B4631" w:rsidRDefault="0019675D" w:rsidP="006057F7">
            <w:pPr>
              <w:rPr>
                <w:color w:val="000000"/>
              </w:rPr>
            </w:pPr>
            <w:r>
              <w:rPr>
                <w:b/>
                <w:sz w:val="24"/>
                <w:szCs w:val="24"/>
              </w:rPr>
              <w:t xml:space="preserve">       </w:t>
            </w:r>
            <w:r w:rsidR="000B22EC" w:rsidRPr="002B4631">
              <w:rPr>
                <w:color w:val="000000"/>
              </w:rPr>
              <w:t> </w:t>
            </w:r>
          </w:p>
          <w:p w14:paraId="05596C91" w14:textId="35DAFBE7" w:rsidR="000B22EC" w:rsidRPr="000B22EC" w:rsidRDefault="000B22EC" w:rsidP="006057F7">
            <w:pPr>
              <w:rPr>
                <w:b/>
                <w:color w:val="000000"/>
              </w:rPr>
            </w:pPr>
            <w:r w:rsidRPr="002B4631">
              <w:rPr>
                <w:color w:val="000000"/>
              </w:rPr>
              <w:t> </w:t>
            </w:r>
            <w:r w:rsidRPr="000B22EC">
              <w:rPr>
                <w:b/>
                <w:color w:val="000000"/>
              </w:rPr>
              <w:t>Course</w:t>
            </w:r>
          </w:p>
        </w:tc>
        <w:tc>
          <w:tcPr>
            <w:tcW w:w="26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2A6A222" w14:textId="6F203577" w:rsidR="000B22EC" w:rsidRPr="000B22EC" w:rsidRDefault="000B22EC" w:rsidP="000B22EC">
            <w:pPr>
              <w:jc w:val="center"/>
              <w:rPr>
                <w:b/>
                <w:color w:val="000000"/>
              </w:rPr>
            </w:pPr>
            <w:r w:rsidRPr="000B22EC">
              <w:rPr>
                <w:b/>
                <w:color w:val="000000"/>
              </w:rPr>
              <w:t>Spring 2020</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DA6D9AD" w14:textId="4FED03BD" w:rsidR="000B22EC" w:rsidRPr="000B22EC" w:rsidRDefault="000B22EC" w:rsidP="006057F7">
            <w:pPr>
              <w:jc w:val="center"/>
              <w:rPr>
                <w:b/>
                <w:color w:val="000000"/>
              </w:rPr>
            </w:pPr>
            <w:r w:rsidRPr="000B22EC">
              <w:rPr>
                <w:b/>
                <w:color w:val="000000"/>
              </w:rPr>
              <w:t>Summer 2020</w:t>
            </w:r>
          </w:p>
        </w:tc>
        <w:tc>
          <w:tcPr>
            <w:tcW w:w="2475" w:type="dxa"/>
            <w:gridSpan w:val="2"/>
            <w:tcBorders>
              <w:top w:val="single" w:sz="4" w:space="0" w:color="auto"/>
              <w:left w:val="nil"/>
              <w:bottom w:val="single" w:sz="4" w:space="0" w:color="auto"/>
              <w:right w:val="single" w:sz="4" w:space="0" w:color="auto"/>
            </w:tcBorders>
          </w:tcPr>
          <w:p w14:paraId="410A6AC7" w14:textId="2EAB6E40" w:rsidR="000B22EC" w:rsidRPr="000B22EC" w:rsidRDefault="000B22EC" w:rsidP="006057F7">
            <w:pPr>
              <w:jc w:val="center"/>
              <w:rPr>
                <w:b/>
                <w:color w:val="000000"/>
              </w:rPr>
            </w:pPr>
            <w:r w:rsidRPr="000B22EC">
              <w:rPr>
                <w:b/>
                <w:color w:val="000000"/>
              </w:rPr>
              <w:t>Fall 2020</w:t>
            </w:r>
          </w:p>
        </w:tc>
      </w:tr>
      <w:tr w:rsidR="000B22EC" w:rsidRPr="002B4631" w14:paraId="3A27A296" w14:textId="47AF194D" w:rsidTr="7CDB4A92">
        <w:trPr>
          <w:trHeight w:val="320"/>
        </w:trPr>
        <w:tc>
          <w:tcPr>
            <w:tcW w:w="1170" w:type="dxa"/>
            <w:vMerge/>
            <w:noWrap/>
            <w:vAlign w:val="bottom"/>
            <w:hideMark/>
          </w:tcPr>
          <w:p w14:paraId="599C80AA" w14:textId="77777777" w:rsidR="000B22EC" w:rsidRPr="002B4631" w:rsidRDefault="000B22EC" w:rsidP="000B22EC">
            <w:pPr>
              <w:rPr>
                <w:color w:val="000000"/>
              </w:rPr>
            </w:pPr>
          </w:p>
        </w:tc>
        <w:tc>
          <w:tcPr>
            <w:tcW w:w="1245" w:type="dxa"/>
            <w:tcBorders>
              <w:top w:val="nil"/>
              <w:left w:val="nil"/>
              <w:bottom w:val="single" w:sz="4" w:space="0" w:color="auto"/>
              <w:right w:val="single" w:sz="4" w:space="0" w:color="auto"/>
            </w:tcBorders>
            <w:shd w:val="clear" w:color="auto" w:fill="auto"/>
            <w:noWrap/>
            <w:vAlign w:val="bottom"/>
            <w:hideMark/>
          </w:tcPr>
          <w:p w14:paraId="6400E50E" w14:textId="77777777" w:rsidR="000B22EC" w:rsidRPr="002B4631" w:rsidRDefault="000B22EC" w:rsidP="000B22EC">
            <w:pPr>
              <w:rPr>
                <w:color w:val="000000"/>
              </w:rPr>
            </w:pPr>
            <w:r w:rsidRPr="002B4631">
              <w:rPr>
                <w:color w:val="000000"/>
              </w:rPr>
              <w:t>Sections</w:t>
            </w:r>
          </w:p>
        </w:tc>
        <w:tc>
          <w:tcPr>
            <w:tcW w:w="1365" w:type="dxa"/>
            <w:tcBorders>
              <w:top w:val="nil"/>
              <w:left w:val="nil"/>
              <w:bottom w:val="single" w:sz="4" w:space="0" w:color="auto"/>
              <w:right w:val="single" w:sz="4" w:space="0" w:color="auto"/>
            </w:tcBorders>
            <w:shd w:val="clear" w:color="auto" w:fill="auto"/>
            <w:noWrap/>
            <w:vAlign w:val="bottom"/>
            <w:hideMark/>
          </w:tcPr>
          <w:p w14:paraId="11602820" w14:textId="328C84C3" w:rsidR="000B22EC" w:rsidRPr="002B4631" w:rsidRDefault="000B22EC" w:rsidP="000B22EC">
            <w:pPr>
              <w:rPr>
                <w:color w:val="000000"/>
              </w:rPr>
            </w:pPr>
            <w:r w:rsidRPr="7CDB4A92">
              <w:rPr>
                <w:color w:val="000000" w:themeColor="text1"/>
              </w:rPr>
              <w:t>Enrollmen</w:t>
            </w:r>
            <w:r w:rsidR="40FCE4B3" w:rsidRPr="7CDB4A92">
              <w:rPr>
                <w:color w:val="000000" w:themeColor="text1"/>
              </w:rPr>
              <w:t>t</w:t>
            </w:r>
          </w:p>
        </w:tc>
        <w:tc>
          <w:tcPr>
            <w:tcW w:w="1065" w:type="dxa"/>
            <w:tcBorders>
              <w:top w:val="nil"/>
              <w:left w:val="nil"/>
              <w:bottom w:val="single" w:sz="4" w:space="0" w:color="auto"/>
              <w:right w:val="single" w:sz="4" w:space="0" w:color="auto"/>
            </w:tcBorders>
            <w:shd w:val="clear" w:color="auto" w:fill="auto"/>
            <w:noWrap/>
            <w:vAlign w:val="bottom"/>
            <w:hideMark/>
          </w:tcPr>
          <w:p w14:paraId="30F00587" w14:textId="77777777" w:rsidR="000B22EC" w:rsidRPr="002B4631" w:rsidRDefault="000B22EC" w:rsidP="000B22EC">
            <w:pPr>
              <w:rPr>
                <w:color w:val="000000"/>
              </w:rPr>
            </w:pPr>
            <w:r w:rsidRPr="002B4631">
              <w:rPr>
                <w:color w:val="000000"/>
              </w:rPr>
              <w:t>Sections</w:t>
            </w:r>
          </w:p>
        </w:tc>
        <w:tc>
          <w:tcPr>
            <w:tcW w:w="1395" w:type="dxa"/>
            <w:tcBorders>
              <w:top w:val="nil"/>
              <w:left w:val="nil"/>
              <w:bottom w:val="single" w:sz="4" w:space="0" w:color="auto"/>
              <w:right w:val="single" w:sz="4" w:space="0" w:color="auto"/>
            </w:tcBorders>
            <w:shd w:val="clear" w:color="auto" w:fill="auto"/>
            <w:noWrap/>
            <w:vAlign w:val="bottom"/>
            <w:hideMark/>
          </w:tcPr>
          <w:p w14:paraId="0310E4D6" w14:textId="77777777" w:rsidR="000B22EC" w:rsidRPr="002B4631" w:rsidRDefault="000B22EC" w:rsidP="000B22EC">
            <w:pPr>
              <w:rPr>
                <w:color w:val="000000"/>
              </w:rPr>
            </w:pPr>
            <w:r w:rsidRPr="002B4631">
              <w:rPr>
                <w:color w:val="000000"/>
              </w:rPr>
              <w:t>Enrollment</w:t>
            </w:r>
          </w:p>
        </w:tc>
        <w:tc>
          <w:tcPr>
            <w:tcW w:w="1065" w:type="dxa"/>
            <w:tcBorders>
              <w:top w:val="nil"/>
              <w:left w:val="nil"/>
              <w:bottom w:val="single" w:sz="4" w:space="0" w:color="auto"/>
              <w:right w:val="single" w:sz="4" w:space="0" w:color="auto"/>
            </w:tcBorders>
            <w:vAlign w:val="bottom"/>
          </w:tcPr>
          <w:p w14:paraId="2ED0AB4D" w14:textId="1908E5EE" w:rsidR="000B22EC" w:rsidRPr="002B4631" w:rsidRDefault="000B22EC" w:rsidP="000B22EC">
            <w:pPr>
              <w:rPr>
                <w:color w:val="000000"/>
              </w:rPr>
            </w:pPr>
            <w:r w:rsidRPr="002B4631">
              <w:rPr>
                <w:color w:val="000000"/>
              </w:rPr>
              <w:t>Sections</w:t>
            </w:r>
          </w:p>
        </w:tc>
        <w:tc>
          <w:tcPr>
            <w:tcW w:w="1410" w:type="dxa"/>
            <w:tcBorders>
              <w:top w:val="nil"/>
              <w:left w:val="nil"/>
              <w:bottom w:val="single" w:sz="4" w:space="0" w:color="auto"/>
              <w:right w:val="single" w:sz="4" w:space="0" w:color="auto"/>
            </w:tcBorders>
            <w:vAlign w:val="bottom"/>
          </w:tcPr>
          <w:p w14:paraId="236A83FA" w14:textId="05699DA0" w:rsidR="000B22EC" w:rsidRPr="002B4631" w:rsidRDefault="000B22EC" w:rsidP="000B22EC">
            <w:pPr>
              <w:rPr>
                <w:color w:val="000000"/>
              </w:rPr>
            </w:pPr>
            <w:r w:rsidRPr="002B4631">
              <w:rPr>
                <w:color w:val="000000"/>
              </w:rPr>
              <w:t>Enrollment</w:t>
            </w:r>
          </w:p>
        </w:tc>
      </w:tr>
      <w:tr w:rsidR="000B22EC" w:rsidRPr="002B4631" w14:paraId="4C4D782C" w14:textId="4855E1F7" w:rsidTr="7CDB4A92">
        <w:trPr>
          <w:trHeight w:val="320"/>
        </w:trPr>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1D951ADB" w14:textId="1406FB51" w:rsidR="000B22EC" w:rsidRPr="002B4631" w:rsidRDefault="000B22EC" w:rsidP="000B22EC">
            <w:pPr>
              <w:rPr>
                <w:color w:val="000000"/>
              </w:rPr>
            </w:pPr>
            <w:r w:rsidRPr="002B4631">
              <w:rPr>
                <w:color w:val="000000"/>
              </w:rPr>
              <w:t xml:space="preserve">IT </w:t>
            </w:r>
            <w:r>
              <w:rPr>
                <w:color w:val="000000"/>
              </w:rPr>
              <w:t>6513</w:t>
            </w:r>
          </w:p>
        </w:tc>
        <w:tc>
          <w:tcPr>
            <w:tcW w:w="1245" w:type="dxa"/>
            <w:tcBorders>
              <w:top w:val="nil"/>
              <w:left w:val="nil"/>
              <w:bottom w:val="single" w:sz="4" w:space="0" w:color="auto"/>
              <w:right w:val="single" w:sz="4" w:space="0" w:color="auto"/>
            </w:tcBorders>
            <w:shd w:val="clear" w:color="auto" w:fill="auto"/>
            <w:noWrap/>
            <w:vAlign w:val="bottom"/>
            <w:hideMark/>
          </w:tcPr>
          <w:p w14:paraId="7C33FD2D" w14:textId="77777777" w:rsidR="000B22EC" w:rsidRPr="002B4631" w:rsidRDefault="000B22EC" w:rsidP="000B22EC">
            <w:pPr>
              <w:jc w:val="right"/>
              <w:rPr>
                <w:color w:val="000000"/>
              </w:rPr>
            </w:pPr>
            <w:r w:rsidRPr="002B4631">
              <w:rPr>
                <w:color w:val="000000"/>
              </w:rPr>
              <w:t> </w:t>
            </w:r>
          </w:p>
        </w:tc>
        <w:tc>
          <w:tcPr>
            <w:tcW w:w="1365" w:type="dxa"/>
            <w:tcBorders>
              <w:top w:val="nil"/>
              <w:left w:val="nil"/>
              <w:bottom w:val="single" w:sz="4" w:space="0" w:color="auto"/>
              <w:right w:val="single" w:sz="4" w:space="0" w:color="auto"/>
            </w:tcBorders>
            <w:shd w:val="clear" w:color="auto" w:fill="auto"/>
            <w:noWrap/>
            <w:vAlign w:val="bottom"/>
            <w:hideMark/>
          </w:tcPr>
          <w:p w14:paraId="71849B55" w14:textId="77777777" w:rsidR="000B22EC" w:rsidRPr="002B4631" w:rsidRDefault="000B22EC" w:rsidP="000B22EC">
            <w:pPr>
              <w:jc w:val="right"/>
              <w:rPr>
                <w:color w:val="000000"/>
              </w:rPr>
            </w:pPr>
            <w:r w:rsidRPr="002B4631">
              <w:rPr>
                <w:color w:val="000000"/>
              </w:rPr>
              <w:t> </w:t>
            </w:r>
          </w:p>
        </w:tc>
        <w:tc>
          <w:tcPr>
            <w:tcW w:w="1065" w:type="dxa"/>
            <w:tcBorders>
              <w:top w:val="nil"/>
              <w:left w:val="nil"/>
              <w:bottom w:val="single" w:sz="4" w:space="0" w:color="auto"/>
              <w:right w:val="single" w:sz="4" w:space="0" w:color="auto"/>
            </w:tcBorders>
            <w:shd w:val="clear" w:color="auto" w:fill="auto"/>
            <w:noWrap/>
            <w:vAlign w:val="bottom"/>
            <w:hideMark/>
          </w:tcPr>
          <w:p w14:paraId="074812FA" w14:textId="1870F37F" w:rsidR="000B22EC" w:rsidRPr="002B4631" w:rsidRDefault="000B22EC" w:rsidP="000B22EC">
            <w:pPr>
              <w:jc w:val="right"/>
              <w:rPr>
                <w:color w:val="000000"/>
              </w:rPr>
            </w:pPr>
            <w:r>
              <w:rPr>
                <w:color w:val="000000"/>
              </w:rPr>
              <w:t>1</w:t>
            </w:r>
          </w:p>
        </w:tc>
        <w:tc>
          <w:tcPr>
            <w:tcW w:w="1395" w:type="dxa"/>
            <w:tcBorders>
              <w:top w:val="nil"/>
              <w:left w:val="nil"/>
              <w:bottom w:val="single" w:sz="4" w:space="0" w:color="auto"/>
              <w:right w:val="single" w:sz="4" w:space="0" w:color="auto"/>
            </w:tcBorders>
            <w:shd w:val="clear" w:color="auto" w:fill="auto"/>
            <w:noWrap/>
            <w:vAlign w:val="bottom"/>
            <w:hideMark/>
          </w:tcPr>
          <w:p w14:paraId="730CC77A" w14:textId="52C363C0" w:rsidR="000B22EC" w:rsidRPr="002B4631" w:rsidRDefault="000B22EC" w:rsidP="000B22EC">
            <w:pPr>
              <w:jc w:val="right"/>
              <w:rPr>
                <w:color w:val="000000"/>
              </w:rPr>
            </w:pPr>
            <w:r>
              <w:rPr>
                <w:color w:val="000000"/>
              </w:rPr>
              <w:t>33</w:t>
            </w:r>
          </w:p>
        </w:tc>
        <w:tc>
          <w:tcPr>
            <w:tcW w:w="1065" w:type="dxa"/>
            <w:tcBorders>
              <w:top w:val="nil"/>
              <w:left w:val="nil"/>
              <w:bottom w:val="single" w:sz="4" w:space="0" w:color="auto"/>
              <w:right w:val="single" w:sz="4" w:space="0" w:color="auto"/>
            </w:tcBorders>
          </w:tcPr>
          <w:p w14:paraId="7337609E" w14:textId="77777777" w:rsidR="000B22EC" w:rsidRPr="002B4631" w:rsidRDefault="000B22EC" w:rsidP="000B22EC">
            <w:pPr>
              <w:jc w:val="right"/>
              <w:rPr>
                <w:color w:val="000000"/>
              </w:rPr>
            </w:pPr>
          </w:p>
        </w:tc>
        <w:tc>
          <w:tcPr>
            <w:tcW w:w="1410" w:type="dxa"/>
            <w:tcBorders>
              <w:top w:val="nil"/>
              <w:left w:val="nil"/>
              <w:bottom w:val="single" w:sz="4" w:space="0" w:color="auto"/>
              <w:right w:val="single" w:sz="4" w:space="0" w:color="auto"/>
            </w:tcBorders>
          </w:tcPr>
          <w:p w14:paraId="21CA99E6" w14:textId="77777777" w:rsidR="000B22EC" w:rsidRPr="002B4631" w:rsidRDefault="000B22EC" w:rsidP="000B22EC">
            <w:pPr>
              <w:jc w:val="right"/>
              <w:rPr>
                <w:color w:val="000000"/>
              </w:rPr>
            </w:pPr>
          </w:p>
        </w:tc>
      </w:tr>
      <w:tr w:rsidR="000B22EC" w:rsidRPr="002B4631" w14:paraId="1661279B" w14:textId="747EC5DF" w:rsidTr="7CDB4A92">
        <w:trPr>
          <w:trHeight w:val="320"/>
        </w:trPr>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53081CB4" w14:textId="3E281E66" w:rsidR="000B22EC" w:rsidRPr="002B4631" w:rsidRDefault="000B22EC" w:rsidP="000B22EC">
            <w:pPr>
              <w:rPr>
                <w:color w:val="000000"/>
              </w:rPr>
            </w:pPr>
            <w:r w:rsidRPr="002B4631">
              <w:rPr>
                <w:color w:val="000000"/>
              </w:rPr>
              <w:t xml:space="preserve">IT </w:t>
            </w:r>
            <w:r>
              <w:rPr>
                <w:color w:val="000000"/>
              </w:rPr>
              <w:t>6523</w:t>
            </w:r>
          </w:p>
        </w:tc>
        <w:tc>
          <w:tcPr>
            <w:tcW w:w="1245" w:type="dxa"/>
            <w:tcBorders>
              <w:top w:val="nil"/>
              <w:left w:val="nil"/>
              <w:bottom w:val="single" w:sz="4" w:space="0" w:color="auto"/>
              <w:right w:val="single" w:sz="4" w:space="0" w:color="auto"/>
            </w:tcBorders>
            <w:shd w:val="clear" w:color="auto" w:fill="auto"/>
            <w:noWrap/>
            <w:vAlign w:val="bottom"/>
            <w:hideMark/>
          </w:tcPr>
          <w:p w14:paraId="794214BB" w14:textId="21F2526E" w:rsidR="000B22EC" w:rsidRPr="002B4631" w:rsidRDefault="000B22EC" w:rsidP="000B22EC">
            <w:pPr>
              <w:jc w:val="right"/>
              <w:rPr>
                <w:color w:val="000000"/>
              </w:rPr>
            </w:pPr>
            <w:r>
              <w:rPr>
                <w:color w:val="000000"/>
              </w:rPr>
              <w:t>1</w:t>
            </w:r>
          </w:p>
        </w:tc>
        <w:tc>
          <w:tcPr>
            <w:tcW w:w="1365" w:type="dxa"/>
            <w:tcBorders>
              <w:top w:val="nil"/>
              <w:left w:val="nil"/>
              <w:bottom w:val="single" w:sz="4" w:space="0" w:color="auto"/>
              <w:right w:val="single" w:sz="4" w:space="0" w:color="auto"/>
            </w:tcBorders>
            <w:shd w:val="clear" w:color="auto" w:fill="auto"/>
            <w:noWrap/>
            <w:vAlign w:val="bottom"/>
            <w:hideMark/>
          </w:tcPr>
          <w:p w14:paraId="772246FC" w14:textId="751CCEC5" w:rsidR="000B22EC" w:rsidRPr="002B4631" w:rsidRDefault="000B22EC" w:rsidP="000B22EC">
            <w:pPr>
              <w:jc w:val="right"/>
              <w:rPr>
                <w:color w:val="000000"/>
              </w:rPr>
            </w:pPr>
            <w:r>
              <w:rPr>
                <w:color w:val="000000"/>
              </w:rPr>
              <w:t>26</w:t>
            </w:r>
          </w:p>
        </w:tc>
        <w:tc>
          <w:tcPr>
            <w:tcW w:w="1065" w:type="dxa"/>
            <w:tcBorders>
              <w:top w:val="nil"/>
              <w:left w:val="nil"/>
              <w:bottom w:val="single" w:sz="4" w:space="0" w:color="auto"/>
              <w:right w:val="single" w:sz="4" w:space="0" w:color="auto"/>
            </w:tcBorders>
            <w:shd w:val="clear" w:color="auto" w:fill="auto"/>
            <w:noWrap/>
            <w:vAlign w:val="bottom"/>
            <w:hideMark/>
          </w:tcPr>
          <w:p w14:paraId="790A37E4" w14:textId="77777777" w:rsidR="000B22EC" w:rsidRPr="002B4631" w:rsidRDefault="000B22EC" w:rsidP="000B22EC">
            <w:pPr>
              <w:jc w:val="right"/>
              <w:rPr>
                <w:color w:val="000000"/>
              </w:rPr>
            </w:pPr>
            <w:r w:rsidRPr="002B4631">
              <w:rPr>
                <w:color w:val="000000"/>
              </w:rPr>
              <w:t> </w:t>
            </w:r>
          </w:p>
        </w:tc>
        <w:tc>
          <w:tcPr>
            <w:tcW w:w="1395" w:type="dxa"/>
            <w:tcBorders>
              <w:top w:val="nil"/>
              <w:left w:val="nil"/>
              <w:bottom w:val="single" w:sz="4" w:space="0" w:color="auto"/>
              <w:right w:val="single" w:sz="4" w:space="0" w:color="auto"/>
            </w:tcBorders>
            <w:shd w:val="clear" w:color="auto" w:fill="auto"/>
            <w:noWrap/>
            <w:vAlign w:val="bottom"/>
            <w:hideMark/>
          </w:tcPr>
          <w:p w14:paraId="180F19E5" w14:textId="77777777" w:rsidR="000B22EC" w:rsidRPr="002B4631" w:rsidRDefault="000B22EC" w:rsidP="000B22EC">
            <w:pPr>
              <w:jc w:val="right"/>
              <w:rPr>
                <w:color w:val="000000"/>
              </w:rPr>
            </w:pPr>
            <w:r w:rsidRPr="002B4631">
              <w:rPr>
                <w:color w:val="000000"/>
              </w:rPr>
              <w:t> </w:t>
            </w:r>
          </w:p>
        </w:tc>
        <w:tc>
          <w:tcPr>
            <w:tcW w:w="1065" w:type="dxa"/>
            <w:tcBorders>
              <w:top w:val="nil"/>
              <w:left w:val="nil"/>
              <w:bottom w:val="single" w:sz="4" w:space="0" w:color="auto"/>
              <w:right w:val="single" w:sz="4" w:space="0" w:color="auto"/>
            </w:tcBorders>
          </w:tcPr>
          <w:p w14:paraId="5DD608DA" w14:textId="77777777" w:rsidR="000B22EC" w:rsidRPr="002B4631" w:rsidRDefault="000B22EC" w:rsidP="000B22EC">
            <w:pPr>
              <w:jc w:val="right"/>
              <w:rPr>
                <w:color w:val="000000"/>
              </w:rPr>
            </w:pPr>
          </w:p>
        </w:tc>
        <w:tc>
          <w:tcPr>
            <w:tcW w:w="1410" w:type="dxa"/>
            <w:tcBorders>
              <w:top w:val="nil"/>
              <w:left w:val="nil"/>
              <w:bottom w:val="single" w:sz="4" w:space="0" w:color="auto"/>
              <w:right w:val="single" w:sz="4" w:space="0" w:color="auto"/>
            </w:tcBorders>
          </w:tcPr>
          <w:p w14:paraId="3E79FA7E" w14:textId="77777777" w:rsidR="000B22EC" w:rsidRPr="002B4631" w:rsidRDefault="000B22EC" w:rsidP="000B22EC">
            <w:pPr>
              <w:jc w:val="right"/>
              <w:rPr>
                <w:color w:val="000000"/>
              </w:rPr>
            </w:pPr>
          </w:p>
        </w:tc>
      </w:tr>
      <w:tr w:rsidR="000B22EC" w:rsidRPr="002B4631" w14:paraId="471416AC" w14:textId="688B7EA0" w:rsidTr="7CDB4A92">
        <w:trPr>
          <w:trHeight w:val="320"/>
        </w:trPr>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28392EBD" w14:textId="2671ED4E" w:rsidR="000B22EC" w:rsidRPr="002B4631" w:rsidRDefault="000B22EC" w:rsidP="000B22EC">
            <w:pPr>
              <w:rPr>
                <w:color w:val="000000"/>
              </w:rPr>
            </w:pPr>
            <w:r w:rsidRPr="002B4631">
              <w:rPr>
                <w:color w:val="000000"/>
              </w:rPr>
              <w:t xml:space="preserve">IT </w:t>
            </w:r>
            <w:r>
              <w:rPr>
                <w:color w:val="000000"/>
              </w:rPr>
              <w:t>6533</w:t>
            </w:r>
          </w:p>
        </w:tc>
        <w:tc>
          <w:tcPr>
            <w:tcW w:w="1245" w:type="dxa"/>
            <w:tcBorders>
              <w:top w:val="nil"/>
              <w:left w:val="nil"/>
              <w:bottom w:val="single" w:sz="4" w:space="0" w:color="auto"/>
              <w:right w:val="single" w:sz="4" w:space="0" w:color="auto"/>
            </w:tcBorders>
            <w:shd w:val="clear" w:color="auto" w:fill="auto"/>
            <w:noWrap/>
            <w:vAlign w:val="bottom"/>
            <w:hideMark/>
          </w:tcPr>
          <w:p w14:paraId="34C2E2CD" w14:textId="453093CA" w:rsidR="000B22EC" w:rsidRPr="002B4631" w:rsidRDefault="000B22EC" w:rsidP="000B22EC">
            <w:pPr>
              <w:jc w:val="right"/>
              <w:rPr>
                <w:color w:val="000000"/>
              </w:rPr>
            </w:pPr>
            <w:r w:rsidRPr="002B4631">
              <w:rPr>
                <w:color w:val="000000"/>
              </w:rPr>
              <w:t> </w:t>
            </w:r>
            <w:r>
              <w:rPr>
                <w:color w:val="000000"/>
              </w:rPr>
              <w:t xml:space="preserve">             1</w:t>
            </w:r>
          </w:p>
        </w:tc>
        <w:tc>
          <w:tcPr>
            <w:tcW w:w="1365" w:type="dxa"/>
            <w:tcBorders>
              <w:top w:val="nil"/>
              <w:left w:val="nil"/>
              <w:bottom w:val="single" w:sz="4" w:space="0" w:color="auto"/>
              <w:right w:val="single" w:sz="4" w:space="0" w:color="auto"/>
            </w:tcBorders>
            <w:shd w:val="clear" w:color="auto" w:fill="auto"/>
            <w:noWrap/>
            <w:vAlign w:val="bottom"/>
            <w:hideMark/>
          </w:tcPr>
          <w:p w14:paraId="338399A8" w14:textId="73A28EC3" w:rsidR="000B22EC" w:rsidRPr="002B4631" w:rsidRDefault="000B22EC" w:rsidP="000B22EC">
            <w:pPr>
              <w:jc w:val="right"/>
              <w:rPr>
                <w:color w:val="000000"/>
              </w:rPr>
            </w:pPr>
            <w:r w:rsidRPr="002B4631">
              <w:rPr>
                <w:color w:val="000000"/>
              </w:rPr>
              <w:t> </w:t>
            </w:r>
            <w:r>
              <w:rPr>
                <w:color w:val="000000"/>
              </w:rPr>
              <w:t>6</w:t>
            </w:r>
          </w:p>
        </w:tc>
        <w:tc>
          <w:tcPr>
            <w:tcW w:w="1065" w:type="dxa"/>
            <w:tcBorders>
              <w:top w:val="nil"/>
              <w:left w:val="nil"/>
              <w:bottom w:val="single" w:sz="4" w:space="0" w:color="auto"/>
              <w:right w:val="single" w:sz="4" w:space="0" w:color="auto"/>
            </w:tcBorders>
            <w:shd w:val="clear" w:color="auto" w:fill="auto"/>
            <w:noWrap/>
            <w:vAlign w:val="bottom"/>
            <w:hideMark/>
          </w:tcPr>
          <w:p w14:paraId="5AAA8AEF" w14:textId="3E4BBBA3" w:rsidR="000B22EC" w:rsidRPr="002B4631" w:rsidRDefault="000B22EC" w:rsidP="000B22EC">
            <w:pPr>
              <w:jc w:val="right"/>
              <w:rPr>
                <w:color w:val="000000"/>
              </w:rPr>
            </w:pPr>
          </w:p>
        </w:tc>
        <w:tc>
          <w:tcPr>
            <w:tcW w:w="1395" w:type="dxa"/>
            <w:tcBorders>
              <w:top w:val="nil"/>
              <w:left w:val="nil"/>
              <w:bottom w:val="single" w:sz="4" w:space="0" w:color="auto"/>
              <w:right w:val="single" w:sz="4" w:space="0" w:color="auto"/>
            </w:tcBorders>
            <w:shd w:val="clear" w:color="auto" w:fill="auto"/>
            <w:noWrap/>
            <w:vAlign w:val="bottom"/>
            <w:hideMark/>
          </w:tcPr>
          <w:p w14:paraId="5BA0E8E9" w14:textId="7A6A2C29" w:rsidR="000B22EC" w:rsidRPr="002B4631" w:rsidRDefault="000B22EC" w:rsidP="000B22EC">
            <w:pPr>
              <w:jc w:val="right"/>
              <w:rPr>
                <w:color w:val="000000"/>
              </w:rPr>
            </w:pPr>
          </w:p>
        </w:tc>
        <w:tc>
          <w:tcPr>
            <w:tcW w:w="1065" w:type="dxa"/>
            <w:tcBorders>
              <w:top w:val="nil"/>
              <w:left w:val="nil"/>
              <w:bottom w:val="single" w:sz="4" w:space="0" w:color="auto"/>
              <w:right w:val="single" w:sz="4" w:space="0" w:color="auto"/>
            </w:tcBorders>
          </w:tcPr>
          <w:p w14:paraId="66609765" w14:textId="77777777" w:rsidR="000B22EC" w:rsidRPr="002B4631" w:rsidRDefault="000B22EC" w:rsidP="000B22EC">
            <w:pPr>
              <w:jc w:val="right"/>
              <w:rPr>
                <w:color w:val="000000"/>
              </w:rPr>
            </w:pPr>
          </w:p>
        </w:tc>
        <w:tc>
          <w:tcPr>
            <w:tcW w:w="1410" w:type="dxa"/>
            <w:tcBorders>
              <w:top w:val="nil"/>
              <w:left w:val="nil"/>
              <w:bottom w:val="single" w:sz="4" w:space="0" w:color="auto"/>
              <w:right w:val="single" w:sz="4" w:space="0" w:color="auto"/>
            </w:tcBorders>
          </w:tcPr>
          <w:p w14:paraId="4A85AB92" w14:textId="77777777" w:rsidR="000B22EC" w:rsidRPr="002B4631" w:rsidRDefault="000B22EC" w:rsidP="000B22EC">
            <w:pPr>
              <w:jc w:val="right"/>
              <w:rPr>
                <w:color w:val="000000"/>
              </w:rPr>
            </w:pPr>
          </w:p>
        </w:tc>
      </w:tr>
      <w:tr w:rsidR="000B22EC" w:rsidRPr="002B4631" w14:paraId="165F155D" w14:textId="0513EC04" w:rsidTr="7CDB4A92">
        <w:trPr>
          <w:trHeight w:val="320"/>
        </w:trPr>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68B6B121" w14:textId="69517792" w:rsidR="000B22EC" w:rsidRPr="002B4631" w:rsidRDefault="000B22EC" w:rsidP="000B22EC">
            <w:pPr>
              <w:rPr>
                <w:color w:val="000000"/>
              </w:rPr>
            </w:pPr>
            <w:r w:rsidRPr="002B4631">
              <w:rPr>
                <w:color w:val="000000"/>
              </w:rPr>
              <w:t xml:space="preserve">IT </w:t>
            </w:r>
            <w:r>
              <w:rPr>
                <w:color w:val="000000"/>
              </w:rPr>
              <w:t>6733</w:t>
            </w:r>
          </w:p>
        </w:tc>
        <w:tc>
          <w:tcPr>
            <w:tcW w:w="1245" w:type="dxa"/>
            <w:tcBorders>
              <w:top w:val="nil"/>
              <w:left w:val="nil"/>
              <w:bottom w:val="single" w:sz="4" w:space="0" w:color="auto"/>
              <w:right w:val="single" w:sz="4" w:space="0" w:color="auto"/>
            </w:tcBorders>
            <w:shd w:val="clear" w:color="auto" w:fill="auto"/>
            <w:noWrap/>
            <w:vAlign w:val="bottom"/>
            <w:hideMark/>
          </w:tcPr>
          <w:p w14:paraId="43B6275D" w14:textId="376AF59B" w:rsidR="000B22EC" w:rsidRPr="002B4631" w:rsidRDefault="000B22EC" w:rsidP="000B22EC">
            <w:pPr>
              <w:jc w:val="right"/>
              <w:rPr>
                <w:color w:val="000000"/>
              </w:rPr>
            </w:pPr>
            <w:r w:rsidRPr="7CDB4A92">
              <w:rPr>
                <w:color w:val="000000" w:themeColor="text1"/>
              </w:rPr>
              <w:t> </w:t>
            </w:r>
            <w:r w:rsidR="142ED51F" w:rsidRPr="7CDB4A92">
              <w:rPr>
                <w:color w:val="000000" w:themeColor="text1"/>
              </w:rPr>
              <w:t>1</w:t>
            </w:r>
          </w:p>
        </w:tc>
        <w:tc>
          <w:tcPr>
            <w:tcW w:w="1365" w:type="dxa"/>
            <w:tcBorders>
              <w:top w:val="nil"/>
              <w:left w:val="nil"/>
              <w:bottom w:val="single" w:sz="4" w:space="0" w:color="auto"/>
              <w:right w:val="single" w:sz="4" w:space="0" w:color="auto"/>
            </w:tcBorders>
            <w:shd w:val="clear" w:color="auto" w:fill="auto"/>
            <w:noWrap/>
            <w:vAlign w:val="bottom"/>
            <w:hideMark/>
          </w:tcPr>
          <w:p w14:paraId="3E10F599" w14:textId="6129AC7A" w:rsidR="000B22EC" w:rsidRPr="002B4631" w:rsidRDefault="53E99E58" w:rsidP="000B22EC">
            <w:pPr>
              <w:jc w:val="right"/>
              <w:rPr>
                <w:color w:val="000000"/>
              </w:rPr>
            </w:pPr>
            <w:r w:rsidRPr="7CDB4A92">
              <w:rPr>
                <w:color w:val="000000" w:themeColor="text1"/>
              </w:rPr>
              <w:t>39</w:t>
            </w:r>
            <w:r w:rsidR="000B22EC" w:rsidRPr="7CDB4A92">
              <w:rPr>
                <w:color w:val="000000" w:themeColor="text1"/>
              </w:rPr>
              <w:t> </w:t>
            </w:r>
          </w:p>
        </w:tc>
        <w:tc>
          <w:tcPr>
            <w:tcW w:w="1065" w:type="dxa"/>
            <w:tcBorders>
              <w:top w:val="nil"/>
              <w:left w:val="nil"/>
              <w:bottom w:val="single" w:sz="4" w:space="0" w:color="auto"/>
              <w:right w:val="single" w:sz="4" w:space="0" w:color="auto"/>
            </w:tcBorders>
            <w:shd w:val="clear" w:color="auto" w:fill="auto"/>
            <w:noWrap/>
            <w:vAlign w:val="bottom"/>
            <w:hideMark/>
          </w:tcPr>
          <w:p w14:paraId="2BAACE1E" w14:textId="0A9DA97C" w:rsidR="000B22EC" w:rsidRPr="002B4631" w:rsidRDefault="28AF21F2" w:rsidP="000B22EC">
            <w:pPr>
              <w:jc w:val="right"/>
              <w:rPr>
                <w:color w:val="000000"/>
              </w:rPr>
            </w:pPr>
            <w:r w:rsidRPr="7CDB4A92">
              <w:rPr>
                <w:color w:val="000000" w:themeColor="text1"/>
              </w:rPr>
              <w:t>1</w:t>
            </w:r>
          </w:p>
        </w:tc>
        <w:tc>
          <w:tcPr>
            <w:tcW w:w="1395" w:type="dxa"/>
            <w:tcBorders>
              <w:top w:val="nil"/>
              <w:left w:val="nil"/>
              <w:bottom w:val="single" w:sz="4" w:space="0" w:color="auto"/>
              <w:right w:val="single" w:sz="4" w:space="0" w:color="auto"/>
            </w:tcBorders>
            <w:shd w:val="clear" w:color="auto" w:fill="auto"/>
            <w:noWrap/>
            <w:vAlign w:val="bottom"/>
            <w:hideMark/>
          </w:tcPr>
          <w:p w14:paraId="52B21F14" w14:textId="664AC0BA" w:rsidR="000B22EC" w:rsidRPr="002B4631" w:rsidRDefault="28AF21F2" w:rsidP="000B22EC">
            <w:pPr>
              <w:jc w:val="right"/>
              <w:rPr>
                <w:color w:val="000000"/>
              </w:rPr>
            </w:pPr>
            <w:r w:rsidRPr="7CDB4A92">
              <w:rPr>
                <w:color w:val="000000" w:themeColor="text1"/>
              </w:rPr>
              <w:t>25</w:t>
            </w:r>
          </w:p>
        </w:tc>
        <w:tc>
          <w:tcPr>
            <w:tcW w:w="1065" w:type="dxa"/>
            <w:tcBorders>
              <w:top w:val="nil"/>
              <w:left w:val="nil"/>
              <w:bottom w:val="single" w:sz="4" w:space="0" w:color="auto"/>
              <w:right w:val="single" w:sz="4" w:space="0" w:color="auto"/>
            </w:tcBorders>
          </w:tcPr>
          <w:p w14:paraId="794CA850" w14:textId="4A4DE7E5" w:rsidR="000B22EC" w:rsidRPr="002B4631" w:rsidRDefault="5F99B6BA" w:rsidP="000B22EC">
            <w:pPr>
              <w:jc w:val="right"/>
              <w:rPr>
                <w:color w:val="000000"/>
              </w:rPr>
            </w:pPr>
            <w:r w:rsidRPr="7CDB4A92">
              <w:rPr>
                <w:color w:val="000000" w:themeColor="text1"/>
              </w:rPr>
              <w:t>1</w:t>
            </w:r>
          </w:p>
        </w:tc>
        <w:tc>
          <w:tcPr>
            <w:tcW w:w="1410" w:type="dxa"/>
            <w:tcBorders>
              <w:top w:val="nil"/>
              <w:left w:val="nil"/>
              <w:bottom w:val="single" w:sz="4" w:space="0" w:color="auto"/>
              <w:right w:val="single" w:sz="4" w:space="0" w:color="auto"/>
            </w:tcBorders>
          </w:tcPr>
          <w:p w14:paraId="6851FF1C" w14:textId="7FCB1EA9" w:rsidR="000B22EC" w:rsidRPr="002B4631" w:rsidRDefault="5F99B6BA" w:rsidP="7CDB4A92">
            <w:pPr>
              <w:spacing w:after="0"/>
              <w:jc w:val="right"/>
            </w:pPr>
            <w:r w:rsidRPr="7CDB4A92">
              <w:rPr>
                <w:color w:val="000000" w:themeColor="text1"/>
              </w:rPr>
              <w:t>33</w:t>
            </w:r>
          </w:p>
        </w:tc>
      </w:tr>
      <w:tr w:rsidR="000B22EC" w:rsidRPr="002B4631" w14:paraId="7AAE28FA" w14:textId="2CB4D513" w:rsidTr="7CDB4A92">
        <w:trPr>
          <w:trHeight w:val="320"/>
        </w:trPr>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58C3551E" w14:textId="3B9813E9" w:rsidR="000B22EC" w:rsidRPr="002B4631" w:rsidRDefault="000B22EC" w:rsidP="000B22EC">
            <w:pPr>
              <w:rPr>
                <w:color w:val="000000"/>
              </w:rPr>
            </w:pPr>
            <w:r w:rsidRPr="7CDB4A92">
              <w:rPr>
                <w:color w:val="000000" w:themeColor="text1"/>
              </w:rPr>
              <w:t>IT 799</w:t>
            </w:r>
            <w:r w:rsidR="7E585BBD" w:rsidRPr="7CDB4A92">
              <w:rPr>
                <w:color w:val="000000" w:themeColor="text1"/>
              </w:rPr>
              <w:t>3</w:t>
            </w:r>
          </w:p>
        </w:tc>
        <w:tc>
          <w:tcPr>
            <w:tcW w:w="1245" w:type="dxa"/>
            <w:tcBorders>
              <w:top w:val="nil"/>
              <w:left w:val="nil"/>
              <w:bottom w:val="single" w:sz="4" w:space="0" w:color="auto"/>
              <w:right w:val="single" w:sz="4" w:space="0" w:color="auto"/>
            </w:tcBorders>
            <w:shd w:val="clear" w:color="auto" w:fill="auto"/>
            <w:noWrap/>
            <w:vAlign w:val="bottom"/>
            <w:hideMark/>
          </w:tcPr>
          <w:p w14:paraId="58A552EA" w14:textId="67A97FF2" w:rsidR="000B22EC" w:rsidRPr="002B4631" w:rsidRDefault="000B22EC" w:rsidP="000B22EC">
            <w:pPr>
              <w:jc w:val="right"/>
              <w:rPr>
                <w:color w:val="000000"/>
              </w:rPr>
            </w:pPr>
            <w:r w:rsidRPr="7CDB4A92">
              <w:rPr>
                <w:color w:val="000000" w:themeColor="text1"/>
              </w:rPr>
              <w:t> </w:t>
            </w:r>
            <w:r w:rsidR="714813DE" w:rsidRPr="7CDB4A92">
              <w:rPr>
                <w:color w:val="000000" w:themeColor="text1"/>
              </w:rPr>
              <w:t>1</w:t>
            </w:r>
          </w:p>
        </w:tc>
        <w:tc>
          <w:tcPr>
            <w:tcW w:w="1365" w:type="dxa"/>
            <w:tcBorders>
              <w:top w:val="nil"/>
              <w:left w:val="nil"/>
              <w:bottom w:val="single" w:sz="4" w:space="0" w:color="auto"/>
              <w:right w:val="single" w:sz="4" w:space="0" w:color="auto"/>
            </w:tcBorders>
            <w:shd w:val="clear" w:color="auto" w:fill="auto"/>
            <w:noWrap/>
            <w:vAlign w:val="bottom"/>
            <w:hideMark/>
          </w:tcPr>
          <w:p w14:paraId="596AADE1" w14:textId="15C0A4B6" w:rsidR="000B22EC" w:rsidRPr="002B4631" w:rsidRDefault="40A67158" w:rsidP="7CDB4A92">
            <w:pPr>
              <w:spacing w:after="0"/>
              <w:jc w:val="right"/>
            </w:pPr>
            <w:r w:rsidRPr="7CDB4A92">
              <w:rPr>
                <w:color w:val="000000" w:themeColor="text1"/>
              </w:rPr>
              <w:t>44</w:t>
            </w:r>
          </w:p>
        </w:tc>
        <w:tc>
          <w:tcPr>
            <w:tcW w:w="1065" w:type="dxa"/>
            <w:tcBorders>
              <w:top w:val="nil"/>
              <w:left w:val="nil"/>
              <w:bottom w:val="single" w:sz="4" w:space="0" w:color="auto"/>
              <w:right w:val="single" w:sz="4" w:space="0" w:color="auto"/>
            </w:tcBorders>
            <w:shd w:val="clear" w:color="auto" w:fill="auto"/>
            <w:noWrap/>
            <w:vAlign w:val="bottom"/>
            <w:hideMark/>
          </w:tcPr>
          <w:p w14:paraId="6C9D6687" w14:textId="3D24CCBD" w:rsidR="000B22EC" w:rsidRPr="002B4631" w:rsidRDefault="000B22EC" w:rsidP="000B22EC">
            <w:pPr>
              <w:jc w:val="right"/>
              <w:rPr>
                <w:color w:val="000000"/>
              </w:rPr>
            </w:pPr>
          </w:p>
        </w:tc>
        <w:tc>
          <w:tcPr>
            <w:tcW w:w="1395" w:type="dxa"/>
            <w:tcBorders>
              <w:top w:val="nil"/>
              <w:left w:val="nil"/>
              <w:bottom w:val="single" w:sz="4" w:space="0" w:color="auto"/>
              <w:right w:val="single" w:sz="4" w:space="0" w:color="auto"/>
            </w:tcBorders>
            <w:shd w:val="clear" w:color="auto" w:fill="auto"/>
            <w:noWrap/>
            <w:vAlign w:val="bottom"/>
            <w:hideMark/>
          </w:tcPr>
          <w:p w14:paraId="6D73486B" w14:textId="2ABEB07E" w:rsidR="000B22EC" w:rsidRPr="002B4631" w:rsidRDefault="000B22EC" w:rsidP="000B22EC">
            <w:pPr>
              <w:jc w:val="right"/>
              <w:rPr>
                <w:color w:val="000000"/>
              </w:rPr>
            </w:pPr>
          </w:p>
        </w:tc>
        <w:tc>
          <w:tcPr>
            <w:tcW w:w="1065" w:type="dxa"/>
            <w:tcBorders>
              <w:top w:val="nil"/>
              <w:left w:val="nil"/>
              <w:bottom w:val="single" w:sz="4" w:space="0" w:color="auto"/>
              <w:right w:val="single" w:sz="4" w:space="0" w:color="auto"/>
            </w:tcBorders>
          </w:tcPr>
          <w:p w14:paraId="53C32C8A" w14:textId="70018FF6" w:rsidR="000B22EC" w:rsidRPr="002B4631" w:rsidRDefault="7D0CDC62" w:rsidP="000B22EC">
            <w:pPr>
              <w:jc w:val="right"/>
              <w:rPr>
                <w:color w:val="000000"/>
              </w:rPr>
            </w:pPr>
            <w:r w:rsidRPr="7CDB4A92">
              <w:rPr>
                <w:color w:val="000000" w:themeColor="text1"/>
              </w:rPr>
              <w:t>1</w:t>
            </w:r>
          </w:p>
        </w:tc>
        <w:tc>
          <w:tcPr>
            <w:tcW w:w="1410" w:type="dxa"/>
            <w:tcBorders>
              <w:top w:val="nil"/>
              <w:left w:val="nil"/>
              <w:bottom w:val="single" w:sz="4" w:space="0" w:color="auto"/>
              <w:right w:val="single" w:sz="4" w:space="0" w:color="auto"/>
            </w:tcBorders>
          </w:tcPr>
          <w:p w14:paraId="305F1611" w14:textId="1DE2D1A0" w:rsidR="000B22EC" w:rsidRPr="002B4631" w:rsidRDefault="41513548" w:rsidP="7CDB4A92">
            <w:pPr>
              <w:spacing w:after="0"/>
              <w:jc w:val="right"/>
            </w:pPr>
            <w:r w:rsidRPr="7CDB4A92">
              <w:rPr>
                <w:color w:val="000000" w:themeColor="text1"/>
              </w:rPr>
              <w:t>43</w:t>
            </w:r>
          </w:p>
        </w:tc>
      </w:tr>
      <w:tr w:rsidR="000B22EC" w:rsidRPr="002B4631" w14:paraId="33DA4CB2" w14:textId="4ADE4DB0" w:rsidTr="7CDB4A92">
        <w:trPr>
          <w:trHeight w:val="300"/>
        </w:trPr>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0667059F" w14:textId="77777777" w:rsidR="000B22EC" w:rsidRPr="002B4631" w:rsidRDefault="000B22EC" w:rsidP="000B22EC">
            <w:pPr>
              <w:rPr>
                <w:color w:val="000000"/>
              </w:rPr>
            </w:pPr>
            <w:r w:rsidRPr="002B4631">
              <w:rPr>
                <w:color w:val="000000"/>
              </w:rPr>
              <w:t>Total</w:t>
            </w:r>
          </w:p>
        </w:tc>
        <w:tc>
          <w:tcPr>
            <w:tcW w:w="1245" w:type="dxa"/>
            <w:tcBorders>
              <w:top w:val="nil"/>
              <w:left w:val="nil"/>
              <w:bottom w:val="single" w:sz="4" w:space="0" w:color="auto"/>
              <w:right w:val="single" w:sz="4" w:space="0" w:color="auto"/>
            </w:tcBorders>
            <w:shd w:val="clear" w:color="auto" w:fill="auto"/>
            <w:noWrap/>
            <w:vAlign w:val="bottom"/>
            <w:hideMark/>
          </w:tcPr>
          <w:p w14:paraId="394F4F8C" w14:textId="1509F33C" w:rsidR="000B22EC" w:rsidRPr="002B4631" w:rsidRDefault="1983C52F" w:rsidP="7CDB4A92">
            <w:pPr>
              <w:jc w:val="right"/>
              <w:rPr>
                <w:color w:val="000000"/>
              </w:rPr>
            </w:pPr>
            <w:r w:rsidRPr="7CDB4A92">
              <w:rPr>
                <w:color w:val="000000" w:themeColor="text1"/>
              </w:rPr>
              <w:t>4</w:t>
            </w:r>
          </w:p>
        </w:tc>
        <w:tc>
          <w:tcPr>
            <w:tcW w:w="1365" w:type="dxa"/>
            <w:tcBorders>
              <w:top w:val="nil"/>
              <w:left w:val="nil"/>
              <w:bottom w:val="single" w:sz="4" w:space="0" w:color="auto"/>
              <w:right w:val="single" w:sz="4" w:space="0" w:color="auto"/>
            </w:tcBorders>
            <w:shd w:val="clear" w:color="auto" w:fill="auto"/>
            <w:noWrap/>
            <w:vAlign w:val="bottom"/>
            <w:hideMark/>
          </w:tcPr>
          <w:p w14:paraId="32AB7CD6" w14:textId="12688CEA" w:rsidR="000B22EC" w:rsidRPr="002B4631" w:rsidRDefault="5BF3ADC5" w:rsidP="000B22EC">
            <w:pPr>
              <w:jc w:val="right"/>
              <w:rPr>
                <w:color w:val="000000"/>
              </w:rPr>
            </w:pPr>
            <w:r w:rsidRPr="7CDB4A92">
              <w:rPr>
                <w:color w:val="000000" w:themeColor="text1"/>
              </w:rPr>
              <w:t>115</w:t>
            </w:r>
          </w:p>
        </w:tc>
        <w:tc>
          <w:tcPr>
            <w:tcW w:w="1065" w:type="dxa"/>
            <w:tcBorders>
              <w:top w:val="nil"/>
              <w:left w:val="nil"/>
              <w:bottom w:val="single" w:sz="4" w:space="0" w:color="auto"/>
              <w:right w:val="single" w:sz="4" w:space="0" w:color="auto"/>
            </w:tcBorders>
            <w:shd w:val="clear" w:color="auto" w:fill="auto"/>
            <w:noWrap/>
            <w:vAlign w:val="bottom"/>
            <w:hideMark/>
          </w:tcPr>
          <w:p w14:paraId="77E0E273" w14:textId="0F541327" w:rsidR="000B22EC" w:rsidRPr="002B4631" w:rsidRDefault="1983C52F" w:rsidP="000B22EC">
            <w:pPr>
              <w:jc w:val="right"/>
              <w:rPr>
                <w:color w:val="000000"/>
              </w:rPr>
            </w:pPr>
            <w:r w:rsidRPr="7CDB4A92">
              <w:rPr>
                <w:color w:val="000000" w:themeColor="text1"/>
              </w:rPr>
              <w:t>2</w:t>
            </w:r>
          </w:p>
        </w:tc>
        <w:tc>
          <w:tcPr>
            <w:tcW w:w="1395" w:type="dxa"/>
            <w:tcBorders>
              <w:top w:val="nil"/>
              <w:left w:val="nil"/>
              <w:bottom w:val="single" w:sz="4" w:space="0" w:color="auto"/>
              <w:right w:val="single" w:sz="4" w:space="0" w:color="auto"/>
            </w:tcBorders>
            <w:shd w:val="clear" w:color="auto" w:fill="auto"/>
            <w:noWrap/>
            <w:vAlign w:val="bottom"/>
            <w:hideMark/>
          </w:tcPr>
          <w:p w14:paraId="095C4546" w14:textId="78912D79" w:rsidR="000B22EC" w:rsidRPr="002B4631" w:rsidRDefault="1983C52F" w:rsidP="000B22EC">
            <w:pPr>
              <w:jc w:val="right"/>
              <w:rPr>
                <w:color w:val="000000"/>
              </w:rPr>
            </w:pPr>
            <w:r w:rsidRPr="7CDB4A92">
              <w:rPr>
                <w:color w:val="000000" w:themeColor="text1"/>
              </w:rPr>
              <w:t>58</w:t>
            </w:r>
          </w:p>
        </w:tc>
        <w:tc>
          <w:tcPr>
            <w:tcW w:w="1065" w:type="dxa"/>
            <w:tcBorders>
              <w:top w:val="nil"/>
              <w:left w:val="nil"/>
              <w:bottom w:val="single" w:sz="4" w:space="0" w:color="auto"/>
              <w:right w:val="single" w:sz="4" w:space="0" w:color="auto"/>
            </w:tcBorders>
          </w:tcPr>
          <w:p w14:paraId="2032187C" w14:textId="5A8DEA8F" w:rsidR="000B22EC" w:rsidRPr="002B4631" w:rsidRDefault="1983C52F" w:rsidP="000B22EC">
            <w:pPr>
              <w:jc w:val="right"/>
              <w:rPr>
                <w:color w:val="000000"/>
              </w:rPr>
            </w:pPr>
            <w:r w:rsidRPr="7CDB4A92">
              <w:rPr>
                <w:color w:val="000000" w:themeColor="text1"/>
              </w:rPr>
              <w:t>2</w:t>
            </w:r>
          </w:p>
        </w:tc>
        <w:tc>
          <w:tcPr>
            <w:tcW w:w="1410" w:type="dxa"/>
            <w:tcBorders>
              <w:top w:val="nil"/>
              <w:left w:val="nil"/>
              <w:bottom w:val="single" w:sz="4" w:space="0" w:color="auto"/>
              <w:right w:val="single" w:sz="4" w:space="0" w:color="auto"/>
            </w:tcBorders>
          </w:tcPr>
          <w:p w14:paraId="4D5725AA" w14:textId="0BA48F39" w:rsidR="000B22EC" w:rsidRPr="002B4631" w:rsidRDefault="3FD1F9C6" w:rsidP="7CDB4A92">
            <w:pPr>
              <w:spacing w:after="0"/>
              <w:jc w:val="right"/>
            </w:pPr>
            <w:r w:rsidRPr="7CDB4A92">
              <w:rPr>
                <w:color w:val="000000" w:themeColor="text1"/>
              </w:rPr>
              <w:t>76</w:t>
            </w:r>
          </w:p>
        </w:tc>
      </w:tr>
    </w:tbl>
    <w:p w14:paraId="73D843CD" w14:textId="4AADF4A0" w:rsidR="000B22EC" w:rsidRDefault="000B22EC" w:rsidP="00E167BE">
      <w:pPr>
        <w:rPr>
          <w:b/>
          <w:sz w:val="24"/>
          <w:szCs w:val="24"/>
        </w:rPr>
      </w:pPr>
    </w:p>
    <w:p w14:paraId="0E8E805C" w14:textId="77777777" w:rsidR="000B22EC" w:rsidRDefault="000B22EC"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19D3BCE3" w:rsidR="00DF79E1" w:rsidRDefault="00DF79E1" w:rsidP="7CDB4A92">
      <w:pPr>
        <w:pStyle w:val="ListParagraph"/>
        <w:numPr>
          <w:ilvl w:val="0"/>
          <w:numId w:val="8"/>
        </w:numPr>
        <w:rPr>
          <w:i/>
          <w:iCs/>
          <w:sz w:val="24"/>
          <w:szCs w:val="24"/>
        </w:rPr>
      </w:pPr>
      <w:r w:rsidRPr="7CDB4A92">
        <w:rPr>
          <w:i/>
          <w:iCs/>
          <w:sz w:val="24"/>
          <w:szCs w:val="24"/>
        </w:rPr>
        <w:t>Transformative impacts on your students and their performance</w:t>
      </w:r>
    </w:p>
    <w:p w14:paraId="14059AE2" w14:textId="2A607D86" w:rsidR="000C0873" w:rsidRPr="001061E8" w:rsidRDefault="000C0873" w:rsidP="001061E8">
      <w:pPr>
        <w:ind w:left="720"/>
        <w:jc w:val="both"/>
        <w:rPr>
          <w:sz w:val="24"/>
          <w:szCs w:val="24"/>
        </w:rPr>
      </w:pPr>
      <w:r w:rsidRPr="001061E8">
        <w:rPr>
          <w:sz w:val="24"/>
          <w:szCs w:val="24"/>
        </w:rPr>
        <w:t xml:space="preserve">Our transformation effort is a great success. We have developed and implemented no-cost-to-student learning material for the five proposed courses. </w:t>
      </w:r>
      <w:r w:rsidR="631F2C01" w:rsidRPr="001061E8">
        <w:rPr>
          <w:sz w:val="24"/>
          <w:szCs w:val="24"/>
        </w:rPr>
        <w:t xml:space="preserve">Thirteen sections and total number of 168 students have been impacted. Students’ opinions on </w:t>
      </w:r>
      <w:proofErr w:type="gramStart"/>
      <w:r w:rsidR="631F2C01" w:rsidRPr="001061E8">
        <w:rPr>
          <w:sz w:val="24"/>
          <w:szCs w:val="24"/>
        </w:rPr>
        <w:t>Learning</w:t>
      </w:r>
      <w:proofErr w:type="gramEnd"/>
      <w:r w:rsidR="631F2C01" w:rsidRPr="001061E8">
        <w:rPr>
          <w:sz w:val="24"/>
          <w:szCs w:val="24"/>
        </w:rPr>
        <w:t xml:space="preserve"> material we created are overwhelmingly positive. </w:t>
      </w:r>
      <w:r w:rsidRPr="001061E8">
        <w:rPr>
          <w:sz w:val="24"/>
          <w:szCs w:val="24"/>
        </w:rPr>
        <w:t>The URLs of the learning material are listed in table one. 1</w:t>
      </w:r>
      <w:r w:rsidR="6683D702" w:rsidRPr="001061E8">
        <w:rPr>
          <w:sz w:val="24"/>
          <w:szCs w:val="24"/>
        </w:rPr>
        <w:t xml:space="preserve">68 </w:t>
      </w:r>
      <w:r w:rsidRPr="001061E8">
        <w:rPr>
          <w:sz w:val="24"/>
          <w:szCs w:val="24"/>
        </w:rPr>
        <w:t xml:space="preserve">students have been impacted by our efforts. As shown in table two, students’ opinions on the learning materials we created are overwhelmingly </w:t>
      </w:r>
      <w:r w:rsidRPr="001061E8">
        <w:rPr>
          <w:sz w:val="24"/>
          <w:szCs w:val="24"/>
        </w:rPr>
        <w:lastRenderedPageBreak/>
        <w:t xml:space="preserve">positive. Our assessment data shows that, the no-cost learning materials we developed are as effective as the textbooks used previously in the corresponding courses. </w:t>
      </w:r>
    </w:p>
    <w:p w14:paraId="36137EDC" w14:textId="3FA4CE86" w:rsidR="000C0873" w:rsidRPr="002B4631" w:rsidRDefault="004F06B0" w:rsidP="000C0873">
      <w:pPr>
        <w:rPr>
          <w:b/>
        </w:rPr>
      </w:pPr>
      <w:r>
        <w:rPr>
          <w:b/>
        </w:rPr>
        <w:t xml:space="preserve"> </w:t>
      </w:r>
      <w:r w:rsidR="000C0873" w:rsidRPr="002B4631">
        <w:rPr>
          <w:b/>
        </w:rPr>
        <w:t xml:space="preserve">Table 1.  URL of No-Cost Learning Material </w:t>
      </w:r>
    </w:p>
    <w:tbl>
      <w:tblPr>
        <w:tblStyle w:val="TableGrid"/>
        <w:tblW w:w="9517" w:type="dxa"/>
        <w:tblInd w:w="85" w:type="dxa"/>
        <w:tblLook w:val="04A0" w:firstRow="1" w:lastRow="0" w:firstColumn="1" w:lastColumn="0" w:noHBand="0" w:noVBand="1"/>
      </w:tblPr>
      <w:tblGrid>
        <w:gridCol w:w="900"/>
        <w:gridCol w:w="6266"/>
        <w:gridCol w:w="2351"/>
      </w:tblGrid>
      <w:tr w:rsidR="000C0873" w:rsidRPr="004F06B0" w14:paraId="1B1E4648" w14:textId="77777777" w:rsidTr="004F06B0">
        <w:tc>
          <w:tcPr>
            <w:tcW w:w="900" w:type="dxa"/>
          </w:tcPr>
          <w:p w14:paraId="24F67E96" w14:textId="77777777" w:rsidR="000C0873" w:rsidRPr="004F06B0" w:rsidRDefault="000C0873" w:rsidP="006057F7">
            <w:pPr>
              <w:rPr>
                <w:rFonts w:ascii="Calibri" w:hAnsi="Calibri" w:cs="Calibri"/>
                <w:b/>
              </w:rPr>
            </w:pPr>
            <w:r w:rsidRPr="004F06B0">
              <w:rPr>
                <w:rFonts w:ascii="Calibri" w:hAnsi="Calibri" w:cs="Calibri"/>
                <w:b/>
              </w:rPr>
              <w:t>Course</w:t>
            </w:r>
          </w:p>
        </w:tc>
        <w:tc>
          <w:tcPr>
            <w:tcW w:w="6266" w:type="dxa"/>
          </w:tcPr>
          <w:p w14:paraId="1F6310F8" w14:textId="77777777" w:rsidR="000C0873" w:rsidRPr="004F06B0" w:rsidRDefault="000C0873" w:rsidP="006057F7">
            <w:pPr>
              <w:rPr>
                <w:rFonts w:ascii="Calibri" w:hAnsi="Calibri" w:cs="Calibri"/>
                <w:b/>
              </w:rPr>
            </w:pPr>
            <w:r w:rsidRPr="004F06B0">
              <w:rPr>
                <w:rFonts w:ascii="Calibri" w:hAnsi="Calibri" w:cs="Calibri"/>
                <w:b/>
              </w:rPr>
              <w:t>URL of No-Cost Learning Material</w:t>
            </w:r>
          </w:p>
        </w:tc>
        <w:tc>
          <w:tcPr>
            <w:tcW w:w="2351" w:type="dxa"/>
          </w:tcPr>
          <w:p w14:paraId="368EB0B8" w14:textId="77777777" w:rsidR="000C0873" w:rsidRPr="004F06B0" w:rsidRDefault="000C0873" w:rsidP="006057F7">
            <w:pPr>
              <w:rPr>
                <w:rFonts w:ascii="Calibri" w:hAnsi="Calibri" w:cs="Calibri"/>
                <w:b/>
              </w:rPr>
            </w:pPr>
            <w:r w:rsidRPr="004F06B0">
              <w:rPr>
                <w:rFonts w:ascii="Calibri" w:hAnsi="Calibri" w:cs="Calibri"/>
                <w:b/>
              </w:rPr>
              <w:t>Developer</w:t>
            </w:r>
          </w:p>
        </w:tc>
      </w:tr>
      <w:tr w:rsidR="000C0873" w:rsidRPr="004F06B0" w14:paraId="12F296FC" w14:textId="77777777" w:rsidTr="004F06B0">
        <w:tc>
          <w:tcPr>
            <w:tcW w:w="900" w:type="dxa"/>
          </w:tcPr>
          <w:p w14:paraId="737AFDE9" w14:textId="75666D9C" w:rsidR="000C0873" w:rsidRPr="004F06B0" w:rsidRDefault="000C0873" w:rsidP="000C0873">
            <w:pPr>
              <w:rPr>
                <w:rFonts w:ascii="Calibri" w:hAnsi="Calibri" w:cs="Calibri"/>
                <w:b/>
              </w:rPr>
            </w:pPr>
            <w:r w:rsidRPr="004F06B0">
              <w:rPr>
                <w:rFonts w:ascii="Calibri" w:hAnsi="Calibri" w:cs="Calibri"/>
                <w:color w:val="000000"/>
              </w:rPr>
              <w:t>IT 6513</w:t>
            </w:r>
          </w:p>
        </w:tc>
        <w:tc>
          <w:tcPr>
            <w:tcW w:w="6266" w:type="dxa"/>
          </w:tcPr>
          <w:p w14:paraId="506BD7F8" w14:textId="087F624B" w:rsidR="000C0873" w:rsidRPr="004F06B0" w:rsidRDefault="004F06B0" w:rsidP="7CDB4A92">
            <w:pPr>
              <w:rPr>
                <w:rFonts w:ascii="Calibri" w:hAnsi="Calibri" w:cs="Calibri"/>
              </w:rPr>
            </w:pPr>
            <w:hyperlink r:id="rId9">
              <w:r w:rsidR="000C0873" w:rsidRPr="004F06B0">
                <w:rPr>
                  <w:rStyle w:val="Hyperlink"/>
                  <w:rFonts w:ascii="Calibri" w:hAnsi="Calibri" w:cs="Calibri"/>
                </w:rPr>
                <w:t>http://ksuweb.kennesaw.edu/~hshahria/ALG-R15/IT65</w:t>
              </w:r>
              <w:r w:rsidR="7A736EA4" w:rsidRPr="004F06B0">
                <w:rPr>
                  <w:rStyle w:val="Hyperlink"/>
                  <w:rFonts w:ascii="Calibri" w:hAnsi="Calibri" w:cs="Calibri"/>
                </w:rPr>
                <w:t>1</w:t>
              </w:r>
              <w:r w:rsidR="000C0873" w:rsidRPr="004F06B0">
                <w:rPr>
                  <w:rStyle w:val="Hyperlink"/>
                  <w:rFonts w:ascii="Calibri" w:hAnsi="Calibri" w:cs="Calibri"/>
                </w:rPr>
                <w:t>3/IT65</w:t>
              </w:r>
              <w:r w:rsidR="08B65405" w:rsidRPr="004F06B0">
                <w:rPr>
                  <w:rStyle w:val="Hyperlink"/>
                  <w:rFonts w:ascii="Calibri" w:hAnsi="Calibri" w:cs="Calibri"/>
                </w:rPr>
                <w:t>1</w:t>
              </w:r>
              <w:r w:rsidR="000C0873" w:rsidRPr="004F06B0">
                <w:rPr>
                  <w:rStyle w:val="Hyperlink"/>
                  <w:rFonts w:ascii="Calibri" w:hAnsi="Calibri" w:cs="Calibri"/>
                </w:rPr>
                <w:t>3.html</w:t>
              </w:r>
            </w:hyperlink>
            <w:r w:rsidR="000C0873" w:rsidRPr="004F06B0">
              <w:rPr>
                <w:rFonts w:ascii="Calibri" w:hAnsi="Calibri" w:cs="Calibri"/>
              </w:rPr>
              <w:t xml:space="preserve"> </w:t>
            </w:r>
          </w:p>
        </w:tc>
        <w:tc>
          <w:tcPr>
            <w:tcW w:w="2351" w:type="dxa"/>
          </w:tcPr>
          <w:p w14:paraId="5449168A" w14:textId="2B0B8DBD" w:rsidR="000C0873" w:rsidRPr="004F06B0" w:rsidRDefault="000C0873" w:rsidP="000C0873">
            <w:pPr>
              <w:rPr>
                <w:rFonts w:ascii="Calibri" w:hAnsi="Calibri" w:cs="Calibri"/>
              </w:rPr>
            </w:pPr>
            <w:r w:rsidRPr="004F06B0">
              <w:rPr>
                <w:rFonts w:ascii="Calibri" w:hAnsi="Calibri" w:cs="Calibri"/>
              </w:rPr>
              <w:t xml:space="preserve">Dr. Chi Zhang </w:t>
            </w:r>
          </w:p>
        </w:tc>
      </w:tr>
      <w:tr w:rsidR="000C0873" w:rsidRPr="004F06B0" w14:paraId="2079D6BF" w14:textId="77777777" w:rsidTr="004F06B0">
        <w:tc>
          <w:tcPr>
            <w:tcW w:w="900" w:type="dxa"/>
          </w:tcPr>
          <w:p w14:paraId="7F96F5C5" w14:textId="75994E13" w:rsidR="000C0873" w:rsidRPr="004F06B0" w:rsidRDefault="000C0873" w:rsidP="000C0873">
            <w:pPr>
              <w:rPr>
                <w:rFonts w:ascii="Calibri" w:hAnsi="Calibri" w:cs="Calibri"/>
                <w:b/>
              </w:rPr>
            </w:pPr>
            <w:r w:rsidRPr="004F06B0">
              <w:rPr>
                <w:rFonts w:ascii="Calibri" w:hAnsi="Calibri" w:cs="Calibri"/>
                <w:color w:val="000000"/>
              </w:rPr>
              <w:t>IT 6523</w:t>
            </w:r>
          </w:p>
        </w:tc>
        <w:tc>
          <w:tcPr>
            <w:tcW w:w="6266" w:type="dxa"/>
          </w:tcPr>
          <w:p w14:paraId="5D5F778F" w14:textId="5301C3B4" w:rsidR="000C0873" w:rsidRPr="004F06B0" w:rsidRDefault="004F06B0" w:rsidP="006057F7">
            <w:pPr>
              <w:rPr>
                <w:rFonts w:ascii="Calibri" w:hAnsi="Calibri" w:cs="Calibri"/>
              </w:rPr>
            </w:pPr>
            <w:hyperlink r:id="rId10" w:history="1">
              <w:r w:rsidR="000C0873" w:rsidRPr="004F06B0">
                <w:rPr>
                  <w:rStyle w:val="Hyperlink"/>
                  <w:rFonts w:ascii="Calibri" w:hAnsi="Calibri" w:cs="Calibri"/>
                </w:rPr>
                <w:t>http://ksuweb.kennesaw.edu/~hshahria/ALG-R15/IT6523/IT6523.html</w:t>
              </w:r>
            </w:hyperlink>
            <w:r w:rsidR="000C0873" w:rsidRPr="004F06B0">
              <w:rPr>
                <w:rFonts w:ascii="Calibri" w:hAnsi="Calibri" w:cs="Calibri"/>
              </w:rPr>
              <w:t xml:space="preserve"> </w:t>
            </w:r>
          </w:p>
        </w:tc>
        <w:tc>
          <w:tcPr>
            <w:tcW w:w="2351" w:type="dxa"/>
          </w:tcPr>
          <w:p w14:paraId="327A7F7E" w14:textId="77777777" w:rsidR="000C0873" w:rsidRPr="004F06B0" w:rsidRDefault="000C0873" w:rsidP="006057F7">
            <w:pPr>
              <w:rPr>
                <w:rStyle w:val="Hyperlink"/>
                <w:rFonts w:ascii="Calibri" w:hAnsi="Calibri" w:cs="Calibri"/>
              </w:rPr>
            </w:pPr>
            <w:r w:rsidRPr="004F06B0">
              <w:rPr>
                <w:rFonts w:ascii="Calibri" w:hAnsi="Calibri" w:cs="Calibri"/>
              </w:rPr>
              <w:t>Dr. Hossain Shahriar</w:t>
            </w:r>
          </w:p>
        </w:tc>
      </w:tr>
      <w:tr w:rsidR="000C0873" w:rsidRPr="004F06B0" w14:paraId="4E8BE221" w14:textId="77777777" w:rsidTr="004F06B0">
        <w:tc>
          <w:tcPr>
            <w:tcW w:w="900" w:type="dxa"/>
          </w:tcPr>
          <w:p w14:paraId="7D302C48" w14:textId="3B9E489D" w:rsidR="000C0873" w:rsidRPr="004F06B0" w:rsidRDefault="000C0873" w:rsidP="000C0873">
            <w:pPr>
              <w:rPr>
                <w:rFonts w:ascii="Calibri" w:hAnsi="Calibri" w:cs="Calibri"/>
                <w:b/>
              </w:rPr>
            </w:pPr>
            <w:r w:rsidRPr="004F06B0">
              <w:rPr>
                <w:rFonts w:ascii="Calibri" w:hAnsi="Calibri" w:cs="Calibri"/>
                <w:color w:val="000000"/>
              </w:rPr>
              <w:t>IT 6533</w:t>
            </w:r>
          </w:p>
        </w:tc>
        <w:tc>
          <w:tcPr>
            <w:tcW w:w="6266" w:type="dxa"/>
          </w:tcPr>
          <w:p w14:paraId="3C1FD0A0" w14:textId="65E7D10C" w:rsidR="000C0873" w:rsidRPr="004F06B0" w:rsidRDefault="004F06B0" w:rsidP="7CDB4A92">
            <w:pPr>
              <w:rPr>
                <w:rFonts w:ascii="Calibri" w:hAnsi="Calibri" w:cs="Calibri"/>
              </w:rPr>
            </w:pPr>
            <w:hyperlink r:id="rId11">
              <w:r w:rsidR="000C0873" w:rsidRPr="004F06B0">
                <w:rPr>
                  <w:rStyle w:val="Hyperlink"/>
                  <w:rFonts w:ascii="Calibri" w:hAnsi="Calibri" w:cs="Calibri"/>
                </w:rPr>
                <w:t>http://ksuweb.kennesaw.edu/~hshahria/ALG-R15/IT65</w:t>
              </w:r>
              <w:r w:rsidR="1E4EF39E" w:rsidRPr="004F06B0">
                <w:rPr>
                  <w:rStyle w:val="Hyperlink"/>
                  <w:rFonts w:ascii="Calibri" w:hAnsi="Calibri" w:cs="Calibri"/>
                </w:rPr>
                <w:t>3</w:t>
              </w:r>
              <w:r w:rsidR="000C0873" w:rsidRPr="004F06B0">
                <w:rPr>
                  <w:rStyle w:val="Hyperlink"/>
                  <w:rFonts w:ascii="Calibri" w:hAnsi="Calibri" w:cs="Calibri"/>
                </w:rPr>
                <w:t>3/IT65</w:t>
              </w:r>
              <w:r w:rsidR="0FC81401" w:rsidRPr="004F06B0">
                <w:rPr>
                  <w:rStyle w:val="Hyperlink"/>
                  <w:rFonts w:ascii="Calibri" w:hAnsi="Calibri" w:cs="Calibri"/>
                </w:rPr>
                <w:t>3</w:t>
              </w:r>
              <w:r w:rsidR="000C0873" w:rsidRPr="004F06B0">
                <w:rPr>
                  <w:rStyle w:val="Hyperlink"/>
                  <w:rFonts w:ascii="Calibri" w:hAnsi="Calibri" w:cs="Calibri"/>
                </w:rPr>
                <w:t>3.html</w:t>
              </w:r>
            </w:hyperlink>
            <w:r w:rsidR="000C0873" w:rsidRPr="004F06B0">
              <w:rPr>
                <w:rFonts w:ascii="Calibri" w:hAnsi="Calibri" w:cs="Calibri"/>
              </w:rPr>
              <w:t xml:space="preserve"> </w:t>
            </w:r>
          </w:p>
        </w:tc>
        <w:tc>
          <w:tcPr>
            <w:tcW w:w="2351" w:type="dxa"/>
          </w:tcPr>
          <w:p w14:paraId="2B935761" w14:textId="0CBEEA79" w:rsidR="000C0873" w:rsidRPr="004F06B0" w:rsidRDefault="000C0873" w:rsidP="000C0873">
            <w:pPr>
              <w:rPr>
                <w:rStyle w:val="Hyperlink"/>
                <w:rFonts w:ascii="Calibri" w:hAnsi="Calibri" w:cs="Calibri"/>
                <w:u w:val="none"/>
              </w:rPr>
            </w:pPr>
            <w:r w:rsidRPr="004F06B0">
              <w:rPr>
                <w:rStyle w:val="Hyperlink"/>
                <w:rFonts w:ascii="Calibri" w:hAnsi="Calibri" w:cs="Calibri"/>
                <w:color w:val="auto"/>
                <w:u w:val="none"/>
              </w:rPr>
              <w:t xml:space="preserve">Dr. </w:t>
            </w:r>
            <w:proofErr w:type="spellStart"/>
            <w:r w:rsidRPr="004F06B0">
              <w:rPr>
                <w:rStyle w:val="Hyperlink"/>
                <w:rFonts w:ascii="Calibri" w:hAnsi="Calibri" w:cs="Calibri"/>
                <w:color w:val="auto"/>
                <w:u w:val="none"/>
              </w:rPr>
              <w:t>Seyedamin</w:t>
            </w:r>
            <w:proofErr w:type="spellEnd"/>
            <w:r w:rsidRPr="004F06B0">
              <w:rPr>
                <w:rStyle w:val="Hyperlink"/>
                <w:rFonts w:ascii="Calibri" w:hAnsi="Calibri" w:cs="Calibri"/>
                <w:color w:val="auto"/>
                <w:u w:val="none"/>
              </w:rPr>
              <w:t xml:space="preserve"> </w:t>
            </w:r>
            <w:proofErr w:type="spellStart"/>
            <w:r w:rsidRPr="004F06B0">
              <w:rPr>
                <w:rStyle w:val="Hyperlink"/>
                <w:rFonts w:ascii="Calibri" w:hAnsi="Calibri" w:cs="Calibri"/>
                <w:color w:val="auto"/>
                <w:u w:val="none"/>
              </w:rPr>
              <w:t>Pouriyeh</w:t>
            </w:r>
            <w:proofErr w:type="spellEnd"/>
            <w:r w:rsidRPr="004F06B0">
              <w:rPr>
                <w:rStyle w:val="Hyperlink"/>
                <w:rFonts w:ascii="Calibri" w:hAnsi="Calibri" w:cs="Calibri"/>
                <w:color w:val="auto"/>
                <w:u w:val="none"/>
              </w:rPr>
              <w:t>, Dr. Shirley Tian</w:t>
            </w:r>
          </w:p>
        </w:tc>
      </w:tr>
      <w:tr w:rsidR="000C0873" w:rsidRPr="004F06B0" w14:paraId="17FEFC65" w14:textId="77777777" w:rsidTr="004F06B0">
        <w:tc>
          <w:tcPr>
            <w:tcW w:w="900" w:type="dxa"/>
          </w:tcPr>
          <w:p w14:paraId="676EE72D" w14:textId="7A0F31CE" w:rsidR="000C0873" w:rsidRPr="004F06B0" w:rsidRDefault="000C0873" w:rsidP="000C0873">
            <w:pPr>
              <w:rPr>
                <w:rFonts w:ascii="Calibri" w:hAnsi="Calibri" w:cs="Calibri"/>
                <w:b/>
              </w:rPr>
            </w:pPr>
            <w:r w:rsidRPr="004F06B0">
              <w:rPr>
                <w:rFonts w:ascii="Calibri" w:hAnsi="Calibri" w:cs="Calibri"/>
                <w:color w:val="000000"/>
              </w:rPr>
              <w:t>IT 6733</w:t>
            </w:r>
          </w:p>
        </w:tc>
        <w:tc>
          <w:tcPr>
            <w:tcW w:w="6266" w:type="dxa"/>
          </w:tcPr>
          <w:p w14:paraId="24A7855D" w14:textId="6E420D56" w:rsidR="000C0873" w:rsidRPr="004F06B0" w:rsidRDefault="004F06B0" w:rsidP="006057F7">
            <w:pPr>
              <w:rPr>
                <w:rFonts w:ascii="Calibri" w:hAnsi="Calibri" w:cs="Calibri"/>
              </w:rPr>
            </w:pPr>
            <w:hyperlink r:id="rId12" w:history="1">
              <w:r w:rsidR="000C0873" w:rsidRPr="004F06B0">
                <w:rPr>
                  <w:rStyle w:val="Hyperlink"/>
                  <w:rFonts w:ascii="Calibri" w:hAnsi="Calibri" w:cs="Calibri"/>
                </w:rPr>
                <w:t>http://ksuweb.kennesaw.edu/~speltsve/alg/IT6733_alg.html</w:t>
              </w:r>
            </w:hyperlink>
            <w:r w:rsidR="000C0873" w:rsidRPr="004F06B0">
              <w:rPr>
                <w:rFonts w:ascii="Calibri" w:hAnsi="Calibri" w:cs="Calibri"/>
              </w:rPr>
              <w:t xml:space="preserve"> </w:t>
            </w:r>
          </w:p>
        </w:tc>
        <w:tc>
          <w:tcPr>
            <w:tcW w:w="2351" w:type="dxa"/>
          </w:tcPr>
          <w:p w14:paraId="49B3F65C" w14:textId="6A32EAF1" w:rsidR="000C0873" w:rsidRPr="004F06B0" w:rsidRDefault="000C0873" w:rsidP="000C0873">
            <w:pPr>
              <w:rPr>
                <w:rStyle w:val="Hyperlink"/>
                <w:rFonts w:ascii="Calibri" w:hAnsi="Calibri" w:cs="Calibri"/>
              </w:rPr>
            </w:pPr>
            <w:r w:rsidRPr="004F06B0">
              <w:rPr>
                <w:rFonts w:ascii="Calibri" w:hAnsi="Calibri" w:cs="Calibri"/>
              </w:rPr>
              <w:t xml:space="preserve">Dr. Svetlana </w:t>
            </w:r>
            <w:proofErr w:type="spellStart"/>
            <w:r w:rsidRPr="004F06B0">
              <w:rPr>
                <w:rFonts w:ascii="Calibri" w:hAnsi="Calibri" w:cs="Calibri"/>
              </w:rPr>
              <w:t>Peltsverger</w:t>
            </w:r>
            <w:proofErr w:type="spellEnd"/>
            <w:r w:rsidRPr="004F06B0">
              <w:rPr>
                <w:rFonts w:ascii="Calibri" w:hAnsi="Calibri" w:cs="Calibri"/>
              </w:rPr>
              <w:t xml:space="preserve"> </w:t>
            </w:r>
          </w:p>
        </w:tc>
      </w:tr>
      <w:tr w:rsidR="000C0873" w:rsidRPr="004F06B0" w14:paraId="340F9C6A" w14:textId="77777777" w:rsidTr="004F06B0">
        <w:tc>
          <w:tcPr>
            <w:tcW w:w="900" w:type="dxa"/>
          </w:tcPr>
          <w:p w14:paraId="2C25616B" w14:textId="132E7A8F" w:rsidR="000C0873" w:rsidRPr="004F06B0" w:rsidRDefault="000C0873" w:rsidP="7CDB4A92">
            <w:pPr>
              <w:rPr>
                <w:rFonts w:ascii="Calibri" w:hAnsi="Calibri" w:cs="Calibri"/>
                <w:b/>
                <w:bCs/>
              </w:rPr>
            </w:pPr>
            <w:r w:rsidRPr="004F06B0">
              <w:rPr>
                <w:rFonts w:ascii="Calibri" w:hAnsi="Calibri" w:cs="Calibri"/>
                <w:color w:val="000000" w:themeColor="text1"/>
              </w:rPr>
              <w:t>IT 799</w:t>
            </w:r>
            <w:r w:rsidR="001305A9" w:rsidRPr="004F06B0">
              <w:rPr>
                <w:rFonts w:ascii="Calibri" w:hAnsi="Calibri" w:cs="Calibri"/>
                <w:color w:val="000000" w:themeColor="text1"/>
              </w:rPr>
              <w:t>9</w:t>
            </w:r>
          </w:p>
        </w:tc>
        <w:tc>
          <w:tcPr>
            <w:tcW w:w="6266" w:type="dxa"/>
          </w:tcPr>
          <w:p w14:paraId="31171E96" w14:textId="2E67136B" w:rsidR="000C0873" w:rsidRPr="004F06B0" w:rsidRDefault="004F06B0" w:rsidP="006057F7">
            <w:pPr>
              <w:rPr>
                <w:rFonts w:ascii="Calibri" w:hAnsi="Calibri" w:cs="Calibri"/>
              </w:rPr>
            </w:pPr>
            <w:hyperlink r:id="rId13" w:history="1">
              <w:r w:rsidR="0093042F" w:rsidRPr="004F06B0">
                <w:rPr>
                  <w:rStyle w:val="Hyperlink"/>
                  <w:rFonts w:ascii="Calibri" w:hAnsi="Calibri" w:cs="Calibri"/>
                </w:rPr>
                <w:t>http://facultyweb.kennesaw.edu/lli13/alg/7999/7999.php</w:t>
              </w:r>
            </w:hyperlink>
            <w:r w:rsidR="0093042F" w:rsidRPr="004F06B0">
              <w:rPr>
                <w:rFonts w:ascii="Calibri" w:hAnsi="Calibri" w:cs="Calibri"/>
              </w:rPr>
              <w:t xml:space="preserve"> </w:t>
            </w:r>
            <w:r w:rsidR="000C0873" w:rsidRPr="004F06B0">
              <w:rPr>
                <w:rFonts w:ascii="Calibri" w:hAnsi="Calibri" w:cs="Calibri"/>
              </w:rPr>
              <w:t xml:space="preserve"> </w:t>
            </w:r>
          </w:p>
        </w:tc>
        <w:tc>
          <w:tcPr>
            <w:tcW w:w="2351" w:type="dxa"/>
          </w:tcPr>
          <w:p w14:paraId="5EFD3CBA" w14:textId="77777777" w:rsidR="000C0873" w:rsidRPr="004F06B0" w:rsidRDefault="000C0873" w:rsidP="006057F7">
            <w:pPr>
              <w:rPr>
                <w:rStyle w:val="Hyperlink"/>
                <w:rFonts w:ascii="Calibri" w:hAnsi="Calibri" w:cs="Calibri"/>
              </w:rPr>
            </w:pPr>
            <w:r w:rsidRPr="004F06B0">
              <w:rPr>
                <w:rFonts w:ascii="Calibri" w:hAnsi="Calibri" w:cs="Calibri"/>
              </w:rPr>
              <w:t>Dr. Lei Li</w:t>
            </w:r>
          </w:p>
        </w:tc>
      </w:tr>
    </w:tbl>
    <w:p w14:paraId="1E320F18" w14:textId="0179D54D" w:rsidR="000C0873" w:rsidRDefault="000C0873" w:rsidP="00451AF3">
      <w:pPr>
        <w:ind w:left="720"/>
        <w:rPr>
          <w:sz w:val="24"/>
          <w:szCs w:val="24"/>
        </w:rPr>
      </w:pPr>
    </w:p>
    <w:p w14:paraId="5393E5E7" w14:textId="77777777" w:rsidR="00546A81" w:rsidRPr="002B4631" w:rsidRDefault="00546A81" w:rsidP="00546A81">
      <w:pPr>
        <w:jc w:val="center"/>
        <w:rPr>
          <w:b/>
        </w:rPr>
      </w:pPr>
      <w:r w:rsidRPr="002B4631">
        <w:rPr>
          <w:b/>
        </w:rPr>
        <w:t>Table 2. Students’ Opinion on No-Cost Learning Material</w:t>
      </w:r>
    </w:p>
    <w:tbl>
      <w:tblPr>
        <w:tblW w:w="9355" w:type="dxa"/>
        <w:tblLook w:val="04A0" w:firstRow="1" w:lastRow="0" w:firstColumn="1" w:lastColumn="0" w:noHBand="0" w:noVBand="1"/>
      </w:tblPr>
      <w:tblGrid>
        <w:gridCol w:w="3955"/>
        <w:gridCol w:w="1170"/>
        <w:gridCol w:w="1080"/>
        <w:gridCol w:w="1080"/>
        <w:gridCol w:w="1080"/>
        <w:gridCol w:w="990"/>
      </w:tblGrid>
      <w:tr w:rsidR="00546A81" w:rsidRPr="00AD10A8" w14:paraId="6863E0C1" w14:textId="77777777" w:rsidTr="006057F7">
        <w:trPr>
          <w:trHeight w:val="404"/>
        </w:trPr>
        <w:tc>
          <w:tcPr>
            <w:tcW w:w="3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7AFF3" w14:textId="77777777" w:rsidR="00546A81" w:rsidRPr="00AD10A8" w:rsidRDefault="00546A81" w:rsidP="006057F7">
            <w:pPr>
              <w:rPr>
                <w:b/>
                <w:bCs/>
                <w:color w:val="000000"/>
              </w:rPr>
            </w:pPr>
            <w:r w:rsidRPr="00AD10A8">
              <w:rPr>
                <w:b/>
                <w:bCs/>
                <w:color w:val="000000"/>
              </w:rPr>
              <w:t> Statement</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3255DFBC" w14:textId="559A45AD" w:rsidR="00546A81" w:rsidRPr="00AD10A8" w:rsidRDefault="00546A81" w:rsidP="006057F7">
            <w:pPr>
              <w:rPr>
                <w:b/>
                <w:bCs/>
                <w:color w:val="000000"/>
              </w:rPr>
            </w:pPr>
            <w:r>
              <w:rPr>
                <w:b/>
                <w:bCs/>
                <w:color w:val="000000"/>
              </w:rPr>
              <w:t>IT 65</w:t>
            </w:r>
            <w:r w:rsidRPr="00AD10A8">
              <w:rPr>
                <w:b/>
                <w:bCs/>
                <w:color w:val="000000"/>
              </w:rPr>
              <w:t>13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374FCDA" w14:textId="3CCF89EA" w:rsidR="00546A81" w:rsidRPr="00AD10A8" w:rsidRDefault="00546A81" w:rsidP="00546A81">
            <w:pPr>
              <w:rPr>
                <w:b/>
                <w:bCs/>
                <w:color w:val="000000"/>
              </w:rPr>
            </w:pPr>
            <w:r w:rsidRPr="00AD10A8">
              <w:rPr>
                <w:b/>
                <w:bCs/>
                <w:color w:val="000000"/>
              </w:rPr>
              <w:t xml:space="preserve">IT </w:t>
            </w:r>
            <w:r>
              <w:rPr>
                <w:b/>
                <w:bCs/>
                <w:color w:val="000000"/>
              </w:rPr>
              <w:t>6523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A14EA98" w14:textId="21E8802E" w:rsidR="00546A81" w:rsidRPr="00AD10A8" w:rsidRDefault="00546A81" w:rsidP="00546A81">
            <w:pPr>
              <w:rPr>
                <w:b/>
                <w:bCs/>
                <w:color w:val="000000"/>
              </w:rPr>
            </w:pPr>
            <w:r>
              <w:rPr>
                <w:b/>
                <w:bCs/>
                <w:color w:val="000000"/>
              </w:rPr>
              <w:t>IT 6533</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6F78BA48" w14:textId="2472B095" w:rsidR="00546A81" w:rsidRPr="00AD10A8" w:rsidRDefault="00546A81" w:rsidP="00546A81">
            <w:pPr>
              <w:rPr>
                <w:b/>
                <w:bCs/>
                <w:color w:val="000000"/>
              </w:rPr>
            </w:pPr>
            <w:r w:rsidRPr="00AD10A8">
              <w:rPr>
                <w:b/>
                <w:bCs/>
                <w:color w:val="000000"/>
              </w:rPr>
              <w:t xml:space="preserve">IT </w:t>
            </w:r>
            <w:r>
              <w:rPr>
                <w:b/>
                <w:bCs/>
                <w:color w:val="000000"/>
              </w:rPr>
              <w:t>6733</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058F6009" w14:textId="77777777" w:rsidR="00546A81" w:rsidRPr="00AD10A8" w:rsidRDefault="00546A81" w:rsidP="006057F7">
            <w:pPr>
              <w:rPr>
                <w:b/>
                <w:bCs/>
                <w:color w:val="000000"/>
              </w:rPr>
            </w:pPr>
            <w:r w:rsidRPr="00AD10A8">
              <w:rPr>
                <w:b/>
                <w:bCs/>
                <w:color w:val="000000"/>
              </w:rPr>
              <w:t>Average</w:t>
            </w:r>
          </w:p>
        </w:tc>
      </w:tr>
      <w:tr w:rsidR="00546A81" w:rsidRPr="00AD10A8" w14:paraId="3B2BE045" w14:textId="77777777" w:rsidTr="006057F7">
        <w:trPr>
          <w:trHeight w:val="530"/>
        </w:trPr>
        <w:tc>
          <w:tcPr>
            <w:tcW w:w="3955" w:type="dxa"/>
            <w:tcBorders>
              <w:top w:val="nil"/>
              <w:left w:val="single" w:sz="4" w:space="0" w:color="auto"/>
              <w:bottom w:val="single" w:sz="4" w:space="0" w:color="auto"/>
              <w:right w:val="single" w:sz="4" w:space="0" w:color="auto"/>
            </w:tcBorders>
            <w:shd w:val="clear" w:color="auto" w:fill="auto"/>
            <w:hideMark/>
          </w:tcPr>
          <w:p w14:paraId="5AB241C0" w14:textId="77777777" w:rsidR="00546A81" w:rsidRPr="00AD10A8" w:rsidRDefault="00546A81" w:rsidP="006057F7">
            <w:pPr>
              <w:rPr>
                <w:color w:val="000000"/>
              </w:rPr>
            </w:pPr>
            <w:r w:rsidRPr="00AD10A8">
              <w:rPr>
                <w:color w:val="000000"/>
              </w:rPr>
              <w:t>In general, the learning modules were organized</w:t>
            </w:r>
          </w:p>
        </w:tc>
        <w:tc>
          <w:tcPr>
            <w:tcW w:w="1170" w:type="dxa"/>
            <w:tcBorders>
              <w:top w:val="nil"/>
              <w:left w:val="nil"/>
              <w:bottom w:val="single" w:sz="4" w:space="0" w:color="auto"/>
              <w:right w:val="single" w:sz="4" w:space="0" w:color="auto"/>
            </w:tcBorders>
            <w:shd w:val="clear" w:color="auto" w:fill="auto"/>
            <w:noWrap/>
            <w:hideMark/>
          </w:tcPr>
          <w:p w14:paraId="03914356" w14:textId="54420806" w:rsidR="00546A81" w:rsidRPr="00AD10A8" w:rsidRDefault="00052EFB" w:rsidP="006057F7">
            <w:pPr>
              <w:rPr>
                <w:color w:val="000000"/>
              </w:rPr>
            </w:pPr>
            <w:r>
              <w:rPr>
                <w:color w:val="000000"/>
              </w:rPr>
              <w:t>1.76</w:t>
            </w:r>
          </w:p>
        </w:tc>
        <w:tc>
          <w:tcPr>
            <w:tcW w:w="1080" w:type="dxa"/>
            <w:tcBorders>
              <w:top w:val="nil"/>
              <w:left w:val="nil"/>
              <w:bottom w:val="single" w:sz="4" w:space="0" w:color="auto"/>
              <w:right w:val="single" w:sz="4" w:space="0" w:color="auto"/>
            </w:tcBorders>
            <w:shd w:val="clear" w:color="auto" w:fill="auto"/>
            <w:noWrap/>
            <w:hideMark/>
          </w:tcPr>
          <w:p w14:paraId="76D0F2E3" w14:textId="5762A754" w:rsidR="00546A81" w:rsidRPr="00AD10A8" w:rsidRDefault="00CF47F3" w:rsidP="006057F7">
            <w:pPr>
              <w:rPr>
                <w:color w:val="000000"/>
              </w:rPr>
            </w:pPr>
            <w:r>
              <w:rPr>
                <w:color w:val="000000"/>
              </w:rPr>
              <w:t>1.5</w:t>
            </w:r>
          </w:p>
        </w:tc>
        <w:tc>
          <w:tcPr>
            <w:tcW w:w="1080" w:type="dxa"/>
            <w:tcBorders>
              <w:top w:val="nil"/>
              <w:left w:val="nil"/>
              <w:bottom w:val="single" w:sz="4" w:space="0" w:color="auto"/>
              <w:right w:val="single" w:sz="4" w:space="0" w:color="auto"/>
            </w:tcBorders>
            <w:shd w:val="clear" w:color="auto" w:fill="auto"/>
            <w:noWrap/>
            <w:hideMark/>
          </w:tcPr>
          <w:p w14:paraId="4902D498" w14:textId="6C96012C" w:rsidR="00546A81" w:rsidRPr="00AD10A8" w:rsidRDefault="00851276" w:rsidP="006057F7">
            <w:pPr>
              <w:rPr>
                <w:color w:val="000000"/>
              </w:rPr>
            </w:pPr>
            <w:r>
              <w:rPr>
                <w:color w:val="000000"/>
              </w:rPr>
              <w:t>1.4</w:t>
            </w:r>
          </w:p>
        </w:tc>
        <w:tc>
          <w:tcPr>
            <w:tcW w:w="1080" w:type="dxa"/>
            <w:tcBorders>
              <w:top w:val="nil"/>
              <w:left w:val="nil"/>
              <w:bottom w:val="single" w:sz="4" w:space="0" w:color="auto"/>
              <w:right w:val="single" w:sz="4" w:space="0" w:color="auto"/>
            </w:tcBorders>
            <w:shd w:val="clear" w:color="auto" w:fill="auto"/>
            <w:noWrap/>
            <w:hideMark/>
          </w:tcPr>
          <w:p w14:paraId="0CA294E0" w14:textId="19AF887A" w:rsidR="00546A81" w:rsidRPr="00AD10A8" w:rsidRDefault="00224842" w:rsidP="006057F7">
            <w:pPr>
              <w:rPr>
                <w:color w:val="000000"/>
              </w:rPr>
            </w:pPr>
            <w:r>
              <w:rPr>
                <w:color w:val="000000"/>
              </w:rPr>
              <w:t>1.90</w:t>
            </w:r>
          </w:p>
        </w:tc>
        <w:tc>
          <w:tcPr>
            <w:tcW w:w="990" w:type="dxa"/>
            <w:tcBorders>
              <w:top w:val="nil"/>
              <w:left w:val="nil"/>
              <w:bottom w:val="single" w:sz="4" w:space="0" w:color="auto"/>
              <w:right w:val="single" w:sz="4" w:space="0" w:color="auto"/>
            </w:tcBorders>
            <w:shd w:val="clear" w:color="auto" w:fill="auto"/>
            <w:noWrap/>
            <w:hideMark/>
          </w:tcPr>
          <w:p w14:paraId="54361E0E" w14:textId="1200E1B2" w:rsidR="00546A81" w:rsidRPr="00AD10A8" w:rsidRDefault="005856DB" w:rsidP="006057F7">
            <w:pPr>
              <w:rPr>
                <w:color w:val="000000"/>
              </w:rPr>
            </w:pPr>
            <w:r>
              <w:rPr>
                <w:color w:val="000000"/>
              </w:rPr>
              <w:t>1.64</w:t>
            </w:r>
          </w:p>
        </w:tc>
      </w:tr>
      <w:tr w:rsidR="00546A81" w:rsidRPr="00AD10A8" w14:paraId="63FA4E4F" w14:textId="77777777" w:rsidTr="006057F7">
        <w:trPr>
          <w:trHeight w:val="881"/>
        </w:trPr>
        <w:tc>
          <w:tcPr>
            <w:tcW w:w="3955" w:type="dxa"/>
            <w:tcBorders>
              <w:top w:val="nil"/>
              <w:left w:val="single" w:sz="4" w:space="0" w:color="auto"/>
              <w:bottom w:val="single" w:sz="4" w:space="0" w:color="auto"/>
              <w:right w:val="single" w:sz="4" w:space="0" w:color="auto"/>
            </w:tcBorders>
            <w:shd w:val="clear" w:color="auto" w:fill="auto"/>
            <w:hideMark/>
          </w:tcPr>
          <w:p w14:paraId="1D478119" w14:textId="77777777" w:rsidR="00546A81" w:rsidRPr="00AD10A8" w:rsidRDefault="00546A81" w:rsidP="006057F7">
            <w:pPr>
              <w:rPr>
                <w:color w:val="000000"/>
              </w:rPr>
            </w:pPr>
            <w:r w:rsidRPr="00AD10A8">
              <w:rPr>
                <w:color w:val="000000"/>
              </w:rPr>
              <w:t>The content, links and other leaning module materials were sufficient to help me learn.</w:t>
            </w:r>
          </w:p>
        </w:tc>
        <w:tc>
          <w:tcPr>
            <w:tcW w:w="1170" w:type="dxa"/>
            <w:tcBorders>
              <w:top w:val="nil"/>
              <w:left w:val="nil"/>
              <w:bottom w:val="single" w:sz="4" w:space="0" w:color="auto"/>
              <w:right w:val="single" w:sz="4" w:space="0" w:color="auto"/>
            </w:tcBorders>
            <w:shd w:val="clear" w:color="auto" w:fill="auto"/>
            <w:noWrap/>
            <w:hideMark/>
          </w:tcPr>
          <w:p w14:paraId="5B30613D" w14:textId="184C34D6" w:rsidR="00546A81" w:rsidRPr="00AD10A8" w:rsidRDefault="00052EFB" w:rsidP="006057F7">
            <w:pPr>
              <w:rPr>
                <w:color w:val="000000"/>
              </w:rPr>
            </w:pPr>
            <w:r>
              <w:rPr>
                <w:color w:val="000000"/>
              </w:rPr>
              <w:t>2.33</w:t>
            </w:r>
          </w:p>
        </w:tc>
        <w:tc>
          <w:tcPr>
            <w:tcW w:w="1080" w:type="dxa"/>
            <w:tcBorders>
              <w:top w:val="nil"/>
              <w:left w:val="nil"/>
              <w:bottom w:val="single" w:sz="4" w:space="0" w:color="auto"/>
              <w:right w:val="single" w:sz="4" w:space="0" w:color="auto"/>
            </w:tcBorders>
            <w:shd w:val="clear" w:color="auto" w:fill="auto"/>
            <w:noWrap/>
            <w:hideMark/>
          </w:tcPr>
          <w:p w14:paraId="6A0F5419" w14:textId="695A5840" w:rsidR="00546A81" w:rsidRPr="00AD10A8" w:rsidRDefault="00CF47F3" w:rsidP="006057F7">
            <w:pPr>
              <w:rPr>
                <w:color w:val="000000"/>
              </w:rPr>
            </w:pPr>
            <w:r>
              <w:rPr>
                <w:color w:val="000000"/>
              </w:rPr>
              <w:t>1.67</w:t>
            </w:r>
          </w:p>
        </w:tc>
        <w:tc>
          <w:tcPr>
            <w:tcW w:w="1080" w:type="dxa"/>
            <w:tcBorders>
              <w:top w:val="nil"/>
              <w:left w:val="nil"/>
              <w:bottom w:val="single" w:sz="4" w:space="0" w:color="auto"/>
              <w:right w:val="single" w:sz="4" w:space="0" w:color="auto"/>
            </w:tcBorders>
            <w:shd w:val="clear" w:color="auto" w:fill="auto"/>
            <w:noWrap/>
            <w:hideMark/>
          </w:tcPr>
          <w:p w14:paraId="691A3558" w14:textId="65E9EC2E" w:rsidR="00546A81" w:rsidRPr="00AD10A8" w:rsidRDefault="00851276" w:rsidP="006057F7">
            <w:pPr>
              <w:rPr>
                <w:color w:val="000000"/>
              </w:rPr>
            </w:pPr>
            <w:r>
              <w:rPr>
                <w:color w:val="000000"/>
              </w:rPr>
              <w:t>1.2</w:t>
            </w:r>
          </w:p>
        </w:tc>
        <w:tc>
          <w:tcPr>
            <w:tcW w:w="1080" w:type="dxa"/>
            <w:tcBorders>
              <w:top w:val="nil"/>
              <w:left w:val="nil"/>
              <w:bottom w:val="single" w:sz="4" w:space="0" w:color="auto"/>
              <w:right w:val="single" w:sz="4" w:space="0" w:color="auto"/>
            </w:tcBorders>
            <w:shd w:val="clear" w:color="auto" w:fill="auto"/>
            <w:noWrap/>
            <w:hideMark/>
          </w:tcPr>
          <w:p w14:paraId="2D7D713F" w14:textId="5C9553D3" w:rsidR="00546A81" w:rsidRPr="00AD10A8" w:rsidRDefault="00224842" w:rsidP="006057F7">
            <w:pPr>
              <w:rPr>
                <w:color w:val="000000"/>
              </w:rPr>
            </w:pPr>
            <w:r>
              <w:rPr>
                <w:color w:val="000000"/>
              </w:rPr>
              <w:t>2.10</w:t>
            </w:r>
          </w:p>
        </w:tc>
        <w:tc>
          <w:tcPr>
            <w:tcW w:w="990" w:type="dxa"/>
            <w:tcBorders>
              <w:top w:val="nil"/>
              <w:left w:val="nil"/>
              <w:bottom w:val="single" w:sz="4" w:space="0" w:color="auto"/>
              <w:right w:val="single" w:sz="4" w:space="0" w:color="auto"/>
            </w:tcBorders>
            <w:shd w:val="clear" w:color="auto" w:fill="auto"/>
            <w:noWrap/>
            <w:hideMark/>
          </w:tcPr>
          <w:p w14:paraId="406E5687" w14:textId="09F61B0D" w:rsidR="00546A81" w:rsidRPr="00AD10A8" w:rsidRDefault="005856DB" w:rsidP="006057F7">
            <w:pPr>
              <w:rPr>
                <w:color w:val="000000"/>
              </w:rPr>
            </w:pPr>
            <w:r>
              <w:rPr>
                <w:color w:val="000000"/>
              </w:rPr>
              <w:t>1.83</w:t>
            </w:r>
          </w:p>
        </w:tc>
      </w:tr>
      <w:tr w:rsidR="00546A81" w:rsidRPr="00AD10A8" w14:paraId="69DD576A" w14:textId="77777777" w:rsidTr="006057F7">
        <w:trPr>
          <w:trHeight w:val="737"/>
        </w:trPr>
        <w:tc>
          <w:tcPr>
            <w:tcW w:w="3955" w:type="dxa"/>
            <w:tcBorders>
              <w:top w:val="nil"/>
              <w:left w:val="single" w:sz="4" w:space="0" w:color="auto"/>
              <w:bottom w:val="single" w:sz="4" w:space="0" w:color="auto"/>
              <w:right w:val="single" w:sz="4" w:space="0" w:color="auto"/>
            </w:tcBorders>
            <w:shd w:val="clear" w:color="auto" w:fill="auto"/>
            <w:hideMark/>
          </w:tcPr>
          <w:p w14:paraId="149B21AA" w14:textId="77777777" w:rsidR="00546A81" w:rsidRPr="00AD10A8" w:rsidRDefault="00546A81" w:rsidP="006057F7">
            <w:pPr>
              <w:rPr>
                <w:color w:val="000000"/>
              </w:rPr>
            </w:pPr>
            <w:r w:rsidRPr="00AD10A8">
              <w:rPr>
                <w:color w:val="000000"/>
              </w:rPr>
              <w:t>I liked not having to buy a textbook and instead used the materials that were provided and free.</w:t>
            </w:r>
          </w:p>
        </w:tc>
        <w:tc>
          <w:tcPr>
            <w:tcW w:w="1170" w:type="dxa"/>
            <w:tcBorders>
              <w:top w:val="nil"/>
              <w:left w:val="nil"/>
              <w:bottom w:val="single" w:sz="4" w:space="0" w:color="auto"/>
              <w:right w:val="single" w:sz="4" w:space="0" w:color="auto"/>
            </w:tcBorders>
            <w:shd w:val="clear" w:color="auto" w:fill="auto"/>
            <w:noWrap/>
            <w:hideMark/>
          </w:tcPr>
          <w:p w14:paraId="1E673EFE" w14:textId="5BFBA3FD" w:rsidR="00546A81" w:rsidRPr="00AD10A8" w:rsidRDefault="00052EFB" w:rsidP="006057F7">
            <w:pPr>
              <w:rPr>
                <w:color w:val="000000"/>
              </w:rPr>
            </w:pPr>
            <w:r>
              <w:rPr>
                <w:color w:val="000000"/>
              </w:rPr>
              <w:t>1.81</w:t>
            </w:r>
          </w:p>
        </w:tc>
        <w:tc>
          <w:tcPr>
            <w:tcW w:w="1080" w:type="dxa"/>
            <w:tcBorders>
              <w:top w:val="nil"/>
              <w:left w:val="nil"/>
              <w:bottom w:val="single" w:sz="4" w:space="0" w:color="auto"/>
              <w:right w:val="single" w:sz="4" w:space="0" w:color="auto"/>
            </w:tcBorders>
            <w:shd w:val="clear" w:color="auto" w:fill="auto"/>
            <w:noWrap/>
            <w:hideMark/>
          </w:tcPr>
          <w:p w14:paraId="79E84DA4" w14:textId="19837C87" w:rsidR="00546A81" w:rsidRPr="00AD10A8" w:rsidRDefault="00CF47F3" w:rsidP="006057F7">
            <w:pPr>
              <w:rPr>
                <w:color w:val="000000"/>
              </w:rPr>
            </w:pPr>
            <w:r>
              <w:rPr>
                <w:color w:val="000000"/>
              </w:rPr>
              <w:t>1.75</w:t>
            </w:r>
          </w:p>
        </w:tc>
        <w:tc>
          <w:tcPr>
            <w:tcW w:w="1080" w:type="dxa"/>
            <w:tcBorders>
              <w:top w:val="nil"/>
              <w:left w:val="nil"/>
              <w:bottom w:val="single" w:sz="4" w:space="0" w:color="auto"/>
              <w:right w:val="single" w:sz="4" w:space="0" w:color="auto"/>
            </w:tcBorders>
            <w:shd w:val="clear" w:color="auto" w:fill="auto"/>
            <w:noWrap/>
            <w:hideMark/>
          </w:tcPr>
          <w:p w14:paraId="5FF795B2" w14:textId="3543DF35" w:rsidR="00546A81" w:rsidRPr="00AD10A8" w:rsidRDefault="00851276" w:rsidP="006057F7">
            <w:pPr>
              <w:rPr>
                <w:color w:val="000000"/>
              </w:rPr>
            </w:pPr>
            <w:r>
              <w:rPr>
                <w:color w:val="000000"/>
              </w:rPr>
              <w:t>1.0</w:t>
            </w:r>
          </w:p>
        </w:tc>
        <w:tc>
          <w:tcPr>
            <w:tcW w:w="1080" w:type="dxa"/>
            <w:tcBorders>
              <w:top w:val="nil"/>
              <w:left w:val="nil"/>
              <w:bottom w:val="single" w:sz="4" w:space="0" w:color="auto"/>
              <w:right w:val="single" w:sz="4" w:space="0" w:color="auto"/>
            </w:tcBorders>
            <w:shd w:val="clear" w:color="auto" w:fill="auto"/>
            <w:noWrap/>
            <w:hideMark/>
          </w:tcPr>
          <w:p w14:paraId="3836B717" w14:textId="0F62506C" w:rsidR="00546A81" w:rsidRPr="00AD10A8" w:rsidRDefault="00224842" w:rsidP="006057F7">
            <w:pPr>
              <w:rPr>
                <w:color w:val="000000"/>
              </w:rPr>
            </w:pPr>
            <w:r>
              <w:rPr>
                <w:color w:val="000000"/>
              </w:rPr>
              <w:t>1.30</w:t>
            </w:r>
          </w:p>
        </w:tc>
        <w:tc>
          <w:tcPr>
            <w:tcW w:w="990" w:type="dxa"/>
            <w:tcBorders>
              <w:top w:val="nil"/>
              <w:left w:val="nil"/>
              <w:bottom w:val="single" w:sz="4" w:space="0" w:color="auto"/>
              <w:right w:val="single" w:sz="4" w:space="0" w:color="auto"/>
            </w:tcBorders>
            <w:shd w:val="clear" w:color="auto" w:fill="auto"/>
            <w:noWrap/>
            <w:hideMark/>
          </w:tcPr>
          <w:p w14:paraId="261AB6A3" w14:textId="06B17F9B" w:rsidR="00546A81" w:rsidRPr="00AD10A8" w:rsidRDefault="005856DB" w:rsidP="006057F7">
            <w:pPr>
              <w:rPr>
                <w:color w:val="000000"/>
              </w:rPr>
            </w:pPr>
            <w:r>
              <w:rPr>
                <w:color w:val="000000"/>
              </w:rPr>
              <w:t>1.47</w:t>
            </w:r>
          </w:p>
        </w:tc>
      </w:tr>
      <w:tr w:rsidR="00546A81" w:rsidRPr="00AD10A8" w14:paraId="265184B4" w14:textId="77777777" w:rsidTr="006057F7">
        <w:trPr>
          <w:trHeight w:val="845"/>
        </w:trPr>
        <w:tc>
          <w:tcPr>
            <w:tcW w:w="3955" w:type="dxa"/>
            <w:tcBorders>
              <w:top w:val="nil"/>
              <w:left w:val="single" w:sz="4" w:space="0" w:color="auto"/>
              <w:bottom w:val="single" w:sz="4" w:space="0" w:color="auto"/>
              <w:right w:val="single" w:sz="4" w:space="0" w:color="auto"/>
            </w:tcBorders>
            <w:shd w:val="clear" w:color="auto" w:fill="auto"/>
            <w:hideMark/>
          </w:tcPr>
          <w:p w14:paraId="6B6F734B" w14:textId="77777777" w:rsidR="00546A81" w:rsidRPr="00AD10A8" w:rsidRDefault="00546A81" w:rsidP="006057F7">
            <w:pPr>
              <w:rPr>
                <w:color w:val="000000"/>
              </w:rPr>
            </w:pPr>
            <w:r w:rsidRPr="00AD10A8">
              <w:rPr>
                <w:color w:val="000000"/>
              </w:rPr>
              <w:t>I prefer using selected open source/free learning materials rather than a paid textbook for this course.</w:t>
            </w:r>
          </w:p>
        </w:tc>
        <w:tc>
          <w:tcPr>
            <w:tcW w:w="1170" w:type="dxa"/>
            <w:tcBorders>
              <w:top w:val="nil"/>
              <w:left w:val="nil"/>
              <w:bottom w:val="single" w:sz="4" w:space="0" w:color="auto"/>
              <w:right w:val="single" w:sz="4" w:space="0" w:color="auto"/>
            </w:tcBorders>
            <w:shd w:val="clear" w:color="auto" w:fill="auto"/>
            <w:noWrap/>
            <w:hideMark/>
          </w:tcPr>
          <w:p w14:paraId="2DA6F2C4" w14:textId="169A79FF" w:rsidR="00546A81" w:rsidRPr="00AD10A8" w:rsidRDefault="00052EFB" w:rsidP="006057F7">
            <w:pPr>
              <w:rPr>
                <w:color w:val="000000"/>
              </w:rPr>
            </w:pPr>
            <w:r>
              <w:rPr>
                <w:color w:val="000000"/>
              </w:rPr>
              <w:t>1.81</w:t>
            </w:r>
          </w:p>
        </w:tc>
        <w:tc>
          <w:tcPr>
            <w:tcW w:w="1080" w:type="dxa"/>
            <w:tcBorders>
              <w:top w:val="nil"/>
              <w:left w:val="nil"/>
              <w:bottom w:val="single" w:sz="4" w:space="0" w:color="auto"/>
              <w:right w:val="single" w:sz="4" w:space="0" w:color="auto"/>
            </w:tcBorders>
            <w:shd w:val="clear" w:color="auto" w:fill="auto"/>
            <w:noWrap/>
            <w:hideMark/>
          </w:tcPr>
          <w:p w14:paraId="78BC200B" w14:textId="70A3A28D" w:rsidR="00546A81" w:rsidRPr="00AD10A8" w:rsidRDefault="00CF47F3" w:rsidP="006057F7">
            <w:pPr>
              <w:rPr>
                <w:color w:val="000000"/>
              </w:rPr>
            </w:pPr>
            <w:r>
              <w:rPr>
                <w:color w:val="000000"/>
              </w:rPr>
              <w:t>1.75</w:t>
            </w:r>
          </w:p>
        </w:tc>
        <w:tc>
          <w:tcPr>
            <w:tcW w:w="1080" w:type="dxa"/>
            <w:tcBorders>
              <w:top w:val="nil"/>
              <w:left w:val="nil"/>
              <w:bottom w:val="single" w:sz="4" w:space="0" w:color="auto"/>
              <w:right w:val="single" w:sz="4" w:space="0" w:color="auto"/>
            </w:tcBorders>
            <w:shd w:val="clear" w:color="auto" w:fill="auto"/>
            <w:noWrap/>
            <w:hideMark/>
          </w:tcPr>
          <w:p w14:paraId="642633D7" w14:textId="28F98FD7" w:rsidR="00546A81" w:rsidRPr="00AD10A8" w:rsidRDefault="00851276" w:rsidP="006057F7">
            <w:pPr>
              <w:rPr>
                <w:color w:val="000000"/>
              </w:rPr>
            </w:pPr>
            <w:r>
              <w:rPr>
                <w:color w:val="000000"/>
              </w:rPr>
              <w:t>1.2</w:t>
            </w:r>
          </w:p>
        </w:tc>
        <w:tc>
          <w:tcPr>
            <w:tcW w:w="1080" w:type="dxa"/>
            <w:tcBorders>
              <w:top w:val="nil"/>
              <w:left w:val="nil"/>
              <w:bottom w:val="single" w:sz="4" w:space="0" w:color="auto"/>
              <w:right w:val="single" w:sz="4" w:space="0" w:color="auto"/>
            </w:tcBorders>
            <w:shd w:val="clear" w:color="auto" w:fill="auto"/>
            <w:noWrap/>
            <w:hideMark/>
          </w:tcPr>
          <w:p w14:paraId="289FA409" w14:textId="3471F989" w:rsidR="00546A81" w:rsidRPr="00AD10A8" w:rsidRDefault="00224842" w:rsidP="006057F7">
            <w:pPr>
              <w:rPr>
                <w:color w:val="000000"/>
              </w:rPr>
            </w:pPr>
            <w:r>
              <w:rPr>
                <w:color w:val="000000"/>
              </w:rPr>
              <w:t>1.25</w:t>
            </w:r>
          </w:p>
        </w:tc>
        <w:tc>
          <w:tcPr>
            <w:tcW w:w="990" w:type="dxa"/>
            <w:tcBorders>
              <w:top w:val="nil"/>
              <w:left w:val="nil"/>
              <w:bottom w:val="single" w:sz="4" w:space="0" w:color="auto"/>
              <w:right w:val="single" w:sz="4" w:space="0" w:color="auto"/>
            </w:tcBorders>
            <w:shd w:val="clear" w:color="auto" w:fill="auto"/>
            <w:noWrap/>
            <w:hideMark/>
          </w:tcPr>
          <w:p w14:paraId="0F64BA73" w14:textId="28574972" w:rsidR="00546A81" w:rsidRPr="00AD10A8" w:rsidRDefault="005856DB" w:rsidP="006057F7">
            <w:pPr>
              <w:rPr>
                <w:color w:val="000000"/>
              </w:rPr>
            </w:pPr>
            <w:r>
              <w:rPr>
                <w:color w:val="000000"/>
              </w:rPr>
              <w:t>1.50</w:t>
            </w:r>
          </w:p>
        </w:tc>
      </w:tr>
      <w:tr w:rsidR="00546A81" w:rsidRPr="00AD10A8" w14:paraId="1A1A5318" w14:textId="77777777" w:rsidTr="006057F7">
        <w:trPr>
          <w:trHeight w:val="1169"/>
        </w:trPr>
        <w:tc>
          <w:tcPr>
            <w:tcW w:w="3955" w:type="dxa"/>
            <w:tcBorders>
              <w:top w:val="nil"/>
              <w:left w:val="single" w:sz="4" w:space="0" w:color="auto"/>
              <w:bottom w:val="single" w:sz="4" w:space="0" w:color="auto"/>
              <w:right w:val="single" w:sz="4" w:space="0" w:color="auto"/>
            </w:tcBorders>
            <w:shd w:val="clear" w:color="auto" w:fill="auto"/>
            <w:hideMark/>
          </w:tcPr>
          <w:p w14:paraId="205CA657" w14:textId="77777777" w:rsidR="00546A81" w:rsidRPr="00AD10A8" w:rsidRDefault="00546A81" w:rsidP="006057F7">
            <w:pPr>
              <w:rPr>
                <w:color w:val="000000"/>
              </w:rPr>
            </w:pPr>
            <w:r w:rsidRPr="00AD10A8">
              <w:rPr>
                <w:color w:val="000000"/>
              </w:rPr>
              <w:t>Overall, compared to a potential paid textbook, open resource learning materials provided the necessary assistance to learn the material.</w:t>
            </w:r>
          </w:p>
        </w:tc>
        <w:tc>
          <w:tcPr>
            <w:tcW w:w="1170" w:type="dxa"/>
            <w:tcBorders>
              <w:top w:val="nil"/>
              <w:left w:val="nil"/>
              <w:bottom w:val="single" w:sz="4" w:space="0" w:color="auto"/>
              <w:right w:val="single" w:sz="4" w:space="0" w:color="auto"/>
            </w:tcBorders>
            <w:shd w:val="clear" w:color="auto" w:fill="auto"/>
            <w:noWrap/>
            <w:hideMark/>
          </w:tcPr>
          <w:p w14:paraId="1D660CE2" w14:textId="0A2A018E" w:rsidR="00546A81" w:rsidRPr="00AD10A8" w:rsidRDefault="00052EFB" w:rsidP="006057F7">
            <w:pPr>
              <w:rPr>
                <w:color w:val="000000"/>
              </w:rPr>
            </w:pPr>
            <w:r>
              <w:rPr>
                <w:color w:val="000000"/>
              </w:rPr>
              <w:t>2.0</w:t>
            </w:r>
          </w:p>
        </w:tc>
        <w:tc>
          <w:tcPr>
            <w:tcW w:w="1080" w:type="dxa"/>
            <w:tcBorders>
              <w:top w:val="nil"/>
              <w:left w:val="nil"/>
              <w:bottom w:val="single" w:sz="4" w:space="0" w:color="auto"/>
              <w:right w:val="single" w:sz="4" w:space="0" w:color="auto"/>
            </w:tcBorders>
            <w:shd w:val="clear" w:color="auto" w:fill="auto"/>
            <w:noWrap/>
            <w:hideMark/>
          </w:tcPr>
          <w:p w14:paraId="6F08F332" w14:textId="1FBB03B9" w:rsidR="00546A81" w:rsidRPr="00AD10A8" w:rsidRDefault="00CF47F3" w:rsidP="006057F7">
            <w:pPr>
              <w:rPr>
                <w:color w:val="000000"/>
              </w:rPr>
            </w:pPr>
            <w:r>
              <w:rPr>
                <w:color w:val="000000"/>
              </w:rPr>
              <w:t>1.25</w:t>
            </w:r>
          </w:p>
        </w:tc>
        <w:tc>
          <w:tcPr>
            <w:tcW w:w="1080" w:type="dxa"/>
            <w:tcBorders>
              <w:top w:val="nil"/>
              <w:left w:val="nil"/>
              <w:bottom w:val="single" w:sz="4" w:space="0" w:color="auto"/>
              <w:right w:val="single" w:sz="4" w:space="0" w:color="auto"/>
            </w:tcBorders>
            <w:shd w:val="clear" w:color="auto" w:fill="auto"/>
            <w:noWrap/>
            <w:hideMark/>
          </w:tcPr>
          <w:p w14:paraId="4566AEBD" w14:textId="02925AB6" w:rsidR="00546A81" w:rsidRPr="00AD10A8" w:rsidRDefault="00851276" w:rsidP="006057F7">
            <w:pPr>
              <w:rPr>
                <w:color w:val="000000"/>
              </w:rPr>
            </w:pPr>
            <w:r>
              <w:rPr>
                <w:color w:val="000000"/>
              </w:rPr>
              <w:t>1.0</w:t>
            </w:r>
          </w:p>
        </w:tc>
        <w:tc>
          <w:tcPr>
            <w:tcW w:w="1080" w:type="dxa"/>
            <w:tcBorders>
              <w:top w:val="nil"/>
              <w:left w:val="nil"/>
              <w:bottom w:val="single" w:sz="4" w:space="0" w:color="auto"/>
              <w:right w:val="single" w:sz="4" w:space="0" w:color="auto"/>
            </w:tcBorders>
            <w:shd w:val="clear" w:color="auto" w:fill="auto"/>
            <w:noWrap/>
            <w:hideMark/>
          </w:tcPr>
          <w:p w14:paraId="0F4A5FF4" w14:textId="7BB22F6D" w:rsidR="00546A81" w:rsidRPr="00AD10A8" w:rsidRDefault="00224842" w:rsidP="006057F7">
            <w:pPr>
              <w:rPr>
                <w:color w:val="000000"/>
              </w:rPr>
            </w:pPr>
            <w:r>
              <w:rPr>
                <w:color w:val="000000"/>
              </w:rPr>
              <w:t>1.60</w:t>
            </w:r>
          </w:p>
        </w:tc>
        <w:tc>
          <w:tcPr>
            <w:tcW w:w="990" w:type="dxa"/>
            <w:tcBorders>
              <w:top w:val="nil"/>
              <w:left w:val="nil"/>
              <w:bottom w:val="single" w:sz="4" w:space="0" w:color="auto"/>
              <w:right w:val="single" w:sz="4" w:space="0" w:color="auto"/>
            </w:tcBorders>
            <w:shd w:val="clear" w:color="auto" w:fill="auto"/>
            <w:noWrap/>
            <w:hideMark/>
          </w:tcPr>
          <w:p w14:paraId="334FDE92" w14:textId="69977780" w:rsidR="00546A81" w:rsidRPr="00AD10A8" w:rsidRDefault="005856DB" w:rsidP="006057F7">
            <w:pPr>
              <w:rPr>
                <w:color w:val="000000"/>
              </w:rPr>
            </w:pPr>
            <w:r>
              <w:rPr>
                <w:color w:val="000000"/>
              </w:rPr>
              <w:t>1.46</w:t>
            </w:r>
          </w:p>
        </w:tc>
      </w:tr>
      <w:tr w:rsidR="00546A81" w:rsidRPr="00AD10A8" w14:paraId="2EDEFC41" w14:textId="77777777" w:rsidTr="006057F7">
        <w:trPr>
          <w:trHeight w:val="620"/>
        </w:trPr>
        <w:tc>
          <w:tcPr>
            <w:tcW w:w="3955" w:type="dxa"/>
            <w:tcBorders>
              <w:top w:val="nil"/>
              <w:left w:val="single" w:sz="4" w:space="0" w:color="auto"/>
              <w:bottom w:val="single" w:sz="4" w:space="0" w:color="auto"/>
              <w:right w:val="single" w:sz="4" w:space="0" w:color="auto"/>
            </w:tcBorders>
            <w:shd w:val="clear" w:color="auto" w:fill="auto"/>
            <w:hideMark/>
          </w:tcPr>
          <w:p w14:paraId="7EF28134" w14:textId="77777777" w:rsidR="00546A81" w:rsidRPr="00AD10A8" w:rsidRDefault="00546A81" w:rsidP="006057F7">
            <w:pPr>
              <w:rPr>
                <w:color w:val="000000"/>
              </w:rPr>
            </w:pPr>
            <w:r w:rsidRPr="00AD10A8">
              <w:rPr>
                <w:color w:val="000000"/>
              </w:rPr>
              <w:t>I would take another course that uses open/free learning materials.</w:t>
            </w:r>
          </w:p>
        </w:tc>
        <w:tc>
          <w:tcPr>
            <w:tcW w:w="1170" w:type="dxa"/>
            <w:tcBorders>
              <w:top w:val="nil"/>
              <w:left w:val="nil"/>
              <w:bottom w:val="single" w:sz="4" w:space="0" w:color="auto"/>
              <w:right w:val="single" w:sz="4" w:space="0" w:color="auto"/>
            </w:tcBorders>
            <w:shd w:val="clear" w:color="auto" w:fill="auto"/>
            <w:noWrap/>
            <w:hideMark/>
          </w:tcPr>
          <w:p w14:paraId="38539EA7" w14:textId="7A99F362" w:rsidR="00546A81" w:rsidRPr="00AD10A8" w:rsidRDefault="00052EFB" w:rsidP="006057F7">
            <w:pPr>
              <w:rPr>
                <w:color w:val="000000"/>
              </w:rPr>
            </w:pPr>
            <w:r>
              <w:rPr>
                <w:color w:val="000000"/>
              </w:rPr>
              <w:t>1.71</w:t>
            </w:r>
          </w:p>
        </w:tc>
        <w:tc>
          <w:tcPr>
            <w:tcW w:w="1080" w:type="dxa"/>
            <w:tcBorders>
              <w:top w:val="nil"/>
              <w:left w:val="nil"/>
              <w:bottom w:val="single" w:sz="4" w:space="0" w:color="auto"/>
              <w:right w:val="single" w:sz="4" w:space="0" w:color="auto"/>
            </w:tcBorders>
            <w:shd w:val="clear" w:color="auto" w:fill="auto"/>
            <w:noWrap/>
            <w:hideMark/>
          </w:tcPr>
          <w:p w14:paraId="7AFA42C2" w14:textId="0EED088F" w:rsidR="00546A81" w:rsidRPr="00AD10A8" w:rsidRDefault="00CF47F3" w:rsidP="006057F7">
            <w:pPr>
              <w:rPr>
                <w:color w:val="000000"/>
              </w:rPr>
            </w:pPr>
            <w:r>
              <w:rPr>
                <w:color w:val="000000"/>
              </w:rPr>
              <w:t>1.42</w:t>
            </w:r>
          </w:p>
        </w:tc>
        <w:tc>
          <w:tcPr>
            <w:tcW w:w="1080" w:type="dxa"/>
            <w:tcBorders>
              <w:top w:val="nil"/>
              <w:left w:val="nil"/>
              <w:bottom w:val="single" w:sz="4" w:space="0" w:color="auto"/>
              <w:right w:val="single" w:sz="4" w:space="0" w:color="auto"/>
            </w:tcBorders>
            <w:shd w:val="clear" w:color="auto" w:fill="auto"/>
            <w:noWrap/>
            <w:hideMark/>
          </w:tcPr>
          <w:p w14:paraId="6DE0015D" w14:textId="3758183C" w:rsidR="00546A81" w:rsidRPr="00AD10A8" w:rsidRDefault="00851276" w:rsidP="006057F7">
            <w:pPr>
              <w:rPr>
                <w:color w:val="000000"/>
              </w:rPr>
            </w:pPr>
            <w:r>
              <w:rPr>
                <w:color w:val="000000"/>
              </w:rPr>
              <w:t>1.0</w:t>
            </w:r>
          </w:p>
        </w:tc>
        <w:tc>
          <w:tcPr>
            <w:tcW w:w="1080" w:type="dxa"/>
            <w:tcBorders>
              <w:top w:val="nil"/>
              <w:left w:val="nil"/>
              <w:bottom w:val="single" w:sz="4" w:space="0" w:color="auto"/>
              <w:right w:val="single" w:sz="4" w:space="0" w:color="auto"/>
            </w:tcBorders>
            <w:shd w:val="clear" w:color="auto" w:fill="auto"/>
            <w:noWrap/>
            <w:hideMark/>
          </w:tcPr>
          <w:p w14:paraId="45A13469" w14:textId="645306DA" w:rsidR="00546A81" w:rsidRPr="00AD10A8" w:rsidRDefault="00224842" w:rsidP="006057F7">
            <w:pPr>
              <w:rPr>
                <w:color w:val="000000"/>
              </w:rPr>
            </w:pPr>
            <w:r>
              <w:rPr>
                <w:color w:val="000000"/>
              </w:rPr>
              <w:t>1.25</w:t>
            </w:r>
          </w:p>
        </w:tc>
        <w:tc>
          <w:tcPr>
            <w:tcW w:w="990" w:type="dxa"/>
            <w:tcBorders>
              <w:top w:val="nil"/>
              <w:left w:val="nil"/>
              <w:bottom w:val="single" w:sz="4" w:space="0" w:color="auto"/>
              <w:right w:val="single" w:sz="4" w:space="0" w:color="auto"/>
            </w:tcBorders>
            <w:shd w:val="clear" w:color="auto" w:fill="auto"/>
            <w:noWrap/>
            <w:hideMark/>
          </w:tcPr>
          <w:p w14:paraId="54648213" w14:textId="638A0A66" w:rsidR="00546A81" w:rsidRPr="00AD10A8" w:rsidRDefault="005856DB" w:rsidP="006057F7">
            <w:pPr>
              <w:rPr>
                <w:color w:val="000000"/>
              </w:rPr>
            </w:pPr>
            <w:r>
              <w:rPr>
                <w:color w:val="000000"/>
              </w:rPr>
              <w:t>1.34</w:t>
            </w:r>
          </w:p>
        </w:tc>
      </w:tr>
      <w:tr w:rsidR="00546A81" w:rsidRPr="00AD10A8" w14:paraId="7BF50E12" w14:textId="77777777" w:rsidTr="006057F7">
        <w:trPr>
          <w:trHeight w:val="521"/>
        </w:trPr>
        <w:tc>
          <w:tcPr>
            <w:tcW w:w="3955" w:type="dxa"/>
            <w:tcBorders>
              <w:top w:val="nil"/>
              <w:left w:val="single" w:sz="4" w:space="0" w:color="auto"/>
              <w:bottom w:val="single" w:sz="4" w:space="0" w:color="auto"/>
              <w:right w:val="single" w:sz="4" w:space="0" w:color="auto"/>
            </w:tcBorders>
            <w:shd w:val="clear" w:color="auto" w:fill="auto"/>
            <w:hideMark/>
          </w:tcPr>
          <w:p w14:paraId="3B800BED" w14:textId="77777777" w:rsidR="00546A81" w:rsidRPr="00AD10A8" w:rsidRDefault="00546A81" w:rsidP="006057F7">
            <w:pPr>
              <w:rPr>
                <w:color w:val="000000"/>
              </w:rPr>
            </w:pPr>
            <w:r w:rsidRPr="00AD10A8">
              <w:rPr>
                <w:color w:val="000000"/>
              </w:rPr>
              <w:t>I would have preferred having a textbook for the course</w:t>
            </w:r>
          </w:p>
        </w:tc>
        <w:tc>
          <w:tcPr>
            <w:tcW w:w="1170" w:type="dxa"/>
            <w:tcBorders>
              <w:top w:val="nil"/>
              <w:left w:val="nil"/>
              <w:bottom w:val="single" w:sz="4" w:space="0" w:color="auto"/>
              <w:right w:val="single" w:sz="4" w:space="0" w:color="auto"/>
            </w:tcBorders>
            <w:shd w:val="clear" w:color="auto" w:fill="auto"/>
            <w:noWrap/>
            <w:hideMark/>
          </w:tcPr>
          <w:p w14:paraId="3A56536C" w14:textId="66887C2D" w:rsidR="00546A81" w:rsidRPr="00AD10A8" w:rsidRDefault="00052EFB" w:rsidP="006057F7">
            <w:pPr>
              <w:rPr>
                <w:color w:val="000000"/>
              </w:rPr>
            </w:pPr>
            <w:r>
              <w:rPr>
                <w:color w:val="000000"/>
              </w:rPr>
              <w:t>3.24</w:t>
            </w:r>
          </w:p>
        </w:tc>
        <w:tc>
          <w:tcPr>
            <w:tcW w:w="1080" w:type="dxa"/>
            <w:tcBorders>
              <w:top w:val="nil"/>
              <w:left w:val="nil"/>
              <w:bottom w:val="single" w:sz="4" w:space="0" w:color="auto"/>
              <w:right w:val="single" w:sz="4" w:space="0" w:color="auto"/>
            </w:tcBorders>
            <w:shd w:val="clear" w:color="auto" w:fill="auto"/>
            <w:noWrap/>
            <w:hideMark/>
          </w:tcPr>
          <w:p w14:paraId="1CCB2549" w14:textId="330AE32C" w:rsidR="00546A81" w:rsidRPr="00AD10A8" w:rsidRDefault="00CF47F3" w:rsidP="006057F7">
            <w:pPr>
              <w:rPr>
                <w:color w:val="000000"/>
              </w:rPr>
            </w:pPr>
            <w:r>
              <w:rPr>
                <w:color w:val="000000"/>
              </w:rPr>
              <w:t>2.75</w:t>
            </w:r>
          </w:p>
        </w:tc>
        <w:tc>
          <w:tcPr>
            <w:tcW w:w="1080" w:type="dxa"/>
            <w:tcBorders>
              <w:top w:val="nil"/>
              <w:left w:val="nil"/>
              <w:bottom w:val="single" w:sz="4" w:space="0" w:color="auto"/>
              <w:right w:val="single" w:sz="4" w:space="0" w:color="auto"/>
            </w:tcBorders>
            <w:shd w:val="clear" w:color="auto" w:fill="auto"/>
            <w:noWrap/>
            <w:hideMark/>
          </w:tcPr>
          <w:p w14:paraId="38622D33" w14:textId="0948F16B" w:rsidR="00546A81" w:rsidRPr="00AD10A8" w:rsidRDefault="00851276" w:rsidP="006057F7">
            <w:pPr>
              <w:rPr>
                <w:color w:val="000000"/>
              </w:rPr>
            </w:pPr>
            <w:r>
              <w:rPr>
                <w:color w:val="000000"/>
              </w:rPr>
              <w:t>4.4</w:t>
            </w:r>
          </w:p>
        </w:tc>
        <w:tc>
          <w:tcPr>
            <w:tcW w:w="1080" w:type="dxa"/>
            <w:tcBorders>
              <w:top w:val="nil"/>
              <w:left w:val="nil"/>
              <w:bottom w:val="single" w:sz="4" w:space="0" w:color="auto"/>
              <w:right w:val="single" w:sz="4" w:space="0" w:color="auto"/>
            </w:tcBorders>
            <w:shd w:val="clear" w:color="auto" w:fill="auto"/>
            <w:noWrap/>
            <w:hideMark/>
          </w:tcPr>
          <w:p w14:paraId="296CC28A" w14:textId="73839A87" w:rsidR="00546A81" w:rsidRPr="00AD10A8" w:rsidRDefault="00224842" w:rsidP="006057F7">
            <w:pPr>
              <w:rPr>
                <w:color w:val="000000"/>
              </w:rPr>
            </w:pPr>
            <w:r>
              <w:rPr>
                <w:color w:val="000000"/>
              </w:rPr>
              <w:t>3.70</w:t>
            </w:r>
          </w:p>
        </w:tc>
        <w:tc>
          <w:tcPr>
            <w:tcW w:w="990" w:type="dxa"/>
            <w:tcBorders>
              <w:top w:val="nil"/>
              <w:left w:val="nil"/>
              <w:bottom w:val="single" w:sz="4" w:space="0" w:color="auto"/>
              <w:right w:val="single" w:sz="4" w:space="0" w:color="auto"/>
            </w:tcBorders>
            <w:shd w:val="clear" w:color="auto" w:fill="auto"/>
            <w:noWrap/>
            <w:hideMark/>
          </w:tcPr>
          <w:p w14:paraId="4C6FE6C6" w14:textId="3E8B849A" w:rsidR="00546A81" w:rsidRPr="00AD10A8" w:rsidRDefault="005856DB" w:rsidP="006057F7">
            <w:pPr>
              <w:rPr>
                <w:color w:val="000000"/>
              </w:rPr>
            </w:pPr>
            <w:r>
              <w:rPr>
                <w:color w:val="000000"/>
              </w:rPr>
              <w:t>3.52</w:t>
            </w:r>
          </w:p>
        </w:tc>
      </w:tr>
    </w:tbl>
    <w:p w14:paraId="73F551D7" w14:textId="097F2DF1" w:rsidR="00546A81" w:rsidRDefault="00546A81" w:rsidP="00546A81">
      <w:r w:rsidRPr="00487500">
        <w:t xml:space="preserve">Note: 1) the numbers in the table represent survey participants’ opinion on the statements: 5 - Strongly </w:t>
      </w:r>
      <w:r w:rsidR="00545F93">
        <w:t>dis</w:t>
      </w:r>
      <w:r w:rsidRPr="00487500">
        <w:t>agree, 4-</w:t>
      </w:r>
      <w:r w:rsidR="00545F93">
        <w:t>Disa</w:t>
      </w:r>
      <w:r w:rsidRPr="00487500">
        <w:t>gree</w:t>
      </w:r>
      <w:proofErr w:type="gramStart"/>
      <w:r w:rsidRPr="00487500">
        <w:t>,3</w:t>
      </w:r>
      <w:proofErr w:type="gramEnd"/>
      <w:r w:rsidRPr="00487500">
        <w:t xml:space="preserve">-Niether agree nor disagree, 2- </w:t>
      </w:r>
      <w:r w:rsidR="00545F93">
        <w:t>A</w:t>
      </w:r>
      <w:r w:rsidRPr="00487500">
        <w:t xml:space="preserve">gree, 1-Strongly </w:t>
      </w:r>
      <w:r w:rsidR="00545F93">
        <w:t>a</w:t>
      </w:r>
      <w:r w:rsidRPr="00487500">
        <w:t xml:space="preserve">gree </w:t>
      </w:r>
    </w:p>
    <w:p w14:paraId="39F8ACAF" w14:textId="02E4486F" w:rsidR="000C0873" w:rsidRPr="004F06B0" w:rsidRDefault="00546A81" w:rsidP="004F06B0">
      <w:pPr>
        <w:jc w:val="both"/>
        <w:rPr>
          <w:sz w:val="28"/>
          <w:szCs w:val="24"/>
        </w:rPr>
      </w:pPr>
      <w:r w:rsidRPr="004F06B0">
        <w:rPr>
          <w:sz w:val="24"/>
        </w:rPr>
        <w:t xml:space="preserve">2) The teaching of no-cost learning material for </w:t>
      </w:r>
      <w:r w:rsidR="00545F93" w:rsidRPr="004F06B0">
        <w:rPr>
          <w:sz w:val="24"/>
        </w:rPr>
        <w:t xml:space="preserve">IT 6523 and 6533 were </w:t>
      </w:r>
      <w:r w:rsidRPr="004F06B0">
        <w:rPr>
          <w:sz w:val="24"/>
        </w:rPr>
        <w:t xml:space="preserve">done in </w:t>
      </w:r>
      <w:proofErr w:type="gramStart"/>
      <w:r w:rsidR="00545F93" w:rsidRPr="004F06B0">
        <w:rPr>
          <w:sz w:val="24"/>
        </w:rPr>
        <w:t>Spring</w:t>
      </w:r>
      <w:proofErr w:type="gramEnd"/>
      <w:r w:rsidR="00545F93" w:rsidRPr="004F06B0">
        <w:rPr>
          <w:sz w:val="24"/>
        </w:rPr>
        <w:t xml:space="preserve"> 2020, IT 6513 in Summer 2020, and IT 6733 in Summer 2020 and Fall 2020</w:t>
      </w:r>
      <w:r w:rsidRPr="004F06B0">
        <w:rPr>
          <w:sz w:val="24"/>
        </w:rPr>
        <w:t xml:space="preserve">. There is no survey data for IT </w:t>
      </w:r>
      <w:r w:rsidR="00545F93" w:rsidRPr="004F06B0">
        <w:rPr>
          <w:sz w:val="24"/>
        </w:rPr>
        <w:t>7999</w:t>
      </w:r>
      <w:r w:rsidRPr="004F06B0">
        <w:rPr>
          <w:sz w:val="24"/>
        </w:rPr>
        <w:t>.</w:t>
      </w:r>
    </w:p>
    <w:p w14:paraId="7CEAA3F6" w14:textId="77777777" w:rsidR="00B622A1" w:rsidRPr="004F06B0" w:rsidRDefault="00B622A1" w:rsidP="004F06B0">
      <w:pPr>
        <w:jc w:val="both"/>
        <w:rPr>
          <w:sz w:val="24"/>
        </w:rPr>
      </w:pPr>
      <w:r w:rsidRPr="004F06B0">
        <w:rPr>
          <w:sz w:val="24"/>
        </w:rPr>
        <w:lastRenderedPageBreak/>
        <w:t xml:space="preserve">From the instructors’ perspectives, collecting and organizing the learning materials ourselves not only enable us to better respond to the dynamic nature of the information technology field, but also give us the flexibility to customize the course content to better serve our students. On the other hand, the transformation activities require significant efforts and time commitment from the faculty to collect, organize, create, and maintain no-cost learning materials that offer equivalent or better learning experience as the textbooks. Our transformative efforts in replacing textbooks in the proposed courses will not happen without the strong support from the ALG grant. </w:t>
      </w:r>
    </w:p>
    <w:p w14:paraId="1CF206F2" w14:textId="50A11C36" w:rsidR="00B622A1" w:rsidRPr="004F06B0" w:rsidRDefault="00B622A1" w:rsidP="004F06B0">
      <w:pPr>
        <w:jc w:val="both"/>
        <w:rPr>
          <w:sz w:val="28"/>
          <w:szCs w:val="24"/>
        </w:rPr>
      </w:pPr>
      <w:r w:rsidRPr="004F06B0">
        <w:rPr>
          <w:sz w:val="24"/>
        </w:rPr>
        <w:t>With our sustainability plan, the no-cost learning material will be continually used and hundreds and thousands of students from Kennesaw State University will enjoy the cost savings and enhanced learning experience in the future.  This ALG also made the MSIT program one step closer to a Z-degree (Zero textbook cost degree).</w:t>
      </w:r>
    </w:p>
    <w:p w14:paraId="0D1B3650" w14:textId="23EC70FD"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769B1018" w14:textId="77777777" w:rsidR="00451AF3" w:rsidRPr="00451AF3" w:rsidRDefault="00451AF3" w:rsidP="00451AF3">
      <w:pPr>
        <w:pStyle w:val="ListParagraph"/>
        <w:rPr>
          <w:sz w:val="24"/>
          <w:szCs w:val="24"/>
        </w:rPr>
      </w:pPr>
      <w:r w:rsidRPr="00451AF3">
        <w:rPr>
          <w:sz w:val="24"/>
          <w:szCs w:val="24"/>
        </w:rPr>
        <w:t xml:space="preserve">Below are the lessons learned from the members of our project </w:t>
      </w:r>
      <w:proofErr w:type="gramStart"/>
      <w:r w:rsidRPr="00451AF3">
        <w:rPr>
          <w:sz w:val="24"/>
          <w:szCs w:val="24"/>
        </w:rPr>
        <w:t>team.</w:t>
      </w:r>
      <w:proofErr w:type="gramEnd"/>
      <w:r w:rsidRPr="00451AF3">
        <w:rPr>
          <w:sz w:val="24"/>
          <w:szCs w:val="24"/>
        </w:rPr>
        <w:t xml:space="preserve"> </w:t>
      </w:r>
    </w:p>
    <w:p w14:paraId="47A3CBF9" w14:textId="77777777" w:rsidR="00DD7365" w:rsidRPr="004F06B0" w:rsidRDefault="00DD7365" w:rsidP="00DD7365">
      <w:pPr>
        <w:rPr>
          <w:sz w:val="24"/>
        </w:rPr>
      </w:pPr>
      <w:r w:rsidRPr="004F06B0">
        <w:rPr>
          <w:sz w:val="24"/>
        </w:rPr>
        <w:t xml:space="preserve">Below are some of the lessons from each course covered in the grant. </w:t>
      </w:r>
    </w:p>
    <w:p w14:paraId="16FFBF13" w14:textId="7EFA43D3" w:rsidR="2AE6FE25" w:rsidRPr="004F06B0" w:rsidRDefault="2AE6FE25" w:rsidP="7CDB4A92">
      <w:pPr>
        <w:rPr>
          <w:b/>
          <w:bCs/>
        </w:rPr>
      </w:pPr>
      <w:r w:rsidRPr="004F06B0">
        <w:rPr>
          <w:b/>
          <w:bCs/>
        </w:rPr>
        <w:t>Table 3: Lessons learned</w:t>
      </w:r>
    </w:p>
    <w:tbl>
      <w:tblPr>
        <w:tblStyle w:val="TableGrid"/>
        <w:tblW w:w="9366" w:type="dxa"/>
        <w:tblLook w:val="04A0" w:firstRow="1" w:lastRow="0" w:firstColumn="1" w:lastColumn="0" w:noHBand="0" w:noVBand="1"/>
      </w:tblPr>
      <w:tblGrid>
        <w:gridCol w:w="985"/>
        <w:gridCol w:w="4770"/>
        <w:gridCol w:w="3611"/>
      </w:tblGrid>
      <w:tr w:rsidR="00DD7365" w:rsidRPr="004F06B0" w14:paraId="0A7DE696" w14:textId="77777777" w:rsidTr="004F06B0">
        <w:tc>
          <w:tcPr>
            <w:tcW w:w="985" w:type="dxa"/>
          </w:tcPr>
          <w:p w14:paraId="71D4E818" w14:textId="77777777" w:rsidR="00DD7365" w:rsidRPr="004F06B0" w:rsidRDefault="00DD7365" w:rsidP="7CDB4A92">
            <w:pPr>
              <w:rPr>
                <w:rFonts w:asciiTheme="minorHAnsi" w:hAnsiTheme="minorHAnsi" w:cstheme="minorHAnsi"/>
                <w:b/>
                <w:bCs/>
                <w:sz w:val="22"/>
                <w:szCs w:val="22"/>
              </w:rPr>
            </w:pPr>
            <w:r w:rsidRPr="004F06B0">
              <w:rPr>
                <w:rFonts w:asciiTheme="minorHAnsi" w:hAnsiTheme="minorHAnsi" w:cstheme="minorHAnsi"/>
                <w:b/>
                <w:bCs/>
                <w:sz w:val="22"/>
                <w:szCs w:val="22"/>
              </w:rPr>
              <w:t>Course</w:t>
            </w:r>
          </w:p>
        </w:tc>
        <w:tc>
          <w:tcPr>
            <w:tcW w:w="4770" w:type="dxa"/>
          </w:tcPr>
          <w:p w14:paraId="0FD8DC5B" w14:textId="77777777" w:rsidR="00DD7365" w:rsidRPr="004F06B0" w:rsidRDefault="00DD7365" w:rsidP="7CDB4A92">
            <w:pPr>
              <w:rPr>
                <w:rFonts w:asciiTheme="minorHAnsi" w:hAnsiTheme="minorHAnsi" w:cstheme="minorHAnsi"/>
                <w:b/>
                <w:bCs/>
                <w:sz w:val="22"/>
                <w:szCs w:val="22"/>
              </w:rPr>
            </w:pPr>
            <w:r w:rsidRPr="004F06B0">
              <w:rPr>
                <w:rFonts w:asciiTheme="minorHAnsi" w:hAnsiTheme="minorHAnsi" w:cstheme="minorHAnsi"/>
                <w:b/>
                <w:bCs/>
                <w:sz w:val="22"/>
                <w:szCs w:val="22"/>
              </w:rPr>
              <w:t xml:space="preserve">What worked well </w:t>
            </w:r>
          </w:p>
        </w:tc>
        <w:tc>
          <w:tcPr>
            <w:tcW w:w="3611" w:type="dxa"/>
          </w:tcPr>
          <w:p w14:paraId="0D8A3773" w14:textId="77777777" w:rsidR="00DD7365" w:rsidRPr="004F06B0" w:rsidRDefault="00DD7365" w:rsidP="7CDB4A92">
            <w:pPr>
              <w:rPr>
                <w:rFonts w:asciiTheme="minorHAnsi" w:hAnsiTheme="minorHAnsi" w:cstheme="minorHAnsi"/>
                <w:b/>
                <w:bCs/>
                <w:sz w:val="22"/>
                <w:szCs w:val="22"/>
              </w:rPr>
            </w:pPr>
            <w:r w:rsidRPr="004F06B0">
              <w:rPr>
                <w:rFonts w:asciiTheme="minorHAnsi" w:hAnsiTheme="minorHAnsi" w:cstheme="minorHAnsi"/>
                <w:b/>
                <w:bCs/>
                <w:sz w:val="22"/>
                <w:szCs w:val="22"/>
              </w:rPr>
              <w:t>What could have done differently</w:t>
            </w:r>
          </w:p>
        </w:tc>
      </w:tr>
      <w:tr w:rsidR="00DD7365" w:rsidRPr="004F06B0" w14:paraId="16377BC3" w14:textId="77777777" w:rsidTr="004F06B0">
        <w:tc>
          <w:tcPr>
            <w:tcW w:w="985" w:type="dxa"/>
          </w:tcPr>
          <w:p w14:paraId="1B03B7A0" w14:textId="4F406783" w:rsidR="00DD7365" w:rsidRPr="004F06B0" w:rsidRDefault="00DD7365" w:rsidP="7CDB4A92">
            <w:pPr>
              <w:jc w:val="both"/>
              <w:rPr>
                <w:rFonts w:asciiTheme="minorHAnsi" w:hAnsiTheme="minorHAnsi" w:cstheme="minorHAnsi"/>
                <w:sz w:val="22"/>
                <w:szCs w:val="22"/>
              </w:rPr>
            </w:pPr>
            <w:r w:rsidRPr="004F06B0">
              <w:rPr>
                <w:rFonts w:asciiTheme="minorHAnsi" w:hAnsiTheme="minorHAnsi" w:cstheme="minorHAnsi"/>
                <w:sz w:val="22"/>
                <w:szCs w:val="22"/>
              </w:rPr>
              <w:t>IT 6513</w:t>
            </w:r>
          </w:p>
        </w:tc>
        <w:tc>
          <w:tcPr>
            <w:tcW w:w="4770" w:type="dxa"/>
          </w:tcPr>
          <w:p w14:paraId="78A83243" w14:textId="40F31FAF" w:rsidR="00DD7365" w:rsidRPr="004F06B0" w:rsidRDefault="47672901" w:rsidP="7CDB4A92">
            <w:pPr>
              <w:jc w:val="both"/>
              <w:rPr>
                <w:rFonts w:asciiTheme="minorHAnsi" w:hAnsiTheme="minorHAnsi" w:cstheme="minorHAnsi"/>
                <w:sz w:val="22"/>
                <w:szCs w:val="22"/>
              </w:rPr>
            </w:pPr>
            <w:r w:rsidRPr="004F06B0">
              <w:rPr>
                <w:rFonts w:asciiTheme="minorHAnsi" w:hAnsiTheme="minorHAnsi" w:cstheme="minorHAnsi"/>
                <w:sz w:val="22"/>
                <w:szCs w:val="22"/>
              </w:rPr>
              <w:t xml:space="preserve">A common challenge is the upgrading of virtual machine, and the implication it brings on host operating system version and memory requirements. </w:t>
            </w:r>
            <w:proofErr w:type="spellStart"/>
            <w:r w:rsidRPr="004F06B0">
              <w:rPr>
                <w:rFonts w:asciiTheme="minorHAnsi" w:hAnsiTheme="minorHAnsi" w:cstheme="minorHAnsi"/>
                <w:sz w:val="22"/>
                <w:szCs w:val="22"/>
              </w:rPr>
              <w:t>VistA</w:t>
            </w:r>
            <w:proofErr w:type="spellEnd"/>
            <w:r w:rsidRPr="004F06B0">
              <w:rPr>
                <w:rFonts w:asciiTheme="minorHAnsi" w:hAnsiTheme="minorHAnsi" w:cstheme="minorHAnsi"/>
                <w:sz w:val="22"/>
                <w:szCs w:val="22"/>
              </w:rPr>
              <w:t xml:space="preserve"> virtual machine got upgraded as the project underwent. </w:t>
            </w:r>
          </w:p>
        </w:tc>
        <w:tc>
          <w:tcPr>
            <w:tcW w:w="3611" w:type="dxa"/>
          </w:tcPr>
          <w:p w14:paraId="679D3CEF" w14:textId="25198E45" w:rsidR="00DD7365" w:rsidRPr="004F06B0" w:rsidRDefault="47672901" w:rsidP="7CDB4A92">
            <w:pPr>
              <w:jc w:val="both"/>
              <w:rPr>
                <w:rFonts w:asciiTheme="minorHAnsi" w:hAnsiTheme="minorHAnsi" w:cstheme="minorHAnsi"/>
                <w:sz w:val="22"/>
                <w:szCs w:val="22"/>
              </w:rPr>
            </w:pPr>
            <w:r w:rsidRPr="004F06B0">
              <w:rPr>
                <w:rFonts w:asciiTheme="minorHAnsi" w:hAnsiTheme="minorHAnsi" w:cstheme="minorHAnsi"/>
                <w:sz w:val="22"/>
                <w:szCs w:val="22"/>
              </w:rPr>
              <w:t xml:space="preserve">Having preconfigured VM with older software version so the </w:t>
            </w:r>
            <w:r w:rsidR="2971B5D9" w:rsidRPr="004F06B0">
              <w:rPr>
                <w:rFonts w:asciiTheme="minorHAnsi" w:hAnsiTheme="minorHAnsi" w:cstheme="minorHAnsi"/>
                <w:sz w:val="22"/>
                <w:szCs w:val="22"/>
              </w:rPr>
              <w:t>open-source</w:t>
            </w:r>
            <w:r w:rsidRPr="004F06B0">
              <w:rPr>
                <w:rFonts w:asciiTheme="minorHAnsi" w:hAnsiTheme="minorHAnsi" w:cstheme="minorHAnsi"/>
                <w:sz w:val="22"/>
                <w:szCs w:val="22"/>
              </w:rPr>
              <w:t xml:space="preserve"> tool can work correctly</w:t>
            </w:r>
            <w:r w:rsidR="00DD7365" w:rsidRPr="004F06B0">
              <w:rPr>
                <w:rFonts w:asciiTheme="minorHAnsi" w:hAnsiTheme="minorHAnsi" w:cstheme="minorHAnsi"/>
                <w:sz w:val="22"/>
                <w:szCs w:val="22"/>
              </w:rPr>
              <w:t>.</w:t>
            </w:r>
          </w:p>
        </w:tc>
      </w:tr>
      <w:tr w:rsidR="00DD7365" w:rsidRPr="004F06B0" w14:paraId="7153CA93" w14:textId="77777777" w:rsidTr="004F06B0">
        <w:tc>
          <w:tcPr>
            <w:tcW w:w="985" w:type="dxa"/>
          </w:tcPr>
          <w:p w14:paraId="6993A0A2" w14:textId="4D1167B6" w:rsidR="00DD7365" w:rsidRPr="004F06B0" w:rsidRDefault="00DD7365" w:rsidP="7CDB4A92">
            <w:pPr>
              <w:rPr>
                <w:rFonts w:asciiTheme="minorHAnsi" w:hAnsiTheme="minorHAnsi" w:cstheme="minorHAnsi"/>
                <w:b/>
                <w:bCs/>
                <w:sz w:val="22"/>
                <w:szCs w:val="22"/>
              </w:rPr>
            </w:pPr>
            <w:r w:rsidRPr="004F06B0">
              <w:rPr>
                <w:rFonts w:asciiTheme="minorHAnsi" w:hAnsiTheme="minorHAnsi" w:cstheme="minorHAnsi"/>
                <w:color w:val="000000" w:themeColor="text1"/>
                <w:sz w:val="22"/>
                <w:szCs w:val="22"/>
              </w:rPr>
              <w:t>IT 6523</w:t>
            </w:r>
          </w:p>
        </w:tc>
        <w:tc>
          <w:tcPr>
            <w:tcW w:w="4770" w:type="dxa"/>
          </w:tcPr>
          <w:p w14:paraId="5F865AEA" w14:textId="43A3B006" w:rsidR="00DD7365" w:rsidRPr="004F06B0" w:rsidRDefault="0F28DA34" w:rsidP="7CDB4A92">
            <w:pPr>
              <w:rPr>
                <w:rFonts w:asciiTheme="minorHAnsi" w:hAnsiTheme="minorHAnsi" w:cstheme="minorHAnsi"/>
                <w:sz w:val="22"/>
                <w:szCs w:val="22"/>
              </w:rPr>
            </w:pPr>
            <w:r w:rsidRPr="004F06B0">
              <w:rPr>
                <w:rFonts w:asciiTheme="minorHAnsi" w:hAnsiTheme="minorHAnsi" w:cstheme="minorHAnsi"/>
                <w:sz w:val="22"/>
                <w:szCs w:val="22"/>
              </w:rPr>
              <w:t xml:space="preserve">The open source tools despite free to use, could lead to unavailability at any moment. As an example, IT 6523 course requires learners to draw clinical processes and </w:t>
            </w:r>
            <w:proofErr w:type="spellStart"/>
            <w:r w:rsidRPr="004F06B0">
              <w:rPr>
                <w:rFonts w:asciiTheme="minorHAnsi" w:hAnsiTheme="minorHAnsi" w:cstheme="minorHAnsi"/>
                <w:sz w:val="22"/>
                <w:szCs w:val="22"/>
              </w:rPr>
              <w:t>petrinet</w:t>
            </w:r>
            <w:proofErr w:type="spellEnd"/>
            <w:r w:rsidRPr="004F06B0">
              <w:rPr>
                <w:rFonts w:asciiTheme="minorHAnsi" w:hAnsiTheme="minorHAnsi" w:cstheme="minorHAnsi"/>
                <w:sz w:val="22"/>
                <w:szCs w:val="22"/>
              </w:rPr>
              <w:t xml:space="preserve"> editor (pneditor-0.71.jar) was available in Fall 2019 in </w:t>
            </w:r>
            <w:proofErr w:type="spellStart"/>
            <w:r w:rsidRPr="004F06B0">
              <w:rPr>
                <w:rFonts w:asciiTheme="minorHAnsi" w:hAnsiTheme="minorHAnsi" w:cstheme="minorHAnsi"/>
                <w:sz w:val="22"/>
                <w:szCs w:val="22"/>
              </w:rPr>
              <w:t>sourceforge</w:t>
            </w:r>
            <w:proofErr w:type="spellEnd"/>
            <w:r w:rsidRPr="004F06B0">
              <w:rPr>
                <w:rFonts w:asciiTheme="minorHAnsi" w:hAnsiTheme="minorHAnsi" w:cstheme="minorHAnsi"/>
                <w:sz w:val="22"/>
                <w:szCs w:val="22"/>
              </w:rPr>
              <w:t xml:space="preserve"> website, but it is no longer available in Fall 2020.</w:t>
            </w:r>
          </w:p>
        </w:tc>
        <w:tc>
          <w:tcPr>
            <w:tcW w:w="3611" w:type="dxa"/>
          </w:tcPr>
          <w:p w14:paraId="405AAAB5" w14:textId="7A57AA30" w:rsidR="00DD7365" w:rsidRPr="004F06B0" w:rsidRDefault="0F28DA34" w:rsidP="7CDB4A92">
            <w:pPr>
              <w:rPr>
                <w:rStyle w:val="Hyperlink"/>
                <w:rFonts w:asciiTheme="minorHAnsi" w:hAnsiTheme="minorHAnsi" w:cstheme="minorHAnsi"/>
                <w:color w:val="auto"/>
                <w:sz w:val="22"/>
                <w:szCs w:val="22"/>
                <w:u w:val="none"/>
              </w:rPr>
            </w:pPr>
            <w:r w:rsidRPr="004F06B0">
              <w:rPr>
                <w:rFonts w:asciiTheme="minorHAnsi" w:hAnsiTheme="minorHAnsi" w:cstheme="minorHAnsi"/>
                <w:sz w:val="22"/>
                <w:szCs w:val="22"/>
              </w:rPr>
              <w:t>One approach is to save a backup copy in learning management system.</w:t>
            </w:r>
          </w:p>
        </w:tc>
      </w:tr>
      <w:tr w:rsidR="00DD7365" w:rsidRPr="004F06B0" w14:paraId="5F5FB35F" w14:textId="77777777" w:rsidTr="004F06B0">
        <w:tc>
          <w:tcPr>
            <w:tcW w:w="985" w:type="dxa"/>
          </w:tcPr>
          <w:p w14:paraId="368F6E07" w14:textId="59008281" w:rsidR="00DD7365" w:rsidRPr="004F06B0" w:rsidRDefault="00DD7365" w:rsidP="7CDB4A92">
            <w:pPr>
              <w:rPr>
                <w:rFonts w:asciiTheme="minorHAnsi" w:hAnsiTheme="minorHAnsi" w:cstheme="minorHAnsi"/>
                <w:b/>
                <w:bCs/>
                <w:sz w:val="22"/>
                <w:szCs w:val="22"/>
              </w:rPr>
            </w:pPr>
            <w:r w:rsidRPr="004F06B0">
              <w:rPr>
                <w:rFonts w:asciiTheme="minorHAnsi" w:hAnsiTheme="minorHAnsi" w:cstheme="minorHAnsi"/>
                <w:color w:val="000000" w:themeColor="text1"/>
                <w:sz w:val="22"/>
                <w:szCs w:val="22"/>
              </w:rPr>
              <w:t>IT 6533</w:t>
            </w:r>
          </w:p>
        </w:tc>
        <w:tc>
          <w:tcPr>
            <w:tcW w:w="4770" w:type="dxa"/>
          </w:tcPr>
          <w:p w14:paraId="377CC980" w14:textId="18B6F236" w:rsidR="00DD7365" w:rsidRPr="004F06B0" w:rsidRDefault="4FB61A70" w:rsidP="7CDB4A92">
            <w:pPr>
              <w:rPr>
                <w:rFonts w:asciiTheme="minorHAnsi" w:hAnsiTheme="minorHAnsi" w:cstheme="minorHAnsi"/>
                <w:sz w:val="22"/>
                <w:szCs w:val="22"/>
              </w:rPr>
            </w:pPr>
            <w:r w:rsidRPr="004F06B0">
              <w:rPr>
                <w:rFonts w:asciiTheme="minorHAnsi" w:hAnsiTheme="minorHAnsi" w:cstheme="minorHAnsi"/>
                <w:sz w:val="22"/>
                <w:szCs w:val="22"/>
              </w:rPr>
              <w:t>The slides and assignment were updated and the feedback was positive.</w:t>
            </w:r>
          </w:p>
        </w:tc>
        <w:tc>
          <w:tcPr>
            <w:tcW w:w="3611" w:type="dxa"/>
          </w:tcPr>
          <w:p w14:paraId="494B0DDD" w14:textId="79737C09" w:rsidR="00DD7365" w:rsidRPr="004F06B0" w:rsidRDefault="7526ECD4" w:rsidP="7CDB4A92">
            <w:pPr>
              <w:rPr>
                <w:rStyle w:val="Hyperlink"/>
                <w:rFonts w:asciiTheme="minorHAnsi" w:hAnsiTheme="minorHAnsi" w:cstheme="minorHAnsi"/>
                <w:color w:val="auto"/>
                <w:sz w:val="22"/>
                <w:szCs w:val="22"/>
                <w:u w:val="none"/>
              </w:rPr>
            </w:pPr>
            <w:r w:rsidRPr="004F06B0">
              <w:rPr>
                <w:rStyle w:val="Hyperlink"/>
                <w:rFonts w:asciiTheme="minorHAnsi" w:hAnsiTheme="minorHAnsi" w:cstheme="minorHAnsi"/>
                <w:color w:val="auto"/>
                <w:sz w:val="22"/>
                <w:szCs w:val="22"/>
                <w:u w:val="none"/>
              </w:rPr>
              <w:t xml:space="preserve">Ensuring </w:t>
            </w:r>
            <w:r w:rsidR="649EDF53" w:rsidRPr="004F06B0">
              <w:rPr>
                <w:rStyle w:val="Hyperlink"/>
                <w:rFonts w:asciiTheme="minorHAnsi" w:hAnsiTheme="minorHAnsi" w:cstheme="minorHAnsi"/>
                <w:color w:val="auto"/>
                <w:sz w:val="22"/>
                <w:szCs w:val="22"/>
                <w:u w:val="none"/>
              </w:rPr>
              <w:t xml:space="preserve">that </w:t>
            </w:r>
            <w:r w:rsidRPr="004F06B0">
              <w:rPr>
                <w:rStyle w:val="Hyperlink"/>
                <w:rFonts w:asciiTheme="minorHAnsi" w:hAnsiTheme="minorHAnsi" w:cstheme="minorHAnsi"/>
                <w:color w:val="auto"/>
                <w:sz w:val="22"/>
                <w:szCs w:val="22"/>
                <w:u w:val="none"/>
              </w:rPr>
              <w:t>the URLs are not being outdated as course being delivered.</w:t>
            </w:r>
          </w:p>
        </w:tc>
      </w:tr>
      <w:tr w:rsidR="00DD7365" w:rsidRPr="004F06B0" w14:paraId="7893E6C3" w14:textId="77777777" w:rsidTr="004F06B0">
        <w:tc>
          <w:tcPr>
            <w:tcW w:w="985" w:type="dxa"/>
          </w:tcPr>
          <w:p w14:paraId="7571266A" w14:textId="07BCDD94" w:rsidR="00DD7365" w:rsidRPr="004F06B0" w:rsidRDefault="6EEE15A3" w:rsidP="7CDB4A92">
            <w:pPr>
              <w:rPr>
                <w:rFonts w:asciiTheme="minorHAnsi" w:hAnsiTheme="minorHAnsi" w:cstheme="minorHAnsi"/>
                <w:sz w:val="22"/>
                <w:szCs w:val="22"/>
              </w:rPr>
            </w:pPr>
            <w:r w:rsidRPr="004F06B0">
              <w:rPr>
                <w:rFonts w:asciiTheme="minorHAnsi" w:hAnsiTheme="minorHAnsi" w:cstheme="minorHAnsi"/>
                <w:sz w:val="22"/>
                <w:szCs w:val="22"/>
              </w:rPr>
              <w:t>IT 6733</w:t>
            </w:r>
          </w:p>
        </w:tc>
        <w:tc>
          <w:tcPr>
            <w:tcW w:w="4770" w:type="dxa"/>
          </w:tcPr>
          <w:p w14:paraId="10DBA7B9" w14:textId="028D2EA2" w:rsidR="00DD7365" w:rsidRPr="004F06B0" w:rsidRDefault="0513182E" w:rsidP="7CDB4A92">
            <w:pPr>
              <w:rPr>
                <w:rFonts w:asciiTheme="minorHAnsi" w:hAnsiTheme="minorHAnsi" w:cstheme="minorHAnsi"/>
                <w:color w:val="000000" w:themeColor="text1"/>
                <w:sz w:val="22"/>
                <w:szCs w:val="22"/>
              </w:rPr>
            </w:pPr>
            <w:r w:rsidRPr="004F06B0">
              <w:rPr>
                <w:rFonts w:asciiTheme="minorHAnsi" w:hAnsiTheme="minorHAnsi" w:cstheme="minorHAnsi"/>
                <w:color w:val="000000" w:themeColor="text1"/>
                <w:sz w:val="22"/>
                <w:szCs w:val="22"/>
              </w:rPr>
              <w:t>Adding points to a lab grade for proactive posting questions about reading. It helped to find additional resources in timely manner.</w:t>
            </w:r>
          </w:p>
        </w:tc>
        <w:tc>
          <w:tcPr>
            <w:tcW w:w="3611" w:type="dxa"/>
          </w:tcPr>
          <w:p w14:paraId="55BE1762" w14:textId="011DAF07" w:rsidR="00DD7365" w:rsidRPr="004F06B0" w:rsidRDefault="0513182E" w:rsidP="7CDB4A92">
            <w:pPr>
              <w:rPr>
                <w:rFonts w:asciiTheme="minorHAnsi" w:hAnsiTheme="minorHAnsi" w:cstheme="minorHAnsi"/>
                <w:color w:val="000000" w:themeColor="text1"/>
                <w:sz w:val="22"/>
                <w:szCs w:val="22"/>
              </w:rPr>
            </w:pPr>
            <w:r w:rsidRPr="004F06B0">
              <w:rPr>
                <w:rFonts w:asciiTheme="minorHAnsi" w:hAnsiTheme="minorHAnsi" w:cstheme="minorHAnsi"/>
                <w:color w:val="000000" w:themeColor="text1"/>
                <w:sz w:val="22"/>
                <w:szCs w:val="22"/>
              </w:rPr>
              <w:t>Some vendor provided tutorials even the simple ones need to be adapted to the level of the students.</w:t>
            </w:r>
          </w:p>
        </w:tc>
      </w:tr>
      <w:tr w:rsidR="00DD7365" w:rsidRPr="004F06B0" w14:paraId="2C5BC448" w14:textId="77777777" w:rsidTr="004F06B0">
        <w:tc>
          <w:tcPr>
            <w:tcW w:w="985" w:type="dxa"/>
          </w:tcPr>
          <w:p w14:paraId="5D08B0B6" w14:textId="0B447676" w:rsidR="00DD7365" w:rsidRPr="004F06B0" w:rsidRDefault="7F38ECE3" w:rsidP="7CDB4A92">
            <w:pPr>
              <w:rPr>
                <w:rFonts w:asciiTheme="minorHAnsi" w:hAnsiTheme="minorHAnsi" w:cstheme="minorHAnsi"/>
                <w:color w:val="000000" w:themeColor="text1"/>
                <w:sz w:val="22"/>
                <w:szCs w:val="22"/>
              </w:rPr>
            </w:pPr>
            <w:r w:rsidRPr="004F06B0">
              <w:rPr>
                <w:rFonts w:asciiTheme="minorHAnsi" w:hAnsiTheme="minorHAnsi" w:cstheme="minorHAnsi"/>
                <w:color w:val="000000" w:themeColor="text1"/>
                <w:sz w:val="22"/>
                <w:szCs w:val="22"/>
              </w:rPr>
              <w:t>IT 7993</w:t>
            </w:r>
          </w:p>
        </w:tc>
        <w:tc>
          <w:tcPr>
            <w:tcW w:w="4770" w:type="dxa"/>
          </w:tcPr>
          <w:p w14:paraId="31702948" w14:textId="5A3B1EC4" w:rsidR="00DD7365" w:rsidRPr="004F06B0" w:rsidRDefault="001061E8" w:rsidP="7CDB4A92">
            <w:pPr>
              <w:rPr>
                <w:rFonts w:asciiTheme="minorHAnsi" w:hAnsiTheme="minorHAnsi" w:cstheme="minorHAnsi"/>
                <w:sz w:val="22"/>
                <w:szCs w:val="22"/>
              </w:rPr>
            </w:pPr>
            <w:r w:rsidRPr="004F06B0">
              <w:rPr>
                <w:rFonts w:asciiTheme="minorHAnsi" w:hAnsiTheme="minorHAnsi" w:cstheme="minorHAnsi"/>
                <w:sz w:val="22"/>
                <w:szCs w:val="22"/>
              </w:rPr>
              <w:t>There are a lot of free and well-developed research method resources to choose from. I believe that no-cost-to-student material is the right type of learning material for course like IT 7999.</w:t>
            </w:r>
          </w:p>
        </w:tc>
        <w:tc>
          <w:tcPr>
            <w:tcW w:w="3611" w:type="dxa"/>
          </w:tcPr>
          <w:p w14:paraId="36EC8FF7" w14:textId="050A80DD" w:rsidR="00DD7365" w:rsidRPr="004F06B0" w:rsidRDefault="001061E8" w:rsidP="7CDB4A92">
            <w:pPr>
              <w:rPr>
                <w:rStyle w:val="Hyperlink"/>
                <w:rFonts w:asciiTheme="minorHAnsi" w:hAnsiTheme="minorHAnsi" w:cstheme="minorHAnsi"/>
                <w:color w:val="auto"/>
                <w:sz w:val="22"/>
                <w:szCs w:val="22"/>
                <w:u w:val="none"/>
              </w:rPr>
            </w:pPr>
            <w:r w:rsidRPr="004F06B0">
              <w:rPr>
                <w:rStyle w:val="Hyperlink"/>
                <w:rFonts w:asciiTheme="minorHAnsi" w:hAnsiTheme="minorHAnsi" w:cstheme="minorHAnsi"/>
                <w:color w:val="auto"/>
                <w:sz w:val="22"/>
                <w:szCs w:val="22"/>
                <w:u w:val="none"/>
              </w:rPr>
              <w:t>None</w:t>
            </w:r>
          </w:p>
        </w:tc>
      </w:tr>
    </w:tbl>
    <w:p w14:paraId="48AED7D6" w14:textId="620D5304" w:rsidR="00451AF3" w:rsidRPr="00451AF3" w:rsidRDefault="00451AF3" w:rsidP="7CDB4A92">
      <w:pPr>
        <w:pStyle w:val="ListParagraph"/>
        <w:rPr>
          <w:sz w:val="24"/>
          <w:szCs w:val="24"/>
        </w:rPr>
      </w:pPr>
    </w:p>
    <w:p w14:paraId="6E7CF058" w14:textId="4F3D3DDD" w:rsidR="00101A24" w:rsidRPr="004F2656" w:rsidRDefault="00101A24" w:rsidP="003F4D85">
      <w:pPr>
        <w:pStyle w:val="Heading1"/>
        <w:numPr>
          <w:ilvl w:val="0"/>
          <w:numId w:val="18"/>
        </w:numPr>
        <w:ind w:left="360"/>
      </w:pPr>
      <w:r w:rsidRPr="004F2656">
        <w:lastRenderedPageBreak/>
        <w:t>Quotes</w:t>
      </w:r>
    </w:p>
    <w:p w14:paraId="6B019FC3" w14:textId="415FA8ED"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704F20B9" w14:textId="33F2E95A" w:rsidR="001B2671" w:rsidRDefault="001B2671" w:rsidP="001B2671">
      <w:pPr>
        <w:pStyle w:val="ListParagraph"/>
        <w:rPr>
          <w:b/>
          <w:bCs/>
          <w:sz w:val="24"/>
          <w:szCs w:val="24"/>
        </w:rPr>
      </w:pPr>
      <w:r>
        <w:rPr>
          <w:b/>
          <w:bCs/>
          <w:sz w:val="24"/>
          <w:szCs w:val="24"/>
        </w:rPr>
        <w:t>Quotes from IT 65</w:t>
      </w:r>
      <w:r w:rsidRPr="782A262E">
        <w:rPr>
          <w:b/>
          <w:bCs/>
          <w:sz w:val="24"/>
          <w:szCs w:val="24"/>
        </w:rPr>
        <w:t>13:</w:t>
      </w:r>
    </w:p>
    <w:p w14:paraId="0369E47E" w14:textId="07DD6A9B" w:rsidR="00995B63" w:rsidRPr="00995B63" w:rsidRDefault="1FD09BD7" w:rsidP="7CDB4A92">
      <w:pPr>
        <w:pStyle w:val="ListParagraph"/>
        <w:rPr>
          <w:sz w:val="24"/>
          <w:szCs w:val="24"/>
        </w:rPr>
      </w:pPr>
      <w:r w:rsidRPr="7CDB4A92">
        <w:rPr>
          <w:sz w:val="24"/>
          <w:szCs w:val="24"/>
        </w:rPr>
        <w:t>“</w:t>
      </w:r>
      <w:r w:rsidR="00995B63" w:rsidRPr="7CDB4A92">
        <w:rPr>
          <w:sz w:val="24"/>
          <w:szCs w:val="24"/>
        </w:rPr>
        <w:t xml:space="preserve">I enjoy having a textbook to reference and to work from.  It's nice to have one location to go to </w:t>
      </w:r>
      <w:proofErr w:type="spellStart"/>
      <w:r w:rsidR="00995B63" w:rsidRPr="7CDB4A92">
        <w:rPr>
          <w:sz w:val="24"/>
          <w:szCs w:val="24"/>
        </w:rPr>
        <w:t>to</w:t>
      </w:r>
      <w:proofErr w:type="spellEnd"/>
      <w:r w:rsidR="00995B63" w:rsidRPr="7CDB4A92">
        <w:rPr>
          <w:sz w:val="24"/>
          <w:szCs w:val="24"/>
        </w:rPr>
        <w:t xml:space="preserve"> find information.  Although I do like having the lectures online and the other course materials in organized modules as well.</w:t>
      </w:r>
      <w:r w:rsidR="69BAA4A9" w:rsidRPr="7CDB4A92">
        <w:rPr>
          <w:sz w:val="24"/>
          <w:szCs w:val="24"/>
        </w:rPr>
        <w:t>”</w:t>
      </w:r>
    </w:p>
    <w:p w14:paraId="26A75C55" w14:textId="3B62F71E" w:rsidR="001B2671" w:rsidRPr="00995B63" w:rsidRDefault="69BAA4A9" w:rsidP="7CDB4A92">
      <w:pPr>
        <w:pStyle w:val="ListParagraph"/>
        <w:rPr>
          <w:sz w:val="24"/>
          <w:szCs w:val="24"/>
        </w:rPr>
      </w:pPr>
      <w:r w:rsidRPr="7CDB4A92">
        <w:rPr>
          <w:sz w:val="24"/>
          <w:szCs w:val="24"/>
        </w:rPr>
        <w:t>“</w:t>
      </w:r>
      <w:proofErr w:type="spellStart"/>
      <w:r w:rsidR="00995B63" w:rsidRPr="7CDB4A92">
        <w:rPr>
          <w:sz w:val="24"/>
          <w:szCs w:val="24"/>
        </w:rPr>
        <w:t>Youtube</w:t>
      </w:r>
      <w:proofErr w:type="spellEnd"/>
      <w:r w:rsidR="00995B63" w:rsidRPr="7CDB4A92">
        <w:rPr>
          <w:sz w:val="24"/>
          <w:szCs w:val="24"/>
        </w:rPr>
        <w:t xml:space="preserve"> videos rock!</w:t>
      </w:r>
      <w:r w:rsidR="042C178C" w:rsidRPr="7CDB4A92">
        <w:rPr>
          <w:sz w:val="24"/>
          <w:szCs w:val="24"/>
        </w:rPr>
        <w:t>”</w:t>
      </w:r>
    </w:p>
    <w:p w14:paraId="425F17A2" w14:textId="13869AD4" w:rsidR="00995B63" w:rsidRDefault="042C178C" w:rsidP="7CDB4A92">
      <w:pPr>
        <w:pStyle w:val="ListParagraph"/>
        <w:rPr>
          <w:sz w:val="24"/>
          <w:szCs w:val="24"/>
        </w:rPr>
      </w:pPr>
      <w:r w:rsidRPr="7CDB4A92">
        <w:rPr>
          <w:sz w:val="24"/>
          <w:szCs w:val="24"/>
        </w:rPr>
        <w:t>“</w:t>
      </w:r>
      <w:r w:rsidR="00995B63" w:rsidRPr="7CDB4A92">
        <w:rPr>
          <w:sz w:val="24"/>
          <w:szCs w:val="24"/>
        </w:rPr>
        <w:t xml:space="preserve">I think the open source material was great because I got to be hands on, but I would have liked to learn a little more regarding just the basics of EHRs. I am considered a beginner when it comes to EHR, and was looking for more fundamentals and maybe looking at the more popular ones that are used in the field. (Epic, Cerner, </w:t>
      </w:r>
      <w:proofErr w:type="spellStart"/>
      <w:r w:rsidR="00995B63" w:rsidRPr="7CDB4A92">
        <w:rPr>
          <w:sz w:val="24"/>
          <w:szCs w:val="24"/>
        </w:rPr>
        <w:t>etc</w:t>
      </w:r>
      <w:proofErr w:type="spellEnd"/>
      <w:r w:rsidR="00995B63" w:rsidRPr="7CDB4A92">
        <w:rPr>
          <w:sz w:val="24"/>
          <w:szCs w:val="24"/>
        </w:rPr>
        <w:t>) While these are not open source, it would've still been great to learn more about their features a bit more.</w:t>
      </w:r>
      <w:r w:rsidR="321F5EE2" w:rsidRPr="7CDB4A92">
        <w:rPr>
          <w:sz w:val="24"/>
          <w:szCs w:val="24"/>
        </w:rPr>
        <w:t>”</w:t>
      </w:r>
    </w:p>
    <w:p w14:paraId="224B9E2D" w14:textId="77777777" w:rsidR="00995B63" w:rsidRDefault="00995B63" w:rsidP="00995B63">
      <w:pPr>
        <w:pStyle w:val="ListParagraph"/>
        <w:rPr>
          <w:b/>
          <w:bCs/>
          <w:sz w:val="24"/>
          <w:szCs w:val="24"/>
        </w:rPr>
      </w:pPr>
    </w:p>
    <w:p w14:paraId="7D8DFDEB" w14:textId="7F1F93C6" w:rsidR="001B2671" w:rsidRPr="00B257EC" w:rsidRDefault="001B2671" w:rsidP="001B2671">
      <w:pPr>
        <w:pStyle w:val="ListParagraph"/>
        <w:rPr>
          <w:b/>
          <w:bCs/>
          <w:sz w:val="24"/>
          <w:szCs w:val="24"/>
        </w:rPr>
      </w:pPr>
      <w:r w:rsidRPr="00B257EC">
        <w:rPr>
          <w:b/>
          <w:bCs/>
          <w:sz w:val="24"/>
          <w:szCs w:val="24"/>
        </w:rPr>
        <w:t xml:space="preserve">Quotes from IT </w:t>
      </w:r>
      <w:r>
        <w:rPr>
          <w:b/>
          <w:bCs/>
          <w:sz w:val="24"/>
          <w:szCs w:val="24"/>
        </w:rPr>
        <w:t>6523</w:t>
      </w:r>
      <w:r w:rsidRPr="00B257EC">
        <w:rPr>
          <w:b/>
          <w:bCs/>
          <w:sz w:val="24"/>
          <w:szCs w:val="24"/>
        </w:rPr>
        <w:t xml:space="preserve">: </w:t>
      </w:r>
    </w:p>
    <w:p w14:paraId="21F84E22" w14:textId="349297E9" w:rsidR="00995B63" w:rsidRPr="00995B63" w:rsidRDefault="44321AB4" w:rsidP="00995B63">
      <w:pPr>
        <w:pStyle w:val="ListParagraph"/>
        <w:rPr>
          <w:sz w:val="24"/>
          <w:szCs w:val="24"/>
        </w:rPr>
      </w:pPr>
      <w:r w:rsidRPr="7CDB4A92">
        <w:rPr>
          <w:sz w:val="24"/>
          <w:szCs w:val="24"/>
        </w:rPr>
        <w:t>“</w:t>
      </w:r>
      <w:r w:rsidR="00995B63" w:rsidRPr="7CDB4A92">
        <w:rPr>
          <w:sz w:val="24"/>
          <w:szCs w:val="24"/>
        </w:rPr>
        <w:t>A handout of the open source examples would have been a great alternative from using a text book. Your class was one of the best in the program and not utilizing a text book</w:t>
      </w:r>
      <w:r w:rsidR="4EB59B3F" w:rsidRPr="7CDB4A92">
        <w:rPr>
          <w:sz w:val="24"/>
          <w:szCs w:val="24"/>
        </w:rPr>
        <w:t>”</w:t>
      </w:r>
      <w:r w:rsidR="00995B63" w:rsidRPr="7CDB4A92">
        <w:rPr>
          <w:sz w:val="24"/>
          <w:szCs w:val="24"/>
        </w:rPr>
        <w:t xml:space="preserve"> did not hinder my learning.</w:t>
      </w:r>
      <w:r w:rsidR="450F0DF9" w:rsidRPr="7CDB4A92">
        <w:rPr>
          <w:sz w:val="24"/>
          <w:szCs w:val="24"/>
        </w:rPr>
        <w:t>”</w:t>
      </w:r>
    </w:p>
    <w:p w14:paraId="4DDA1FBB" w14:textId="7470B154" w:rsidR="00995B63" w:rsidRPr="00995B63" w:rsidRDefault="450F0DF9" w:rsidP="00995B63">
      <w:pPr>
        <w:pStyle w:val="ListParagraph"/>
        <w:rPr>
          <w:sz w:val="24"/>
          <w:szCs w:val="24"/>
        </w:rPr>
      </w:pPr>
      <w:r w:rsidRPr="7CDB4A92">
        <w:rPr>
          <w:sz w:val="24"/>
          <w:szCs w:val="24"/>
        </w:rPr>
        <w:t>“</w:t>
      </w:r>
      <w:r w:rsidR="00995B63" w:rsidRPr="7CDB4A92">
        <w:rPr>
          <w:sz w:val="24"/>
          <w:szCs w:val="24"/>
        </w:rPr>
        <w:t xml:space="preserve">I liked all the links used in </w:t>
      </w:r>
      <w:proofErr w:type="gramStart"/>
      <w:r w:rsidR="00995B63" w:rsidRPr="7CDB4A92">
        <w:rPr>
          <w:sz w:val="24"/>
          <w:szCs w:val="24"/>
        </w:rPr>
        <w:t>This</w:t>
      </w:r>
      <w:proofErr w:type="gramEnd"/>
      <w:r w:rsidR="00995B63" w:rsidRPr="7CDB4A92">
        <w:rPr>
          <w:sz w:val="24"/>
          <w:szCs w:val="24"/>
        </w:rPr>
        <w:t xml:space="preserve"> course.</w:t>
      </w:r>
      <w:r w:rsidR="036664C9" w:rsidRPr="7CDB4A92">
        <w:rPr>
          <w:sz w:val="24"/>
          <w:szCs w:val="24"/>
        </w:rPr>
        <w:t>”</w:t>
      </w:r>
    </w:p>
    <w:p w14:paraId="6BB38B14" w14:textId="5148EF47" w:rsidR="001B2671" w:rsidRDefault="001B2671" w:rsidP="001B2671">
      <w:pPr>
        <w:pStyle w:val="ListParagraph"/>
        <w:rPr>
          <w:sz w:val="24"/>
          <w:szCs w:val="24"/>
        </w:rPr>
      </w:pPr>
      <w:r w:rsidRPr="00B257EC">
        <w:rPr>
          <w:sz w:val="24"/>
          <w:szCs w:val="24"/>
        </w:rPr>
        <w:t>.</w:t>
      </w:r>
    </w:p>
    <w:p w14:paraId="16ADC60D" w14:textId="67CC0DB4" w:rsidR="001B2671" w:rsidRPr="00B257EC" w:rsidRDefault="001B2671" w:rsidP="001B2671">
      <w:pPr>
        <w:pStyle w:val="ListParagraph"/>
        <w:rPr>
          <w:b/>
          <w:bCs/>
          <w:sz w:val="24"/>
          <w:szCs w:val="24"/>
        </w:rPr>
      </w:pPr>
      <w:r w:rsidRPr="00B257EC">
        <w:rPr>
          <w:b/>
          <w:bCs/>
          <w:sz w:val="24"/>
          <w:szCs w:val="24"/>
        </w:rPr>
        <w:t xml:space="preserve">Quotes from IT </w:t>
      </w:r>
      <w:r w:rsidR="00995B63">
        <w:rPr>
          <w:b/>
          <w:bCs/>
          <w:sz w:val="24"/>
          <w:szCs w:val="24"/>
        </w:rPr>
        <w:t>653</w:t>
      </w:r>
      <w:r>
        <w:rPr>
          <w:b/>
          <w:bCs/>
          <w:sz w:val="24"/>
          <w:szCs w:val="24"/>
        </w:rPr>
        <w:t>3</w:t>
      </w:r>
      <w:r w:rsidRPr="00B257EC">
        <w:rPr>
          <w:b/>
          <w:bCs/>
          <w:sz w:val="24"/>
          <w:szCs w:val="24"/>
        </w:rPr>
        <w:t xml:space="preserve">: </w:t>
      </w:r>
    </w:p>
    <w:p w14:paraId="05B2E0CB" w14:textId="53EE212D" w:rsidR="00995B63" w:rsidRPr="00995B63" w:rsidRDefault="0DA53CEF" w:rsidP="00995B63">
      <w:pPr>
        <w:pStyle w:val="ListParagraph"/>
        <w:rPr>
          <w:sz w:val="24"/>
          <w:szCs w:val="24"/>
        </w:rPr>
      </w:pPr>
      <w:proofErr w:type="gramStart"/>
      <w:r w:rsidRPr="7CDB4A92">
        <w:rPr>
          <w:sz w:val="24"/>
          <w:szCs w:val="24"/>
        </w:rPr>
        <w:t>“</w:t>
      </w:r>
      <w:r w:rsidR="001B2671" w:rsidRPr="7CDB4A92">
        <w:rPr>
          <w:sz w:val="24"/>
          <w:szCs w:val="24"/>
        </w:rPr>
        <w:t xml:space="preserve"> </w:t>
      </w:r>
      <w:r w:rsidR="00995B63" w:rsidRPr="7CDB4A92">
        <w:rPr>
          <w:sz w:val="24"/>
          <w:szCs w:val="24"/>
        </w:rPr>
        <w:t>Good</w:t>
      </w:r>
      <w:proofErr w:type="gramEnd"/>
      <w:r w:rsidR="00995B63" w:rsidRPr="7CDB4A92">
        <w:rPr>
          <w:sz w:val="24"/>
          <w:szCs w:val="24"/>
        </w:rPr>
        <w:t xml:space="preserve"> course with open source</w:t>
      </w:r>
      <w:r w:rsidR="698B5238" w:rsidRPr="7CDB4A92">
        <w:rPr>
          <w:sz w:val="24"/>
          <w:szCs w:val="24"/>
        </w:rPr>
        <w:t>”</w:t>
      </w:r>
    </w:p>
    <w:p w14:paraId="22907112" w14:textId="1800ECC6" w:rsidR="00995B63" w:rsidRDefault="698B5238" w:rsidP="00995B63">
      <w:pPr>
        <w:pStyle w:val="ListParagraph"/>
        <w:rPr>
          <w:sz w:val="24"/>
          <w:szCs w:val="24"/>
        </w:rPr>
      </w:pPr>
      <w:r w:rsidRPr="7CDB4A92">
        <w:rPr>
          <w:sz w:val="24"/>
          <w:szCs w:val="24"/>
        </w:rPr>
        <w:t>“</w:t>
      </w:r>
      <w:r w:rsidR="00995B63" w:rsidRPr="7CDB4A92">
        <w:rPr>
          <w:sz w:val="24"/>
          <w:szCs w:val="24"/>
        </w:rPr>
        <w:t>This course is very helpful to learn about Health security and HIPAA regulation. The professor was very helpful and provided his guidance to study the course work and related topics.</w:t>
      </w:r>
      <w:r w:rsidR="0CF66DCB" w:rsidRPr="7CDB4A92">
        <w:rPr>
          <w:sz w:val="24"/>
          <w:szCs w:val="24"/>
        </w:rPr>
        <w:t>”</w:t>
      </w:r>
    </w:p>
    <w:p w14:paraId="1A4E793D" w14:textId="1A369A52" w:rsidR="001B2671" w:rsidRDefault="001B2671" w:rsidP="001B2671">
      <w:pPr>
        <w:pStyle w:val="ListParagraph"/>
        <w:rPr>
          <w:sz w:val="24"/>
          <w:szCs w:val="24"/>
        </w:rPr>
      </w:pPr>
    </w:p>
    <w:p w14:paraId="4F8DC764" w14:textId="1EA3422F" w:rsidR="001B2671" w:rsidRPr="002D714B" w:rsidRDefault="001B2671" w:rsidP="001B2671">
      <w:pPr>
        <w:pStyle w:val="ListParagraph"/>
        <w:rPr>
          <w:b/>
          <w:bCs/>
          <w:sz w:val="24"/>
          <w:szCs w:val="24"/>
        </w:rPr>
      </w:pPr>
      <w:r w:rsidRPr="002D714B">
        <w:rPr>
          <w:b/>
          <w:bCs/>
          <w:sz w:val="24"/>
          <w:szCs w:val="24"/>
        </w:rPr>
        <w:t xml:space="preserve">Quotes from IT </w:t>
      </w:r>
      <w:r>
        <w:rPr>
          <w:b/>
          <w:bCs/>
          <w:sz w:val="24"/>
          <w:szCs w:val="24"/>
        </w:rPr>
        <w:t>6733</w:t>
      </w:r>
      <w:r w:rsidRPr="002D714B">
        <w:rPr>
          <w:b/>
          <w:bCs/>
          <w:sz w:val="24"/>
          <w:szCs w:val="24"/>
        </w:rPr>
        <w:t xml:space="preserve">: </w:t>
      </w:r>
    </w:p>
    <w:p w14:paraId="7A9FE431" w14:textId="0939CB32" w:rsidR="001B2671" w:rsidRPr="001B2671" w:rsidRDefault="4D79FCE0" w:rsidP="001B2671">
      <w:pPr>
        <w:pStyle w:val="ListParagraph"/>
        <w:rPr>
          <w:sz w:val="24"/>
          <w:szCs w:val="24"/>
        </w:rPr>
      </w:pPr>
      <w:r w:rsidRPr="7CDB4A92">
        <w:rPr>
          <w:sz w:val="24"/>
          <w:szCs w:val="24"/>
        </w:rPr>
        <w:t>“</w:t>
      </w:r>
      <w:r w:rsidR="001B2671" w:rsidRPr="7CDB4A92">
        <w:rPr>
          <w:sz w:val="24"/>
          <w:szCs w:val="24"/>
        </w:rPr>
        <w:t>Links should be regularly checked as sometimes they no longer work and need updates.</w:t>
      </w:r>
      <w:r w:rsidR="23F8612E" w:rsidRPr="7CDB4A92">
        <w:rPr>
          <w:sz w:val="24"/>
          <w:szCs w:val="24"/>
        </w:rPr>
        <w:t>”</w:t>
      </w:r>
    </w:p>
    <w:p w14:paraId="63022449" w14:textId="6CA5D1A9" w:rsidR="001B2671" w:rsidRPr="001B2671" w:rsidRDefault="23F8612E" w:rsidP="001B2671">
      <w:pPr>
        <w:pStyle w:val="ListParagraph"/>
        <w:rPr>
          <w:sz w:val="24"/>
          <w:szCs w:val="24"/>
        </w:rPr>
      </w:pPr>
      <w:r w:rsidRPr="7CDB4A92">
        <w:rPr>
          <w:sz w:val="24"/>
          <w:szCs w:val="24"/>
        </w:rPr>
        <w:t>“</w:t>
      </w:r>
      <w:proofErr w:type="gramStart"/>
      <w:r w:rsidR="001B2671" w:rsidRPr="7CDB4A92">
        <w:rPr>
          <w:sz w:val="24"/>
          <w:szCs w:val="24"/>
        </w:rPr>
        <w:t>no</w:t>
      </w:r>
      <w:proofErr w:type="gramEnd"/>
      <w:r w:rsidR="001B2671" w:rsidRPr="7CDB4A92">
        <w:rPr>
          <w:sz w:val="24"/>
          <w:szCs w:val="24"/>
        </w:rPr>
        <w:t xml:space="preserve"> complain</w:t>
      </w:r>
      <w:r w:rsidR="779A5D2C" w:rsidRPr="7CDB4A92">
        <w:rPr>
          <w:sz w:val="24"/>
          <w:szCs w:val="24"/>
        </w:rPr>
        <w:t>”</w:t>
      </w:r>
    </w:p>
    <w:p w14:paraId="6436E15B" w14:textId="7AA4556B" w:rsidR="001B2671" w:rsidRPr="001B2671" w:rsidRDefault="779A5D2C" w:rsidP="001B2671">
      <w:pPr>
        <w:pStyle w:val="ListParagraph"/>
        <w:rPr>
          <w:sz w:val="24"/>
          <w:szCs w:val="24"/>
        </w:rPr>
      </w:pPr>
      <w:r w:rsidRPr="7CDB4A92">
        <w:rPr>
          <w:sz w:val="24"/>
          <w:szCs w:val="24"/>
        </w:rPr>
        <w:t>“</w:t>
      </w:r>
      <w:r w:rsidR="001B2671" w:rsidRPr="7CDB4A92">
        <w:rPr>
          <w:sz w:val="24"/>
          <w:szCs w:val="24"/>
        </w:rPr>
        <w:t>No additional feedback.</w:t>
      </w:r>
      <w:r w:rsidR="6462571B" w:rsidRPr="7CDB4A92">
        <w:rPr>
          <w:sz w:val="24"/>
          <w:szCs w:val="24"/>
        </w:rPr>
        <w:t>”</w:t>
      </w:r>
    </w:p>
    <w:p w14:paraId="28703BEC" w14:textId="25D96B4B" w:rsidR="001B2671" w:rsidRPr="001B2671" w:rsidRDefault="6462571B" w:rsidP="001B2671">
      <w:pPr>
        <w:pStyle w:val="ListParagraph"/>
        <w:rPr>
          <w:sz w:val="24"/>
          <w:szCs w:val="24"/>
        </w:rPr>
      </w:pPr>
      <w:r w:rsidRPr="7CDB4A92">
        <w:rPr>
          <w:sz w:val="24"/>
          <w:szCs w:val="24"/>
        </w:rPr>
        <w:t>“</w:t>
      </w:r>
      <w:r w:rsidR="001B2671" w:rsidRPr="7CDB4A92">
        <w:rPr>
          <w:sz w:val="24"/>
          <w:szCs w:val="24"/>
        </w:rPr>
        <w:t>Thank you!</w:t>
      </w:r>
      <w:r w:rsidR="05B7F372" w:rsidRPr="7CDB4A92">
        <w:rPr>
          <w:sz w:val="24"/>
          <w:szCs w:val="24"/>
        </w:rPr>
        <w:t>”</w:t>
      </w:r>
    </w:p>
    <w:p w14:paraId="74B79ABB" w14:textId="23292378" w:rsidR="001B2671" w:rsidRPr="001B2671" w:rsidRDefault="05B7F372" w:rsidP="001B2671">
      <w:pPr>
        <w:pStyle w:val="ListParagraph"/>
        <w:rPr>
          <w:sz w:val="24"/>
          <w:szCs w:val="24"/>
        </w:rPr>
      </w:pPr>
      <w:r w:rsidRPr="7CDB4A92">
        <w:rPr>
          <w:sz w:val="24"/>
          <w:szCs w:val="24"/>
        </w:rPr>
        <w:t>“</w:t>
      </w:r>
      <w:r w:rsidR="001B2671" w:rsidRPr="7CDB4A92">
        <w:rPr>
          <w:sz w:val="24"/>
          <w:szCs w:val="24"/>
        </w:rPr>
        <w:t>Please continue the no-cost learning material.  I feel it offers a more rounded and relevant way to stay abreast of technology related course material.</w:t>
      </w:r>
      <w:r w:rsidR="16F616D5" w:rsidRPr="7CDB4A92">
        <w:rPr>
          <w:sz w:val="24"/>
          <w:szCs w:val="24"/>
        </w:rPr>
        <w:t>”</w:t>
      </w:r>
    </w:p>
    <w:p w14:paraId="42B7FB82" w14:textId="0194028A" w:rsidR="001B2671" w:rsidRPr="001B2671" w:rsidRDefault="16F616D5" w:rsidP="001B2671">
      <w:pPr>
        <w:pStyle w:val="ListParagraph"/>
        <w:rPr>
          <w:sz w:val="24"/>
          <w:szCs w:val="24"/>
        </w:rPr>
      </w:pPr>
      <w:r w:rsidRPr="7CDB4A92">
        <w:rPr>
          <w:sz w:val="24"/>
          <w:szCs w:val="24"/>
        </w:rPr>
        <w:t>“</w:t>
      </w:r>
      <w:r w:rsidR="001B2671" w:rsidRPr="7CDB4A92">
        <w:rPr>
          <w:sz w:val="24"/>
          <w:szCs w:val="24"/>
        </w:rPr>
        <w:t xml:space="preserve">The materials were great. </w:t>
      </w:r>
      <w:proofErr w:type="gramStart"/>
      <w:r w:rsidR="001B2671" w:rsidRPr="7CDB4A92">
        <w:rPr>
          <w:sz w:val="24"/>
          <w:szCs w:val="24"/>
        </w:rPr>
        <w:t>it</w:t>
      </w:r>
      <w:proofErr w:type="gramEnd"/>
      <w:r w:rsidR="001B2671" w:rsidRPr="7CDB4A92">
        <w:rPr>
          <w:sz w:val="24"/>
          <w:szCs w:val="24"/>
        </w:rPr>
        <w:t xml:space="preserve"> will be nice to have more open sources.</w:t>
      </w:r>
      <w:r w:rsidR="7FE903AC" w:rsidRPr="7CDB4A92">
        <w:rPr>
          <w:sz w:val="24"/>
          <w:szCs w:val="24"/>
        </w:rPr>
        <w:t>”</w:t>
      </w:r>
    </w:p>
    <w:p w14:paraId="6492661A" w14:textId="77777777" w:rsidR="00451AF3" w:rsidRPr="00451AF3" w:rsidRDefault="00451AF3" w:rsidP="003F4D85">
      <w:pPr>
        <w:ind w:left="360"/>
        <w:rPr>
          <w:iCs/>
          <w:sz w:val="24"/>
          <w:szCs w:val="24"/>
        </w:rPr>
      </w:pPr>
    </w:p>
    <w:p w14:paraId="2569A2E6" w14:textId="613FDB49" w:rsidR="00B90CC8" w:rsidRPr="00B90CC8" w:rsidRDefault="00F70B70" w:rsidP="003F4D85">
      <w:pPr>
        <w:pStyle w:val="Heading1"/>
        <w:numPr>
          <w:ilvl w:val="0"/>
          <w:numId w:val="18"/>
        </w:numPr>
        <w:ind w:left="360"/>
      </w:pPr>
      <w:r w:rsidRPr="004F2656">
        <w:lastRenderedPageBreak/>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2FF12F1B" w14:textId="5194C942" w:rsidR="00DE1F49" w:rsidRDefault="00DE1F49" w:rsidP="00DE1F49">
      <w:pPr>
        <w:ind w:left="1080"/>
      </w:pPr>
      <w:r>
        <w:t xml:space="preserve">There are total 59 students completed the survey on the no-cost learning material. </w:t>
      </w:r>
    </w:p>
    <w:p w14:paraId="1B350F7A" w14:textId="364DB288" w:rsidR="00A15B2B" w:rsidRDefault="00A15B2B" w:rsidP="00C45872">
      <w:pPr>
        <w:ind w:left="1080"/>
        <w:rPr>
          <w:sz w:val="24"/>
          <w:szCs w:val="24"/>
        </w:rPr>
      </w:pPr>
      <w:r w:rsidRPr="005171FF">
        <w:rPr>
          <w:bCs/>
          <w:sz w:val="24"/>
          <w:szCs w:val="24"/>
        </w:rPr>
        <w:t>The overall student opinion about the materials used in the courses is overwhelmingly positive.</w:t>
      </w:r>
    </w:p>
    <w:p w14:paraId="31FF61B6" w14:textId="73DFFE4E"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w:t>
      </w:r>
      <w:r w:rsidR="00DE1F49" w:rsidRPr="00DE1F49">
        <w:rPr>
          <w:sz w:val="24"/>
          <w:szCs w:val="24"/>
          <w:u w:val="single"/>
        </w:rPr>
        <w:t>168</w:t>
      </w:r>
      <w:r w:rsidRPr="00684A25">
        <w:rPr>
          <w:sz w:val="24"/>
          <w:szCs w:val="24"/>
        </w:rPr>
        <w:t>______</w:t>
      </w:r>
    </w:p>
    <w:p w14:paraId="37FBFE79" w14:textId="188499E6"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w:t>
      </w:r>
      <w:r w:rsidR="001F56BD" w:rsidRPr="001F56BD">
        <w:rPr>
          <w:sz w:val="24"/>
          <w:szCs w:val="24"/>
          <w:u w:val="single"/>
        </w:rPr>
        <w:t>9</w:t>
      </w:r>
      <w:r w:rsidR="001F56BD">
        <w:rPr>
          <w:sz w:val="24"/>
          <w:szCs w:val="24"/>
          <w:u w:val="single"/>
        </w:rPr>
        <w:t>0</w:t>
      </w:r>
      <w:r w:rsidRPr="001D51FD">
        <w:rPr>
          <w:sz w:val="24"/>
          <w:szCs w:val="24"/>
        </w:rPr>
        <w:t xml:space="preserve">_____ % of ________ </w:t>
      </w:r>
      <w:r w:rsidR="001D51FD" w:rsidRPr="001D51FD">
        <w:rPr>
          <w:sz w:val="24"/>
          <w:szCs w:val="24"/>
        </w:rPr>
        <w:t xml:space="preserve">number of </w:t>
      </w:r>
      <w:r w:rsidRPr="001D51FD">
        <w:rPr>
          <w:sz w:val="24"/>
          <w:szCs w:val="24"/>
        </w:rPr>
        <w:t>respondents</w:t>
      </w:r>
    </w:p>
    <w:p w14:paraId="665A9B89" w14:textId="1FC01C9B"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F56BD">
        <w:rPr>
          <w:sz w:val="24"/>
          <w:szCs w:val="24"/>
        </w:rPr>
        <w:t>__</w:t>
      </w:r>
      <w:r w:rsidR="001F56BD">
        <w:rPr>
          <w:sz w:val="24"/>
          <w:szCs w:val="24"/>
          <w:u w:val="single"/>
        </w:rPr>
        <w:t>10</w:t>
      </w:r>
      <w:r w:rsidR="001D51FD" w:rsidRPr="001D51FD">
        <w:rPr>
          <w:sz w:val="24"/>
          <w:szCs w:val="24"/>
        </w:rPr>
        <w:t>____ % of ________ number of respondents</w:t>
      </w:r>
    </w:p>
    <w:p w14:paraId="4B4A604B" w14:textId="1AB71A8E"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F56BD">
        <w:rPr>
          <w:sz w:val="24"/>
          <w:szCs w:val="24"/>
        </w:rPr>
        <w:t>___0</w:t>
      </w:r>
      <w:r w:rsidR="001D51FD" w:rsidRPr="00684A25">
        <w:rPr>
          <w:sz w:val="24"/>
          <w:szCs w:val="24"/>
        </w:rPr>
        <w:t>___ % of ________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17290857" w14:textId="77777777" w:rsidR="00452644" w:rsidRDefault="00452644" w:rsidP="00452644">
      <w:pPr>
        <w:pStyle w:val="ListParagraph"/>
        <w:ind w:left="450"/>
        <w:rPr>
          <w:sz w:val="24"/>
          <w:szCs w:val="24"/>
        </w:rPr>
      </w:pPr>
      <w:r w:rsidRPr="7CDB4A92">
        <w:rPr>
          <w:sz w:val="24"/>
          <w:szCs w:val="24"/>
        </w:rPr>
        <w:t xml:space="preserve">The overall comparative impact on student performance in term of learning outcomes and grades are positive. In 3 out of 5 courses, sections using no-cost material have higher average GPA than the sections using traditional textbook. In one course, the average GPA for using no-cost learning is slightly lower. But the students in this section have very high average GPA (3.8). </w:t>
      </w:r>
    </w:p>
    <w:p w14:paraId="0221D18D" w14:textId="472B8E45" w:rsidR="7CDB4A92" w:rsidRDefault="7CDB4A92" w:rsidP="7CDB4A92">
      <w:pPr>
        <w:pStyle w:val="ListParagraph"/>
        <w:ind w:left="450"/>
        <w:rPr>
          <w:sz w:val="24"/>
          <w:szCs w:val="24"/>
        </w:rPr>
      </w:pPr>
    </w:p>
    <w:p w14:paraId="2548B3C2" w14:textId="27B7809F" w:rsidR="7CDB4A92" w:rsidRDefault="7CDB4A92" w:rsidP="7CDB4A92">
      <w:pPr>
        <w:pStyle w:val="ListParagraph"/>
        <w:ind w:left="450"/>
        <w:rPr>
          <w:sz w:val="24"/>
          <w:szCs w:val="24"/>
        </w:rPr>
      </w:pPr>
    </w:p>
    <w:tbl>
      <w:tblPr>
        <w:tblW w:w="8009" w:type="dxa"/>
        <w:jc w:val="center"/>
        <w:tblLook w:val="04A0" w:firstRow="1" w:lastRow="0" w:firstColumn="1" w:lastColumn="0" w:noHBand="0" w:noVBand="1"/>
      </w:tblPr>
      <w:tblGrid>
        <w:gridCol w:w="900"/>
        <w:gridCol w:w="1260"/>
        <w:gridCol w:w="3059"/>
        <w:gridCol w:w="2790"/>
      </w:tblGrid>
      <w:tr w:rsidR="00452644" w:rsidRPr="002B4631" w14:paraId="757FEFB8" w14:textId="77777777" w:rsidTr="004F06B0">
        <w:trPr>
          <w:trHeight w:val="386"/>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1BDBC" w14:textId="77777777" w:rsidR="00452644" w:rsidRPr="002B4631" w:rsidRDefault="00452644" w:rsidP="006057F7">
            <w:pPr>
              <w:rPr>
                <w:rFonts w:cs="Calibri"/>
                <w:color w:val="000000"/>
              </w:rPr>
            </w:pPr>
            <w:r w:rsidRPr="002B4631">
              <w:rPr>
                <w:rFonts w:cs="Calibri"/>
                <w:color w:val="000000"/>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B489DC1" w14:textId="77777777" w:rsidR="00452644" w:rsidRPr="002B4631" w:rsidRDefault="00452644" w:rsidP="006057F7">
            <w:pPr>
              <w:rPr>
                <w:rFonts w:cs="Calibri"/>
                <w:color w:val="000000"/>
              </w:rPr>
            </w:pPr>
            <w:r w:rsidRPr="002B4631">
              <w:rPr>
                <w:rFonts w:cs="Calibri"/>
                <w:color w:val="000000"/>
              </w:rPr>
              <w:t> </w:t>
            </w:r>
          </w:p>
        </w:tc>
        <w:tc>
          <w:tcPr>
            <w:tcW w:w="5849" w:type="dxa"/>
            <w:gridSpan w:val="2"/>
            <w:tcBorders>
              <w:top w:val="single" w:sz="4" w:space="0" w:color="auto"/>
              <w:left w:val="nil"/>
              <w:bottom w:val="single" w:sz="4" w:space="0" w:color="auto"/>
              <w:right w:val="single" w:sz="4" w:space="0" w:color="auto"/>
            </w:tcBorders>
            <w:shd w:val="clear" w:color="auto" w:fill="auto"/>
            <w:noWrap/>
            <w:vAlign w:val="bottom"/>
            <w:hideMark/>
          </w:tcPr>
          <w:p w14:paraId="6BD8C163" w14:textId="77777777" w:rsidR="00452644" w:rsidRPr="002B4631" w:rsidRDefault="00452644" w:rsidP="006057F7">
            <w:pPr>
              <w:jc w:val="center"/>
              <w:rPr>
                <w:rFonts w:cs="Calibri"/>
                <w:b/>
                <w:bCs/>
                <w:color w:val="000000"/>
              </w:rPr>
            </w:pPr>
            <w:r w:rsidRPr="002B4631">
              <w:rPr>
                <w:rFonts w:cs="Calibri"/>
                <w:b/>
                <w:bCs/>
                <w:color w:val="000000"/>
              </w:rPr>
              <w:t>Student average GPA</w:t>
            </w:r>
          </w:p>
        </w:tc>
      </w:tr>
      <w:tr w:rsidR="00452644" w:rsidRPr="002B4631" w14:paraId="552AD527" w14:textId="77777777" w:rsidTr="004F06B0">
        <w:trPr>
          <w:trHeight w:val="500"/>
          <w:jc w:val="center"/>
        </w:trPr>
        <w:tc>
          <w:tcPr>
            <w:tcW w:w="900" w:type="dxa"/>
            <w:tcBorders>
              <w:top w:val="nil"/>
              <w:left w:val="single" w:sz="4" w:space="0" w:color="auto"/>
              <w:bottom w:val="single" w:sz="4" w:space="0" w:color="auto"/>
              <w:right w:val="single" w:sz="4" w:space="0" w:color="auto"/>
            </w:tcBorders>
            <w:shd w:val="clear" w:color="auto" w:fill="auto"/>
            <w:vAlign w:val="bottom"/>
            <w:hideMark/>
          </w:tcPr>
          <w:p w14:paraId="481C5051" w14:textId="77777777" w:rsidR="00452644" w:rsidRPr="002B4631" w:rsidRDefault="00452644" w:rsidP="006057F7">
            <w:pPr>
              <w:rPr>
                <w:rFonts w:cs="Calibri"/>
                <w:b/>
                <w:bCs/>
                <w:color w:val="000000"/>
              </w:rPr>
            </w:pPr>
            <w:r w:rsidRPr="002B4631">
              <w:rPr>
                <w:rFonts w:cs="Calibri"/>
                <w:b/>
                <w:bCs/>
                <w:color w:val="000000"/>
              </w:rPr>
              <w:t>Course</w:t>
            </w:r>
          </w:p>
        </w:tc>
        <w:tc>
          <w:tcPr>
            <w:tcW w:w="1260" w:type="dxa"/>
            <w:tcBorders>
              <w:top w:val="nil"/>
              <w:left w:val="nil"/>
              <w:bottom w:val="single" w:sz="4" w:space="0" w:color="auto"/>
              <w:right w:val="single" w:sz="4" w:space="0" w:color="auto"/>
            </w:tcBorders>
            <w:shd w:val="clear" w:color="auto" w:fill="auto"/>
            <w:vAlign w:val="bottom"/>
            <w:hideMark/>
          </w:tcPr>
          <w:p w14:paraId="0142119D" w14:textId="77777777" w:rsidR="00452644" w:rsidRPr="002B4631" w:rsidRDefault="00452644" w:rsidP="006057F7">
            <w:pPr>
              <w:rPr>
                <w:rFonts w:cs="Calibri"/>
                <w:b/>
                <w:bCs/>
                <w:color w:val="000000"/>
              </w:rPr>
            </w:pPr>
            <w:r w:rsidRPr="002B4631">
              <w:rPr>
                <w:rFonts w:cs="Calibri"/>
                <w:b/>
                <w:bCs/>
                <w:color w:val="000000"/>
              </w:rPr>
              <w:t>Enrollment</w:t>
            </w:r>
          </w:p>
        </w:tc>
        <w:tc>
          <w:tcPr>
            <w:tcW w:w="3059" w:type="dxa"/>
            <w:tcBorders>
              <w:top w:val="nil"/>
              <w:left w:val="nil"/>
              <w:bottom w:val="single" w:sz="4" w:space="0" w:color="auto"/>
              <w:right w:val="single" w:sz="4" w:space="0" w:color="auto"/>
            </w:tcBorders>
            <w:shd w:val="clear" w:color="auto" w:fill="auto"/>
            <w:vAlign w:val="bottom"/>
            <w:hideMark/>
          </w:tcPr>
          <w:p w14:paraId="5EAA73DF" w14:textId="4BDA10F8" w:rsidR="00452644" w:rsidRPr="002B4631" w:rsidRDefault="00452644" w:rsidP="006057F7">
            <w:pPr>
              <w:rPr>
                <w:rFonts w:cs="Calibri"/>
                <w:b/>
                <w:bCs/>
                <w:color w:val="000000"/>
              </w:rPr>
            </w:pPr>
            <w:r w:rsidRPr="7CDB4A92">
              <w:rPr>
                <w:rFonts w:cs="Calibri"/>
                <w:b/>
                <w:bCs/>
                <w:color w:val="000000" w:themeColor="text1"/>
              </w:rPr>
              <w:t xml:space="preserve">Semester with </w:t>
            </w:r>
            <w:r w:rsidR="69307707" w:rsidRPr="7CDB4A92">
              <w:rPr>
                <w:rFonts w:cs="Calibri"/>
                <w:b/>
                <w:bCs/>
                <w:color w:val="000000" w:themeColor="text1"/>
              </w:rPr>
              <w:t xml:space="preserve">new </w:t>
            </w:r>
            <w:r w:rsidRPr="7CDB4A92">
              <w:rPr>
                <w:rFonts w:cs="Calibri"/>
                <w:b/>
                <w:bCs/>
                <w:color w:val="000000" w:themeColor="text1"/>
              </w:rPr>
              <w:t>no-cost material</w:t>
            </w:r>
          </w:p>
        </w:tc>
        <w:tc>
          <w:tcPr>
            <w:tcW w:w="2790" w:type="dxa"/>
            <w:tcBorders>
              <w:top w:val="nil"/>
              <w:left w:val="nil"/>
              <w:bottom w:val="single" w:sz="4" w:space="0" w:color="auto"/>
              <w:right w:val="single" w:sz="4" w:space="0" w:color="auto"/>
            </w:tcBorders>
            <w:shd w:val="clear" w:color="auto" w:fill="auto"/>
            <w:vAlign w:val="bottom"/>
            <w:hideMark/>
          </w:tcPr>
          <w:p w14:paraId="4C2C28EC" w14:textId="12072152" w:rsidR="00452644" w:rsidRPr="002B4631" w:rsidRDefault="00452644" w:rsidP="006057F7">
            <w:pPr>
              <w:rPr>
                <w:rFonts w:cs="Calibri"/>
                <w:b/>
                <w:bCs/>
                <w:color w:val="000000"/>
              </w:rPr>
            </w:pPr>
            <w:r w:rsidRPr="7CDB4A92">
              <w:rPr>
                <w:rFonts w:cs="Calibri"/>
                <w:b/>
                <w:bCs/>
                <w:color w:val="000000" w:themeColor="text1"/>
              </w:rPr>
              <w:t xml:space="preserve">Semester </w:t>
            </w:r>
            <w:r w:rsidR="18E46510" w:rsidRPr="7CDB4A92">
              <w:rPr>
                <w:rFonts w:cs="Calibri"/>
                <w:b/>
                <w:bCs/>
                <w:color w:val="000000" w:themeColor="text1"/>
              </w:rPr>
              <w:t>prior to new no-cost materials</w:t>
            </w:r>
          </w:p>
        </w:tc>
      </w:tr>
      <w:tr w:rsidR="00452644" w:rsidRPr="00EE3496" w14:paraId="16948927" w14:textId="77777777" w:rsidTr="004F06B0">
        <w:trPr>
          <w:trHeight w:val="320"/>
          <w:jc w:val="center"/>
        </w:trPr>
        <w:tc>
          <w:tcPr>
            <w:tcW w:w="900" w:type="dxa"/>
            <w:tcBorders>
              <w:top w:val="nil"/>
              <w:left w:val="single" w:sz="4" w:space="0" w:color="auto"/>
              <w:bottom w:val="single" w:sz="4" w:space="0" w:color="auto"/>
              <w:right w:val="single" w:sz="4" w:space="0" w:color="auto"/>
            </w:tcBorders>
            <w:shd w:val="clear" w:color="auto" w:fill="auto"/>
            <w:noWrap/>
            <w:hideMark/>
          </w:tcPr>
          <w:p w14:paraId="674016D4" w14:textId="73967C50" w:rsidR="00452644" w:rsidRPr="00EE3496" w:rsidRDefault="00452644" w:rsidP="006057F7">
            <w:pPr>
              <w:rPr>
                <w:rFonts w:cs="Calibri"/>
                <w:color w:val="000000" w:themeColor="text1"/>
              </w:rPr>
            </w:pPr>
            <w:r>
              <w:rPr>
                <w:rFonts w:cs="Calibri"/>
                <w:color w:val="000000" w:themeColor="text1"/>
              </w:rPr>
              <w:t>IT 65</w:t>
            </w:r>
            <w:r w:rsidRPr="782A262E">
              <w:rPr>
                <w:rFonts w:cs="Calibri"/>
                <w:color w:val="000000" w:themeColor="text1"/>
              </w:rPr>
              <w:t>13</w:t>
            </w:r>
          </w:p>
        </w:tc>
        <w:tc>
          <w:tcPr>
            <w:tcW w:w="1260" w:type="dxa"/>
            <w:tcBorders>
              <w:top w:val="nil"/>
              <w:left w:val="nil"/>
              <w:bottom w:val="single" w:sz="4" w:space="0" w:color="auto"/>
              <w:right w:val="single" w:sz="4" w:space="0" w:color="auto"/>
            </w:tcBorders>
            <w:shd w:val="clear" w:color="auto" w:fill="auto"/>
            <w:noWrap/>
            <w:vAlign w:val="bottom"/>
            <w:hideMark/>
          </w:tcPr>
          <w:p w14:paraId="20B89ECE" w14:textId="717DECD9" w:rsidR="00452644" w:rsidRPr="00EE3496" w:rsidRDefault="00C94EE9" w:rsidP="006057F7">
            <w:pPr>
              <w:rPr>
                <w:rFonts w:cs="Calibri"/>
                <w:color w:val="000000" w:themeColor="text1"/>
              </w:rPr>
            </w:pPr>
            <w:r>
              <w:rPr>
                <w:rFonts w:cs="Calibri"/>
                <w:color w:val="000000" w:themeColor="text1"/>
              </w:rPr>
              <w:t>33</w:t>
            </w:r>
          </w:p>
        </w:tc>
        <w:tc>
          <w:tcPr>
            <w:tcW w:w="3059" w:type="dxa"/>
            <w:tcBorders>
              <w:top w:val="nil"/>
              <w:left w:val="nil"/>
              <w:bottom w:val="single" w:sz="4" w:space="0" w:color="auto"/>
              <w:right w:val="single" w:sz="4" w:space="0" w:color="auto"/>
            </w:tcBorders>
            <w:shd w:val="clear" w:color="auto" w:fill="auto"/>
            <w:noWrap/>
            <w:vAlign w:val="bottom"/>
          </w:tcPr>
          <w:p w14:paraId="65B10BDE" w14:textId="0D048995" w:rsidR="00452644" w:rsidRPr="00EE3496" w:rsidRDefault="62C26095" w:rsidP="7CDB4A92">
            <w:pPr>
              <w:rPr>
                <w:rFonts w:cs="Calibri"/>
                <w:color w:val="000000" w:themeColor="text1"/>
              </w:rPr>
            </w:pPr>
            <w:r w:rsidRPr="7CDB4A92">
              <w:rPr>
                <w:rFonts w:cs="Calibri"/>
                <w:color w:val="000000" w:themeColor="text1"/>
              </w:rPr>
              <w:t>4.0</w:t>
            </w:r>
            <w:r w:rsidR="468FDDEA" w:rsidRPr="7CDB4A92">
              <w:rPr>
                <w:rFonts w:cs="Calibri"/>
                <w:color w:val="000000" w:themeColor="text1"/>
              </w:rPr>
              <w:t xml:space="preserve"> (33 students sp20)</w:t>
            </w:r>
          </w:p>
        </w:tc>
        <w:tc>
          <w:tcPr>
            <w:tcW w:w="2790" w:type="dxa"/>
            <w:tcBorders>
              <w:top w:val="nil"/>
              <w:left w:val="nil"/>
              <w:bottom w:val="single" w:sz="4" w:space="0" w:color="auto"/>
              <w:right w:val="single" w:sz="4" w:space="0" w:color="auto"/>
            </w:tcBorders>
            <w:shd w:val="clear" w:color="auto" w:fill="auto"/>
            <w:noWrap/>
            <w:vAlign w:val="bottom"/>
          </w:tcPr>
          <w:p w14:paraId="542124FB" w14:textId="532030AD" w:rsidR="00452644" w:rsidRPr="00EE3496" w:rsidRDefault="0BD28F9F" w:rsidP="7CDB4A92">
            <w:pPr>
              <w:rPr>
                <w:rFonts w:cs="Calibri"/>
                <w:color w:val="000000" w:themeColor="text1"/>
              </w:rPr>
            </w:pPr>
            <w:r w:rsidRPr="7CDB4A92">
              <w:rPr>
                <w:rFonts w:cs="Calibri"/>
                <w:color w:val="000000" w:themeColor="text1"/>
              </w:rPr>
              <w:t>4.0</w:t>
            </w:r>
            <w:r w:rsidR="5D2DA484" w:rsidRPr="7CDB4A92">
              <w:rPr>
                <w:rFonts w:cs="Calibri"/>
                <w:color w:val="000000" w:themeColor="text1"/>
              </w:rPr>
              <w:t xml:space="preserve"> (3</w:t>
            </w:r>
            <w:r w:rsidR="4DDC1481" w:rsidRPr="7CDB4A92">
              <w:rPr>
                <w:rFonts w:cs="Calibri"/>
                <w:color w:val="000000" w:themeColor="text1"/>
              </w:rPr>
              <w:t>1</w:t>
            </w:r>
            <w:r w:rsidR="5D2DA484" w:rsidRPr="7CDB4A92">
              <w:rPr>
                <w:rFonts w:cs="Calibri"/>
                <w:color w:val="000000" w:themeColor="text1"/>
              </w:rPr>
              <w:t xml:space="preserve"> students sp20)</w:t>
            </w:r>
          </w:p>
        </w:tc>
      </w:tr>
      <w:tr w:rsidR="00452644" w:rsidRPr="00AE3168" w14:paraId="4D1088E6" w14:textId="77777777" w:rsidTr="004F06B0">
        <w:trPr>
          <w:trHeight w:val="320"/>
          <w:jc w:val="center"/>
        </w:trPr>
        <w:tc>
          <w:tcPr>
            <w:tcW w:w="900" w:type="dxa"/>
            <w:tcBorders>
              <w:top w:val="nil"/>
              <w:left w:val="single" w:sz="4" w:space="0" w:color="auto"/>
              <w:bottom w:val="single" w:sz="4" w:space="0" w:color="auto"/>
              <w:right w:val="single" w:sz="4" w:space="0" w:color="auto"/>
            </w:tcBorders>
            <w:shd w:val="clear" w:color="auto" w:fill="auto"/>
            <w:noWrap/>
            <w:hideMark/>
          </w:tcPr>
          <w:p w14:paraId="5B5E5A15" w14:textId="09C76912" w:rsidR="00452644" w:rsidRPr="00AE3168" w:rsidRDefault="00452644" w:rsidP="006057F7">
            <w:pPr>
              <w:rPr>
                <w:rFonts w:cs="Calibri"/>
                <w:color w:val="000000"/>
              </w:rPr>
            </w:pPr>
            <w:r>
              <w:rPr>
                <w:color w:val="000000"/>
              </w:rPr>
              <w:t>IT 65</w:t>
            </w:r>
            <w:r w:rsidRPr="00AE3168">
              <w:rPr>
                <w:color w:val="000000"/>
              </w:rPr>
              <w:t>23</w:t>
            </w:r>
          </w:p>
        </w:tc>
        <w:tc>
          <w:tcPr>
            <w:tcW w:w="1260" w:type="dxa"/>
            <w:tcBorders>
              <w:top w:val="nil"/>
              <w:left w:val="nil"/>
              <w:bottom w:val="single" w:sz="4" w:space="0" w:color="auto"/>
              <w:right w:val="single" w:sz="4" w:space="0" w:color="auto"/>
            </w:tcBorders>
            <w:shd w:val="clear" w:color="auto" w:fill="auto"/>
            <w:noWrap/>
            <w:vAlign w:val="bottom"/>
            <w:hideMark/>
          </w:tcPr>
          <w:p w14:paraId="4DB2CB51" w14:textId="0CEEFBB5" w:rsidR="00452644" w:rsidRPr="00AE3168" w:rsidRDefault="00C94EE9" w:rsidP="006057F7">
            <w:pPr>
              <w:rPr>
                <w:color w:val="000000"/>
              </w:rPr>
            </w:pPr>
            <w:r>
              <w:rPr>
                <w:color w:val="000000" w:themeColor="text1"/>
              </w:rPr>
              <w:t>26</w:t>
            </w:r>
          </w:p>
        </w:tc>
        <w:tc>
          <w:tcPr>
            <w:tcW w:w="3059" w:type="dxa"/>
            <w:tcBorders>
              <w:top w:val="nil"/>
              <w:left w:val="nil"/>
              <w:bottom w:val="single" w:sz="4" w:space="0" w:color="auto"/>
              <w:right w:val="single" w:sz="4" w:space="0" w:color="auto"/>
            </w:tcBorders>
            <w:shd w:val="clear" w:color="auto" w:fill="auto"/>
            <w:noWrap/>
            <w:vAlign w:val="bottom"/>
          </w:tcPr>
          <w:p w14:paraId="5F2ECDA6" w14:textId="022483C8" w:rsidR="00452644" w:rsidRPr="00AE3168" w:rsidRDefault="50A78143" w:rsidP="7CDB4A92">
            <w:pPr>
              <w:rPr>
                <w:rFonts w:cs="Calibri"/>
                <w:color w:val="000000"/>
              </w:rPr>
            </w:pPr>
            <w:r w:rsidRPr="7CDB4A92">
              <w:rPr>
                <w:rFonts w:cs="Calibri"/>
                <w:color w:val="000000" w:themeColor="text1"/>
              </w:rPr>
              <w:t>4.0</w:t>
            </w:r>
            <w:r w:rsidR="7E3C584E" w:rsidRPr="7CDB4A92">
              <w:rPr>
                <w:rFonts w:cs="Calibri"/>
                <w:color w:val="000000" w:themeColor="text1"/>
              </w:rPr>
              <w:t xml:space="preserve"> (26 students sp20)</w:t>
            </w:r>
          </w:p>
        </w:tc>
        <w:tc>
          <w:tcPr>
            <w:tcW w:w="2790" w:type="dxa"/>
            <w:tcBorders>
              <w:top w:val="nil"/>
              <w:left w:val="nil"/>
              <w:bottom w:val="single" w:sz="4" w:space="0" w:color="auto"/>
              <w:right w:val="single" w:sz="4" w:space="0" w:color="auto"/>
            </w:tcBorders>
            <w:shd w:val="clear" w:color="auto" w:fill="auto"/>
            <w:noWrap/>
            <w:vAlign w:val="bottom"/>
          </w:tcPr>
          <w:p w14:paraId="21943060" w14:textId="43C15C15" w:rsidR="00452644" w:rsidRPr="00AE3168" w:rsidRDefault="41E93C38" w:rsidP="006057F7">
            <w:pPr>
              <w:rPr>
                <w:rFonts w:cs="Calibri"/>
                <w:color w:val="000000"/>
              </w:rPr>
            </w:pPr>
            <w:r w:rsidRPr="7CDB4A92">
              <w:rPr>
                <w:rFonts w:cs="Calibri"/>
                <w:color w:val="000000" w:themeColor="text1"/>
              </w:rPr>
              <w:t>3</w:t>
            </w:r>
            <w:r w:rsidR="50A78143" w:rsidRPr="7CDB4A92">
              <w:rPr>
                <w:rFonts w:cs="Calibri"/>
                <w:color w:val="000000" w:themeColor="text1"/>
              </w:rPr>
              <w:t>.</w:t>
            </w:r>
            <w:r w:rsidR="720F0147" w:rsidRPr="7CDB4A92">
              <w:rPr>
                <w:rFonts w:cs="Calibri"/>
                <w:color w:val="000000" w:themeColor="text1"/>
              </w:rPr>
              <w:t>9</w:t>
            </w:r>
            <w:r w:rsidR="05D1A777" w:rsidRPr="7CDB4A92">
              <w:rPr>
                <w:rFonts w:cs="Calibri"/>
                <w:color w:val="000000" w:themeColor="text1"/>
              </w:rPr>
              <w:t xml:space="preserve"> (35 students sp18)</w:t>
            </w:r>
          </w:p>
        </w:tc>
      </w:tr>
      <w:tr w:rsidR="00452644" w:rsidRPr="00EE3496" w14:paraId="21135125" w14:textId="77777777" w:rsidTr="004F06B0">
        <w:trPr>
          <w:trHeight w:val="320"/>
          <w:jc w:val="center"/>
        </w:trPr>
        <w:tc>
          <w:tcPr>
            <w:tcW w:w="900" w:type="dxa"/>
            <w:tcBorders>
              <w:top w:val="nil"/>
              <w:left w:val="single" w:sz="4" w:space="0" w:color="auto"/>
              <w:bottom w:val="single" w:sz="4" w:space="0" w:color="auto"/>
              <w:right w:val="single" w:sz="4" w:space="0" w:color="auto"/>
            </w:tcBorders>
            <w:shd w:val="clear" w:color="auto" w:fill="auto"/>
            <w:noWrap/>
            <w:hideMark/>
          </w:tcPr>
          <w:p w14:paraId="0E60B7F9" w14:textId="5CA5B9F8" w:rsidR="00452644" w:rsidRPr="00AE3168" w:rsidRDefault="00452644" w:rsidP="00452644">
            <w:pPr>
              <w:rPr>
                <w:rFonts w:cs="Calibri"/>
                <w:color w:val="000000"/>
              </w:rPr>
            </w:pPr>
            <w:r>
              <w:rPr>
                <w:color w:val="000000"/>
              </w:rPr>
              <w:t>IT 6533</w:t>
            </w:r>
          </w:p>
        </w:tc>
        <w:tc>
          <w:tcPr>
            <w:tcW w:w="1260" w:type="dxa"/>
            <w:tcBorders>
              <w:top w:val="nil"/>
              <w:left w:val="nil"/>
              <w:bottom w:val="single" w:sz="4" w:space="0" w:color="auto"/>
              <w:right w:val="single" w:sz="4" w:space="0" w:color="auto"/>
            </w:tcBorders>
            <w:shd w:val="clear" w:color="auto" w:fill="auto"/>
            <w:noWrap/>
            <w:vAlign w:val="bottom"/>
            <w:hideMark/>
          </w:tcPr>
          <w:p w14:paraId="2F7E8BD2" w14:textId="6CD473AE" w:rsidR="00452644" w:rsidRPr="00AE3168" w:rsidRDefault="00C94EE9" w:rsidP="006057F7">
            <w:pPr>
              <w:rPr>
                <w:color w:val="000000"/>
              </w:rPr>
            </w:pPr>
            <w:r>
              <w:rPr>
                <w:color w:val="000000" w:themeColor="text1"/>
              </w:rPr>
              <w:t>6</w:t>
            </w:r>
          </w:p>
        </w:tc>
        <w:tc>
          <w:tcPr>
            <w:tcW w:w="3059" w:type="dxa"/>
            <w:tcBorders>
              <w:top w:val="nil"/>
              <w:left w:val="nil"/>
              <w:bottom w:val="single" w:sz="4" w:space="0" w:color="auto"/>
              <w:right w:val="single" w:sz="4" w:space="0" w:color="auto"/>
            </w:tcBorders>
            <w:shd w:val="clear" w:color="auto" w:fill="auto"/>
            <w:noWrap/>
            <w:vAlign w:val="bottom"/>
          </w:tcPr>
          <w:p w14:paraId="24C6D241" w14:textId="639507AB" w:rsidR="00452644" w:rsidRPr="00AE3168" w:rsidRDefault="69E158A8" w:rsidP="7CDB4A92">
            <w:pPr>
              <w:rPr>
                <w:rFonts w:cs="Calibri"/>
                <w:color w:val="000000"/>
              </w:rPr>
            </w:pPr>
            <w:r w:rsidRPr="7CDB4A92">
              <w:rPr>
                <w:rFonts w:cs="Calibri"/>
                <w:color w:val="000000" w:themeColor="text1"/>
              </w:rPr>
              <w:t>4.0</w:t>
            </w:r>
            <w:r w:rsidR="37B75247" w:rsidRPr="7CDB4A92">
              <w:rPr>
                <w:rFonts w:cs="Calibri"/>
                <w:color w:val="000000" w:themeColor="text1"/>
              </w:rPr>
              <w:t xml:space="preserve"> (6 students sp20)</w:t>
            </w:r>
          </w:p>
        </w:tc>
        <w:tc>
          <w:tcPr>
            <w:tcW w:w="2790" w:type="dxa"/>
            <w:tcBorders>
              <w:top w:val="nil"/>
              <w:left w:val="nil"/>
              <w:bottom w:val="single" w:sz="4" w:space="0" w:color="auto"/>
              <w:right w:val="single" w:sz="4" w:space="0" w:color="auto"/>
            </w:tcBorders>
            <w:shd w:val="clear" w:color="auto" w:fill="auto"/>
            <w:noWrap/>
            <w:vAlign w:val="bottom"/>
          </w:tcPr>
          <w:p w14:paraId="7A7CCEB8" w14:textId="22F309A7" w:rsidR="00452644" w:rsidRPr="00AE3168" w:rsidRDefault="4D4E2A7F" w:rsidP="7CDB4A92">
            <w:pPr>
              <w:rPr>
                <w:rFonts w:cs="Calibri"/>
                <w:color w:val="000000"/>
              </w:rPr>
            </w:pPr>
            <w:r w:rsidRPr="7CDB4A92">
              <w:rPr>
                <w:rFonts w:cs="Calibri"/>
                <w:color w:val="000000" w:themeColor="text1"/>
              </w:rPr>
              <w:t>4</w:t>
            </w:r>
            <w:r w:rsidR="69E158A8" w:rsidRPr="7CDB4A92">
              <w:rPr>
                <w:rFonts w:cs="Calibri"/>
                <w:color w:val="000000" w:themeColor="text1"/>
              </w:rPr>
              <w:t>.</w:t>
            </w:r>
            <w:r w:rsidR="1F1094FD" w:rsidRPr="7CDB4A92">
              <w:rPr>
                <w:rFonts w:cs="Calibri"/>
                <w:color w:val="000000" w:themeColor="text1"/>
              </w:rPr>
              <w:t>0</w:t>
            </w:r>
            <w:r w:rsidR="1ECB56CC" w:rsidRPr="7CDB4A92">
              <w:rPr>
                <w:rFonts w:cs="Calibri"/>
                <w:color w:val="000000" w:themeColor="text1"/>
              </w:rPr>
              <w:t xml:space="preserve"> (7 students sp20)</w:t>
            </w:r>
          </w:p>
        </w:tc>
      </w:tr>
      <w:tr w:rsidR="00452644" w:rsidRPr="002B4631" w14:paraId="54C079BD" w14:textId="77777777" w:rsidTr="004F06B0">
        <w:trPr>
          <w:trHeight w:val="320"/>
          <w:jc w:val="center"/>
        </w:trPr>
        <w:tc>
          <w:tcPr>
            <w:tcW w:w="900" w:type="dxa"/>
            <w:tcBorders>
              <w:top w:val="nil"/>
              <w:left w:val="single" w:sz="4" w:space="0" w:color="auto"/>
              <w:bottom w:val="single" w:sz="4" w:space="0" w:color="auto"/>
              <w:right w:val="single" w:sz="4" w:space="0" w:color="auto"/>
            </w:tcBorders>
            <w:shd w:val="clear" w:color="auto" w:fill="auto"/>
            <w:noWrap/>
            <w:hideMark/>
          </w:tcPr>
          <w:p w14:paraId="7D1CCC48" w14:textId="63938165" w:rsidR="00452644" w:rsidRPr="005258EA" w:rsidRDefault="00452644" w:rsidP="006057F7">
            <w:pPr>
              <w:rPr>
                <w:rFonts w:cs="Calibri"/>
                <w:color w:val="000000"/>
              </w:rPr>
            </w:pPr>
            <w:r>
              <w:rPr>
                <w:color w:val="000000"/>
              </w:rPr>
              <w:t>IT 67</w:t>
            </w:r>
            <w:r w:rsidRPr="005258EA">
              <w:rPr>
                <w:color w:val="000000"/>
              </w:rPr>
              <w:t>33</w:t>
            </w:r>
          </w:p>
        </w:tc>
        <w:tc>
          <w:tcPr>
            <w:tcW w:w="1260" w:type="dxa"/>
            <w:tcBorders>
              <w:top w:val="nil"/>
              <w:left w:val="nil"/>
              <w:bottom w:val="single" w:sz="4" w:space="0" w:color="auto"/>
              <w:right w:val="single" w:sz="4" w:space="0" w:color="auto"/>
            </w:tcBorders>
            <w:shd w:val="clear" w:color="auto" w:fill="auto"/>
            <w:noWrap/>
            <w:vAlign w:val="bottom"/>
            <w:hideMark/>
          </w:tcPr>
          <w:p w14:paraId="54D5F02C" w14:textId="651021F1" w:rsidR="00452644" w:rsidRPr="005258EA" w:rsidRDefault="366C86A4" w:rsidP="7CDB4A92">
            <w:pPr>
              <w:rPr>
                <w:color w:val="000000"/>
              </w:rPr>
            </w:pPr>
            <w:r w:rsidRPr="7CDB4A92">
              <w:rPr>
                <w:color w:val="000000" w:themeColor="text1"/>
              </w:rPr>
              <w:t>22</w:t>
            </w:r>
          </w:p>
        </w:tc>
        <w:tc>
          <w:tcPr>
            <w:tcW w:w="3059" w:type="dxa"/>
            <w:tcBorders>
              <w:top w:val="nil"/>
              <w:left w:val="nil"/>
              <w:bottom w:val="single" w:sz="4" w:space="0" w:color="auto"/>
              <w:right w:val="single" w:sz="4" w:space="0" w:color="auto"/>
            </w:tcBorders>
            <w:shd w:val="clear" w:color="auto" w:fill="auto"/>
            <w:noWrap/>
            <w:vAlign w:val="bottom"/>
          </w:tcPr>
          <w:p w14:paraId="2E6BB84E" w14:textId="41C36120" w:rsidR="00452644" w:rsidRPr="005258EA" w:rsidRDefault="2EBCB9F7" w:rsidP="006057F7">
            <w:pPr>
              <w:rPr>
                <w:rFonts w:cs="Calibri"/>
                <w:color w:val="000000"/>
              </w:rPr>
            </w:pPr>
            <w:r w:rsidRPr="7CDB4A92">
              <w:rPr>
                <w:rFonts w:cs="Calibri"/>
                <w:color w:val="000000" w:themeColor="text1"/>
              </w:rPr>
              <w:t>3.6 (</w:t>
            </w:r>
            <w:r w:rsidR="341E56DF" w:rsidRPr="7CDB4A92">
              <w:rPr>
                <w:rFonts w:cs="Calibri"/>
                <w:color w:val="000000" w:themeColor="text1"/>
              </w:rPr>
              <w:t>22</w:t>
            </w:r>
            <w:r w:rsidRPr="7CDB4A92">
              <w:rPr>
                <w:rFonts w:cs="Calibri"/>
                <w:color w:val="000000" w:themeColor="text1"/>
              </w:rPr>
              <w:t xml:space="preserve"> students s</w:t>
            </w:r>
            <w:r w:rsidR="0958139D" w:rsidRPr="7CDB4A92">
              <w:rPr>
                <w:rFonts w:cs="Calibri"/>
                <w:color w:val="000000" w:themeColor="text1"/>
              </w:rPr>
              <w:t>u</w:t>
            </w:r>
            <w:r w:rsidRPr="7CDB4A92">
              <w:rPr>
                <w:rFonts w:cs="Calibri"/>
                <w:color w:val="000000" w:themeColor="text1"/>
              </w:rPr>
              <w:t>20)</w:t>
            </w:r>
          </w:p>
        </w:tc>
        <w:tc>
          <w:tcPr>
            <w:tcW w:w="2790" w:type="dxa"/>
            <w:tcBorders>
              <w:top w:val="nil"/>
              <w:left w:val="nil"/>
              <w:bottom w:val="single" w:sz="4" w:space="0" w:color="auto"/>
              <w:right w:val="single" w:sz="4" w:space="0" w:color="auto"/>
            </w:tcBorders>
            <w:shd w:val="clear" w:color="auto" w:fill="auto"/>
            <w:noWrap/>
            <w:vAlign w:val="bottom"/>
          </w:tcPr>
          <w:p w14:paraId="758A4686" w14:textId="767D3D9E" w:rsidR="00452644" w:rsidRPr="002B4631" w:rsidRDefault="2EBCB9F7" w:rsidP="006057F7">
            <w:pPr>
              <w:rPr>
                <w:rFonts w:cs="Calibri"/>
                <w:color w:val="000000"/>
              </w:rPr>
            </w:pPr>
            <w:r w:rsidRPr="7CDB4A92">
              <w:rPr>
                <w:rFonts w:cs="Calibri"/>
                <w:color w:val="000000" w:themeColor="text1"/>
              </w:rPr>
              <w:t>3.</w:t>
            </w:r>
            <w:r w:rsidR="1B7AA923" w:rsidRPr="7CDB4A92">
              <w:rPr>
                <w:rFonts w:cs="Calibri"/>
                <w:color w:val="000000" w:themeColor="text1"/>
              </w:rPr>
              <w:t>9</w:t>
            </w:r>
            <w:r w:rsidRPr="7CDB4A92">
              <w:rPr>
                <w:rFonts w:cs="Calibri"/>
                <w:color w:val="000000" w:themeColor="text1"/>
              </w:rPr>
              <w:t xml:space="preserve"> (37 students sp20)</w:t>
            </w:r>
          </w:p>
        </w:tc>
      </w:tr>
      <w:tr w:rsidR="00452644" w:rsidRPr="002B4631" w14:paraId="11340D05" w14:textId="77777777" w:rsidTr="004F06B0">
        <w:trPr>
          <w:trHeight w:val="320"/>
          <w:jc w:val="center"/>
        </w:trPr>
        <w:tc>
          <w:tcPr>
            <w:tcW w:w="900" w:type="dxa"/>
            <w:tcBorders>
              <w:top w:val="nil"/>
              <w:left w:val="single" w:sz="4" w:space="0" w:color="auto"/>
              <w:bottom w:val="single" w:sz="4" w:space="0" w:color="auto"/>
              <w:right w:val="single" w:sz="4" w:space="0" w:color="auto"/>
            </w:tcBorders>
            <w:shd w:val="clear" w:color="auto" w:fill="auto"/>
            <w:noWrap/>
            <w:hideMark/>
          </w:tcPr>
          <w:p w14:paraId="770B39A0" w14:textId="4C09FA51" w:rsidR="00452644" w:rsidRPr="002B4631" w:rsidRDefault="00452644" w:rsidP="7CDB4A92">
            <w:pPr>
              <w:rPr>
                <w:color w:val="000000"/>
              </w:rPr>
            </w:pPr>
            <w:r w:rsidRPr="7CDB4A92">
              <w:rPr>
                <w:color w:val="000000" w:themeColor="text1"/>
              </w:rPr>
              <w:t>IT 799</w:t>
            </w:r>
            <w:r w:rsidR="09469CDF" w:rsidRPr="7CDB4A92">
              <w:rPr>
                <w:color w:val="000000" w:themeColor="text1"/>
              </w:rPr>
              <w:t>3</w:t>
            </w:r>
          </w:p>
        </w:tc>
        <w:tc>
          <w:tcPr>
            <w:tcW w:w="1260" w:type="dxa"/>
            <w:tcBorders>
              <w:top w:val="nil"/>
              <w:left w:val="nil"/>
              <w:bottom w:val="single" w:sz="4" w:space="0" w:color="auto"/>
              <w:right w:val="single" w:sz="4" w:space="0" w:color="auto"/>
            </w:tcBorders>
            <w:shd w:val="clear" w:color="auto" w:fill="auto"/>
            <w:noWrap/>
            <w:vAlign w:val="bottom"/>
            <w:hideMark/>
          </w:tcPr>
          <w:p w14:paraId="04AE9388" w14:textId="4C90657C" w:rsidR="00452644" w:rsidRPr="002B4631" w:rsidRDefault="00C94EE9" w:rsidP="006057F7">
            <w:pPr>
              <w:rPr>
                <w:rFonts w:cs="Calibri"/>
                <w:color w:val="000000"/>
              </w:rPr>
            </w:pPr>
            <w:r>
              <w:rPr>
                <w:color w:val="000000"/>
              </w:rPr>
              <w:t>6</w:t>
            </w:r>
          </w:p>
        </w:tc>
        <w:tc>
          <w:tcPr>
            <w:tcW w:w="3059" w:type="dxa"/>
            <w:tcBorders>
              <w:top w:val="nil"/>
              <w:left w:val="nil"/>
              <w:bottom w:val="single" w:sz="4" w:space="0" w:color="auto"/>
              <w:right w:val="single" w:sz="4" w:space="0" w:color="auto"/>
            </w:tcBorders>
            <w:shd w:val="clear" w:color="auto" w:fill="auto"/>
            <w:noWrap/>
            <w:vAlign w:val="bottom"/>
          </w:tcPr>
          <w:p w14:paraId="385E8B2B" w14:textId="60B3D391" w:rsidR="00452644" w:rsidRPr="002B4631" w:rsidRDefault="25E25083" w:rsidP="7CDB4A92">
            <w:pPr>
              <w:rPr>
                <w:rFonts w:cs="Calibri"/>
                <w:color w:val="000000"/>
              </w:rPr>
            </w:pPr>
            <w:r w:rsidRPr="7CDB4A92">
              <w:rPr>
                <w:rFonts w:cs="Calibri"/>
                <w:color w:val="000000" w:themeColor="text1"/>
              </w:rPr>
              <w:t>4.0</w:t>
            </w:r>
            <w:r w:rsidR="40BF3946" w:rsidRPr="7CDB4A92">
              <w:rPr>
                <w:rFonts w:cs="Calibri"/>
                <w:color w:val="000000" w:themeColor="text1"/>
              </w:rPr>
              <w:t xml:space="preserve"> (2students sp20,su20,fa20)</w:t>
            </w:r>
          </w:p>
        </w:tc>
        <w:tc>
          <w:tcPr>
            <w:tcW w:w="2790" w:type="dxa"/>
            <w:tcBorders>
              <w:top w:val="nil"/>
              <w:left w:val="nil"/>
              <w:bottom w:val="single" w:sz="4" w:space="0" w:color="auto"/>
              <w:right w:val="single" w:sz="4" w:space="0" w:color="auto"/>
            </w:tcBorders>
            <w:shd w:val="clear" w:color="auto" w:fill="auto"/>
            <w:noWrap/>
            <w:vAlign w:val="bottom"/>
          </w:tcPr>
          <w:p w14:paraId="1E0DC465" w14:textId="3987EBCD" w:rsidR="00452644" w:rsidRPr="002B4631" w:rsidRDefault="2E175B00" w:rsidP="7CDB4A92">
            <w:pPr>
              <w:rPr>
                <w:rFonts w:cs="Calibri"/>
                <w:color w:val="000000"/>
              </w:rPr>
            </w:pPr>
            <w:r w:rsidRPr="7CDB4A92">
              <w:rPr>
                <w:rFonts w:cs="Calibri"/>
                <w:color w:val="000000" w:themeColor="text1"/>
              </w:rPr>
              <w:t>4.0</w:t>
            </w:r>
            <w:r w:rsidR="046B02E3" w:rsidRPr="7CDB4A92">
              <w:rPr>
                <w:rFonts w:cs="Calibri"/>
                <w:color w:val="000000" w:themeColor="text1"/>
              </w:rPr>
              <w:t xml:space="preserve"> (2students fa19)</w:t>
            </w:r>
          </w:p>
        </w:tc>
      </w:tr>
    </w:tbl>
    <w:p w14:paraId="3626A0A8" w14:textId="77777777" w:rsidR="008F5056" w:rsidRDefault="008F5056" w:rsidP="003F4D85">
      <w:pPr>
        <w:pStyle w:val="ListParagraph"/>
        <w:ind w:left="1080"/>
        <w:rPr>
          <w:sz w:val="24"/>
          <w:szCs w:val="24"/>
        </w:rPr>
      </w:pPr>
    </w:p>
    <w:p w14:paraId="77014C4E" w14:textId="7FC8A560" w:rsidR="00071B22" w:rsidRPr="00071B22" w:rsidRDefault="00071B22" w:rsidP="003F4D85">
      <w:pPr>
        <w:pStyle w:val="ListParagraph"/>
        <w:ind w:left="1080"/>
        <w:rPr>
          <w:sz w:val="24"/>
          <w:szCs w:val="24"/>
        </w:rPr>
      </w:pPr>
      <w:r w:rsidRPr="00071B22">
        <w:rPr>
          <w:sz w:val="24"/>
          <w:szCs w:val="24"/>
        </w:rPr>
        <w:t xml:space="preserve">Choose One:  </w:t>
      </w:r>
    </w:p>
    <w:p w14:paraId="07D93CF5" w14:textId="1C8EF262" w:rsidR="00071B22" w:rsidRPr="00071B22" w:rsidRDefault="00071B22" w:rsidP="003F4D85">
      <w:pPr>
        <w:pStyle w:val="ListParagraph"/>
        <w:numPr>
          <w:ilvl w:val="0"/>
          <w:numId w:val="16"/>
        </w:numPr>
        <w:ind w:left="1800"/>
        <w:rPr>
          <w:sz w:val="24"/>
          <w:szCs w:val="24"/>
        </w:rPr>
      </w:pPr>
      <w:r w:rsidRPr="7CDB4A92">
        <w:rPr>
          <w:sz w:val="24"/>
          <w:szCs w:val="24"/>
        </w:rPr>
        <w:t>_</w:t>
      </w:r>
      <w:r w:rsidR="3E34E637" w:rsidRPr="7CDB4A92">
        <w:rPr>
          <w:sz w:val="24"/>
          <w:szCs w:val="24"/>
        </w:rPr>
        <w:t>X</w:t>
      </w:r>
      <w:r w:rsidRPr="7CDB4A92">
        <w:rPr>
          <w:sz w:val="24"/>
          <w:szCs w:val="24"/>
        </w:rPr>
        <w:t>__</w:t>
      </w:r>
      <w:r w:rsidR="003F4D85" w:rsidRPr="7CDB4A92">
        <w:rPr>
          <w:sz w:val="24"/>
          <w:szCs w:val="24"/>
        </w:rPr>
        <w:t xml:space="preserve"> </w:t>
      </w:r>
      <w:r w:rsidRPr="7CDB4A92">
        <w:rPr>
          <w:sz w:val="24"/>
          <w:szCs w:val="24"/>
        </w:rPr>
        <w:t>Positive: Higher performance outcomes measured over 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 xml:space="preserve">Depending on what you and your institution can measure, this may also be known as a drop/failure rate or </w:t>
      </w:r>
      <w:proofErr w:type="gramStart"/>
      <w:r>
        <w:rPr>
          <w:i/>
          <w:sz w:val="24"/>
          <w:szCs w:val="24"/>
        </w:rPr>
        <w:t>a withdraw</w:t>
      </w:r>
      <w:proofErr w:type="gramEnd"/>
      <w:r>
        <w:rPr>
          <w:i/>
          <w:sz w:val="24"/>
          <w:szCs w:val="24"/>
        </w:rPr>
        <w:t>/failure rate.</w:t>
      </w:r>
    </w:p>
    <w:p w14:paraId="42D814CB" w14:textId="785D90B7" w:rsidR="001E0EE3" w:rsidRPr="001E0EE3" w:rsidRDefault="001E0EE3" w:rsidP="003F4D85">
      <w:pPr>
        <w:ind w:left="1080"/>
        <w:rPr>
          <w:sz w:val="24"/>
          <w:szCs w:val="24"/>
        </w:rPr>
      </w:pPr>
      <w:r w:rsidRPr="7CDB4A92">
        <w:rPr>
          <w:sz w:val="24"/>
          <w:szCs w:val="24"/>
        </w:rPr>
        <w:lastRenderedPageBreak/>
        <w:t>_</w:t>
      </w:r>
      <w:r w:rsidR="04AA97AB" w:rsidRPr="7CDB4A92">
        <w:rPr>
          <w:sz w:val="24"/>
          <w:szCs w:val="24"/>
        </w:rPr>
        <w:t>3.2</w:t>
      </w:r>
      <w:r w:rsidRPr="7CDB4A92">
        <w:rPr>
          <w:sz w:val="24"/>
          <w:szCs w:val="24"/>
        </w:rPr>
        <w:t>% of students, out of a total __</w:t>
      </w:r>
      <w:r w:rsidR="5AA4C2FA" w:rsidRPr="7CDB4A92">
        <w:rPr>
          <w:sz w:val="24"/>
          <w:szCs w:val="24"/>
        </w:rPr>
        <w:t>93</w:t>
      </w:r>
      <w:r w:rsidRPr="7CDB4A92">
        <w:rPr>
          <w:sz w:val="24"/>
          <w:szCs w:val="24"/>
        </w:rPr>
        <w:t xml:space="preserve">_ students affected, </w:t>
      </w:r>
      <w:r w:rsidR="003F4D85" w:rsidRPr="7CDB4A92">
        <w:rPr>
          <w:sz w:val="24"/>
          <w:szCs w:val="24"/>
        </w:rPr>
        <w:t>d</w:t>
      </w:r>
      <w:r w:rsidRPr="7CDB4A92">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74853659" w:rsidR="00071B22" w:rsidRPr="00071B22" w:rsidRDefault="001E0EE3" w:rsidP="003F4D85">
      <w:pPr>
        <w:pStyle w:val="ListParagraph"/>
        <w:numPr>
          <w:ilvl w:val="0"/>
          <w:numId w:val="15"/>
        </w:numPr>
        <w:ind w:left="1800"/>
        <w:rPr>
          <w:sz w:val="24"/>
          <w:szCs w:val="24"/>
        </w:rPr>
      </w:pPr>
      <w:r>
        <w:rPr>
          <w:sz w:val="24"/>
          <w:szCs w:val="24"/>
        </w:rPr>
        <w:t>_</w:t>
      </w:r>
      <w:r w:rsidR="00D732CD">
        <w:rPr>
          <w:sz w:val="24"/>
          <w:szCs w:val="24"/>
        </w:rPr>
        <w:t>X</w:t>
      </w:r>
      <w:r>
        <w:rPr>
          <w:sz w:val="24"/>
          <w:szCs w:val="24"/>
        </w:rPr>
        <w:t>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07E0E98F" w:rsidR="0073273B" w:rsidRPr="00A15B2B"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4072A6CB" w14:textId="2492D648" w:rsidR="00D732CD" w:rsidRPr="00B807E1" w:rsidRDefault="00D732CD" w:rsidP="00D732CD">
      <w:pPr>
        <w:ind w:left="360"/>
        <w:rPr>
          <w:iCs/>
        </w:rPr>
      </w:pPr>
    </w:p>
    <w:tbl>
      <w:tblPr>
        <w:tblW w:w="8561" w:type="dxa"/>
        <w:jc w:val="center"/>
        <w:tblLook w:val="04A0" w:firstRow="1" w:lastRow="0" w:firstColumn="1" w:lastColumn="0" w:noHBand="0" w:noVBand="1"/>
      </w:tblPr>
      <w:tblGrid>
        <w:gridCol w:w="985"/>
        <w:gridCol w:w="1323"/>
        <w:gridCol w:w="3357"/>
        <w:gridCol w:w="2896"/>
      </w:tblGrid>
      <w:tr w:rsidR="00D732CD" w:rsidRPr="002B4631" w14:paraId="31DAF893" w14:textId="77777777" w:rsidTr="7CDB4A92">
        <w:trPr>
          <w:trHeight w:val="440"/>
          <w:jc w:val="center"/>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585E0" w14:textId="77777777" w:rsidR="00D732CD" w:rsidRPr="002B4631" w:rsidRDefault="00D732CD" w:rsidP="006057F7">
            <w:pPr>
              <w:rPr>
                <w:rFonts w:cs="Calibri"/>
                <w:color w:val="000000"/>
              </w:rPr>
            </w:pPr>
            <w:r w:rsidRPr="002B4631">
              <w:rPr>
                <w:rFonts w:cs="Calibri"/>
                <w:color w:val="000000"/>
              </w:rPr>
              <w:t> </w:t>
            </w:r>
          </w:p>
        </w:tc>
        <w:tc>
          <w:tcPr>
            <w:tcW w:w="1323" w:type="dxa"/>
            <w:tcBorders>
              <w:top w:val="single" w:sz="4" w:space="0" w:color="auto"/>
              <w:left w:val="nil"/>
              <w:bottom w:val="single" w:sz="4" w:space="0" w:color="auto"/>
              <w:right w:val="single" w:sz="4" w:space="0" w:color="auto"/>
            </w:tcBorders>
            <w:shd w:val="clear" w:color="auto" w:fill="auto"/>
            <w:noWrap/>
            <w:vAlign w:val="bottom"/>
            <w:hideMark/>
          </w:tcPr>
          <w:p w14:paraId="7C9DAAD4" w14:textId="77777777" w:rsidR="00D732CD" w:rsidRPr="002B4631" w:rsidRDefault="00D732CD" w:rsidP="006057F7">
            <w:pPr>
              <w:rPr>
                <w:rFonts w:cs="Calibri"/>
                <w:color w:val="000000"/>
              </w:rPr>
            </w:pPr>
            <w:r w:rsidRPr="002B4631">
              <w:rPr>
                <w:rFonts w:cs="Calibri"/>
                <w:color w:val="000000"/>
              </w:rPr>
              <w:t> </w:t>
            </w:r>
          </w:p>
        </w:tc>
        <w:tc>
          <w:tcPr>
            <w:tcW w:w="6253" w:type="dxa"/>
            <w:gridSpan w:val="2"/>
            <w:tcBorders>
              <w:top w:val="single" w:sz="4" w:space="0" w:color="auto"/>
              <w:left w:val="nil"/>
              <w:bottom w:val="single" w:sz="4" w:space="0" w:color="auto"/>
              <w:right w:val="single" w:sz="4" w:space="0" w:color="auto"/>
            </w:tcBorders>
            <w:shd w:val="clear" w:color="auto" w:fill="auto"/>
            <w:vAlign w:val="bottom"/>
            <w:hideMark/>
          </w:tcPr>
          <w:p w14:paraId="47AF79A8" w14:textId="77777777" w:rsidR="00D732CD" w:rsidRPr="002B4631" w:rsidRDefault="00D732CD" w:rsidP="006057F7">
            <w:pPr>
              <w:jc w:val="center"/>
              <w:rPr>
                <w:rFonts w:cs="Calibri"/>
                <w:b/>
                <w:bCs/>
                <w:color w:val="000000"/>
              </w:rPr>
            </w:pPr>
            <w:r w:rsidRPr="002B4631">
              <w:rPr>
                <w:rFonts w:cs="Calibri"/>
                <w:b/>
                <w:bCs/>
                <w:color w:val="000000"/>
              </w:rPr>
              <w:t>Drop/Fail/Withdraw Rate Comparison</w:t>
            </w:r>
          </w:p>
        </w:tc>
      </w:tr>
      <w:tr w:rsidR="00D732CD" w:rsidRPr="002B4631" w14:paraId="350D6692" w14:textId="77777777" w:rsidTr="7CDB4A92">
        <w:trPr>
          <w:trHeight w:val="500"/>
          <w:jc w:val="center"/>
        </w:trPr>
        <w:tc>
          <w:tcPr>
            <w:tcW w:w="985" w:type="dxa"/>
            <w:tcBorders>
              <w:top w:val="nil"/>
              <w:left w:val="single" w:sz="4" w:space="0" w:color="auto"/>
              <w:bottom w:val="single" w:sz="4" w:space="0" w:color="auto"/>
              <w:right w:val="single" w:sz="4" w:space="0" w:color="auto"/>
            </w:tcBorders>
            <w:shd w:val="clear" w:color="auto" w:fill="auto"/>
            <w:vAlign w:val="bottom"/>
            <w:hideMark/>
          </w:tcPr>
          <w:p w14:paraId="387EF160" w14:textId="77777777" w:rsidR="00D732CD" w:rsidRPr="002B4631" w:rsidRDefault="00D732CD" w:rsidP="006057F7">
            <w:pPr>
              <w:rPr>
                <w:rFonts w:cs="Calibri"/>
                <w:b/>
                <w:bCs/>
                <w:color w:val="000000"/>
              </w:rPr>
            </w:pPr>
            <w:r w:rsidRPr="002B4631">
              <w:rPr>
                <w:rFonts w:cs="Calibri"/>
                <w:b/>
                <w:bCs/>
                <w:color w:val="000000"/>
              </w:rPr>
              <w:t>Course</w:t>
            </w:r>
          </w:p>
        </w:tc>
        <w:tc>
          <w:tcPr>
            <w:tcW w:w="1323" w:type="dxa"/>
            <w:tcBorders>
              <w:top w:val="nil"/>
              <w:left w:val="nil"/>
              <w:bottom w:val="single" w:sz="4" w:space="0" w:color="auto"/>
              <w:right w:val="single" w:sz="4" w:space="0" w:color="auto"/>
            </w:tcBorders>
            <w:shd w:val="clear" w:color="auto" w:fill="auto"/>
            <w:vAlign w:val="bottom"/>
            <w:hideMark/>
          </w:tcPr>
          <w:p w14:paraId="78FEBEC5" w14:textId="77777777" w:rsidR="00D732CD" w:rsidRPr="002B4631" w:rsidRDefault="00D732CD" w:rsidP="006057F7">
            <w:pPr>
              <w:rPr>
                <w:rFonts w:cs="Calibri"/>
                <w:b/>
                <w:bCs/>
                <w:color w:val="000000"/>
              </w:rPr>
            </w:pPr>
            <w:r w:rsidRPr="002B4631">
              <w:rPr>
                <w:rFonts w:cs="Calibri"/>
                <w:b/>
                <w:bCs/>
                <w:color w:val="000000"/>
              </w:rPr>
              <w:t>Enrollment</w:t>
            </w:r>
          </w:p>
        </w:tc>
        <w:tc>
          <w:tcPr>
            <w:tcW w:w="3357" w:type="dxa"/>
            <w:tcBorders>
              <w:top w:val="nil"/>
              <w:left w:val="nil"/>
              <w:bottom w:val="single" w:sz="4" w:space="0" w:color="auto"/>
              <w:right w:val="single" w:sz="4" w:space="0" w:color="auto"/>
            </w:tcBorders>
            <w:shd w:val="clear" w:color="auto" w:fill="auto"/>
            <w:vAlign w:val="bottom"/>
            <w:hideMark/>
          </w:tcPr>
          <w:p w14:paraId="5FE99608" w14:textId="76974F03" w:rsidR="00D732CD" w:rsidRPr="002B4631" w:rsidRDefault="075484FF" w:rsidP="006057F7">
            <w:pPr>
              <w:rPr>
                <w:rFonts w:cs="Calibri"/>
                <w:b/>
                <w:bCs/>
                <w:color w:val="000000"/>
              </w:rPr>
            </w:pPr>
            <w:r w:rsidRPr="7CDB4A92">
              <w:rPr>
                <w:rFonts w:cs="Calibri"/>
                <w:b/>
                <w:bCs/>
                <w:color w:val="000000" w:themeColor="text1"/>
              </w:rPr>
              <w:t>Semester with new no-cost materials</w:t>
            </w:r>
          </w:p>
        </w:tc>
        <w:tc>
          <w:tcPr>
            <w:tcW w:w="2896" w:type="dxa"/>
            <w:tcBorders>
              <w:top w:val="nil"/>
              <w:left w:val="nil"/>
              <w:bottom w:val="single" w:sz="4" w:space="0" w:color="auto"/>
              <w:right w:val="single" w:sz="4" w:space="0" w:color="auto"/>
            </w:tcBorders>
            <w:shd w:val="clear" w:color="auto" w:fill="auto"/>
            <w:vAlign w:val="bottom"/>
            <w:hideMark/>
          </w:tcPr>
          <w:p w14:paraId="1F2DA486" w14:textId="134F3526" w:rsidR="00D732CD" w:rsidRPr="002B4631" w:rsidRDefault="075484FF" w:rsidP="006057F7">
            <w:pPr>
              <w:rPr>
                <w:rFonts w:cs="Calibri"/>
                <w:b/>
                <w:bCs/>
                <w:color w:val="000000"/>
              </w:rPr>
            </w:pPr>
            <w:r w:rsidRPr="7CDB4A92">
              <w:rPr>
                <w:rFonts w:cs="Calibri"/>
                <w:b/>
                <w:bCs/>
                <w:color w:val="000000" w:themeColor="text1"/>
              </w:rPr>
              <w:t>Semester prior to new no-cost materials</w:t>
            </w:r>
          </w:p>
        </w:tc>
      </w:tr>
      <w:tr w:rsidR="00D732CD" w:rsidRPr="002B4631" w14:paraId="651DFA2E" w14:textId="77777777" w:rsidTr="7CDB4A92">
        <w:trPr>
          <w:trHeight w:val="320"/>
          <w:jc w:val="center"/>
        </w:trPr>
        <w:tc>
          <w:tcPr>
            <w:tcW w:w="985" w:type="dxa"/>
            <w:tcBorders>
              <w:top w:val="nil"/>
              <w:left w:val="single" w:sz="4" w:space="0" w:color="auto"/>
              <w:bottom w:val="single" w:sz="4" w:space="0" w:color="auto"/>
              <w:right w:val="single" w:sz="4" w:space="0" w:color="auto"/>
            </w:tcBorders>
            <w:shd w:val="clear" w:color="auto" w:fill="auto"/>
            <w:noWrap/>
            <w:hideMark/>
          </w:tcPr>
          <w:p w14:paraId="5E24CA3A" w14:textId="0876F6B5" w:rsidR="00D732CD" w:rsidRPr="002B4631" w:rsidRDefault="00D732CD" w:rsidP="00D732CD">
            <w:pPr>
              <w:rPr>
                <w:rFonts w:cs="Calibri"/>
                <w:color w:val="000000"/>
              </w:rPr>
            </w:pPr>
            <w:r>
              <w:rPr>
                <w:rFonts w:cs="Calibri"/>
                <w:color w:val="000000" w:themeColor="text1"/>
              </w:rPr>
              <w:t>IT 65</w:t>
            </w:r>
            <w:r w:rsidRPr="782A262E">
              <w:rPr>
                <w:rFonts w:cs="Calibri"/>
                <w:color w:val="000000" w:themeColor="text1"/>
              </w:rPr>
              <w:t>13</w:t>
            </w:r>
          </w:p>
        </w:tc>
        <w:tc>
          <w:tcPr>
            <w:tcW w:w="1323" w:type="dxa"/>
            <w:tcBorders>
              <w:top w:val="nil"/>
              <w:left w:val="nil"/>
              <w:bottom w:val="single" w:sz="4" w:space="0" w:color="auto"/>
              <w:right w:val="single" w:sz="4" w:space="0" w:color="auto"/>
            </w:tcBorders>
            <w:shd w:val="clear" w:color="auto" w:fill="auto"/>
            <w:noWrap/>
            <w:vAlign w:val="bottom"/>
            <w:hideMark/>
          </w:tcPr>
          <w:p w14:paraId="446EEF15" w14:textId="6257F376" w:rsidR="00D732CD" w:rsidRPr="002B4631" w:rsidRDefault="00D732CD" w:rsidP="00D732CD">
            <w:pPr>
              <w:jc w:val="right"/>
              <w:rPr>
                <w:rFonts w:cs="Calibri"/>
                <w:color w:val="000000"/>
              </w:rPr>
            </w:pPr>
            <w:r>
              <w:rPr>
                <w:rFonts w:cs="Calibri"/>
                <w:color w:val="000000" w:themeColor="text1"/>
              </w:rPr>
              <w:t>33</w:t>
            </w:r>
          </w:p>
        </w:tc>
        <w:tc>
          <w:tcPr>
            <w:tcW w:w="3357" w:type="dxa"/>
            <w:tcBorders>
              <w:top w:val="nil"/>
              <w:left w:val="nil"/>
              <w:bottom w:val="single" w:sz="4" w:space="0" w:color="auto"/>
              <w:right w:val="single" w:sz="4" w:space="0" w:color="auto"/>
            </w:tcBorders>
            <w:shd w:val="clear" w:color="auto" w:fill="auto"/>
            <w:noWrap/>
            <w:vAlign w:val="bottom"/>
            <w:hideMark/>
          </w:tcPr>
          <w:p w14:paraId="6ED6D490" w14:textId="77777777" w:rsidR="00D732CD" w:rsidRPr="002B4631" w:rsidRDefault="00D732CD" w:rsidP="00D732CD">
            <w:pPr>
              <w:jc w:val="right"/>
              <w:rPr>
                <w:rFonts w:cs="Calibri"/>
                <w:color w:val="000000"/>
              </w:rPr>
            </w:pPr>
            <w:r w:rsidRPr="002B4631">
              <w:rPr>
                <w:rFonts w:cs="Calibri"/>
                <w:color w:val="000000"/>
              </w:rPr>
              <w:t> 0%</w:t>
            </w:r>
          </w:p>
        </w:tc>
        <w:tc>
          <w:tcPr>
            <w:tcW w:w="2896" w:type="dxa"/>
            <w:tcBorders>
              <w:top w:val="nil"/>
              <w:left w:val="nil"/>
              <w:bottom w:val="single" w:sz="4" w:space="0" w:color="auto"/>
              <w:right w:val="single" w:sz="4" w:space="0" w:color="auto"/>
            </w:tcBorders>
            <w:shd w:val="clear" w:color="auto" w:fill="auto"/>
            <w:noWrap/>
            <w:vAlign w:val="bottom"/>
            <w:hideMark/>
          </w:tcPr>
          <w:p w14:paraId="42A593A5" w14:textId="5AA4CAA9" w:rsidR="00D732CD" w:rsidRPr="002B4631" w:rsidRDefault="00D22EBA" w:rsidP="00D732CD">
            <w:pPr>
              <w:jc w:val="right"/>
              <w:rPr>
                <w:rFonts w:cs="Calibri"/>
                <w:color w:val="000000"/>
              </w:rPr>
            </w:pPr>
            <w:r>
              <w:rPr>
                <w:rFonts w:cs="Calibri"/>
                <w:color w:val="000000"/>
              </w:rPr>
              <w:t>0</w:t>
            </w:r>
            <w:r w:rsidR="00D732CD" w:rsidRPr="002B4631">
              <w:rPr>
                <w:rFonts w:cs="Calibri"/>
                <w:color w:val="000000"/>
              </w:rPr>
              <w:t>%</w:t>
            </w:r>
          </w:p>
        </w:tc>
      </w:tr>
      <w:tr w:rsidR="00D732CD" w:rsidRPr="002B4631" w14:paraId="7705E8E8" w14:textId="77777777" w:rsidTr="7CDB4A92">
        <w:trPr>
          <w:trHeight w:val="320"/>
          <w:jc w:val="center"/>
        </w:trPr>
        <w:tc>
          <w:tcPr>
            <w:tcW w:w="985" w:type="dxa"/>
            <w:tcBorders>
              <w:top w:val="nil"/>
              <w:left w:val="single" w:sz="4" w:space="0" w:color="auto"/>
              <w:bottom w:val="single" w:sz="4" w:space="0" w:color="auto"/>
              <w:right w:val="single" w:sz="4" w:space="0" w:color="auto"/>
            </w:tcBorders>
            <w:shd w:val="clear" w:color="auto" w:fill="auto"/>
            <w:noWrap/>
            <w:hideMark/>
          </w:tcPr>
          <w:p w14:paraId="4A139D5D" w14:textId="72092BB9" w:rsidR="00D732CD" w:rsidRPr="0028590F" w:rsidRDefault="00D732CD" w:rsidP="00D732CD">
            <w:pPr>
              <w:rPr>
                <w:rFonts w:cs="Calibri"/>
                <w:color w:val="000000"/>
              </w:rPr>
            </w:pPr>
            <w:r>
              <w:rPr>
                <w:color w:val="000000"/>
              </w:rPr>
              <w:t>IT 65</w:t>
            </w:r>
            <w:r w:rsidRPr="00AE3168">
              <w:rPr>
                <w:color w:val="000000"/>
              </w:rPr>
              <w:t>23</w:t>
            </w:r>
          </w:p>
        </w:tc>
        <w:tc>
          <w:tcPr>
            <w:tcW w:w="1323" w:type="dxa"/>
            <w:tcBorders>
              <w:top w:val="nil"/>
              <w:left w:val="nil"/>
              <w:bottom w:val="single" w:sz="4" w:space="0" w:color="auto"/>
              <w:right w:val="single" w:sz="4" w:space="0" w:color="auto"/>
            </w:tcBorders>
            <w:shd w:val="clear" w:color="auto" w:fill="auto"/>
            <w:noWrap/>
            <w:vAlign w:val="bottom"/>
            <w:hideMark/>
          </w:tcPr>
          <w:p w14:paraId="6D88CCC7" w14:textId="644488DD" w:rsidR="00D732CD" w:rsidRPr="0028590F" w:rsidRDefault="00D732CD" w:rsidP="00D732CD">
            <w:pPr>
              <w:jc w:val="right"/>
              <w:rPr>
                <w:rFonts w:cs="Calibri"/>
                <w:color w:val="000000" w:themeColor="text1"/>
              </w:rPr>
            </w:pPr>
            <w:r>
              <w:rPr>
                <w:color w:val="000000" w:themeColor="text1"/>
              </w:rPr>
              <w:t>26</w:t>
            </w:r>
          </w:p>
        </w:tc>
        <w:tc>
          <w:tcPr>
            <w:tcW w:w="3357" w:type="dxa"/>
            <w:tcBorders>
              <w:top w:val="nil"/>
              <w:left w:val="nil"/>
              <w:bottom w:val="single" w:sz="4" w:space="0" w:color="auto"/>
              <w:right w:val="single" w:sz="4" w:space="0" w:color="auto"/>
            </w:tcBorders>
            <w:shd w:val="clear" w:color="auto" w:fill="auto"/>
            <w:noWrap/>
            <w:vAlign w:val="bottom"/>
            <w:hideMark/>
          </w:tcPr>
          <w:p w14:paraId="3424DFE3" w14:textId="6AAB7002" w:rsidR="00D732CD" w:rsidRPr="0028590F" w:rsidRDefault="00D22EBA" w:rsidP="00D732CD">
            <w:pPr>
              <w:jc w:val="right"/>
              <w:rPr>
                <w:rFonts w:cs="Calibri"/>
                <w:color w:val="000000"/>
              </w:rPr>
            </w:pPr>
            <w:r>
              <w:rPr>
                <w:rFonts w:cs="Calibri"/>
                <w:color w:val="000000" w:themeColor="text1"/>
              </w:rPr>
              <w:t>0</w:t>
            </w:r>
            <w:r w:rsidR="00D732CD" w:rsidRPr="0028590F">
              <w:rPr>
                <w:rFonts w:cs="Calibri"/>
                <w:color w:val="000000" w:themeColor="text1"/>
              </w:rPr>
              <w:t>%</w:t>
            </w:r>
          </w:p>
        </w:tc>
        <w:tc>
          <w:tcPr>
            <w:tcW w:w="2896" w:type="dxa"/>
            <w:tcBorders>
              <w:top w:val="nil"/>
              <w:left w:val="nil"/>
              <w:bottom w:val="single" w:sz="4" w:space="0" w:color="auto"/>
              <w:right w:val="single" w:sz="4" w:space="0" w:color="auto"/>
            </w:tcBorders>
            <w:shd w:val="clear" w:color="auto" w:fill="auto"/>
            <w:noWrap/>
            <w:vAlign w:val="bottom"/>
            <w:hideMark/>
          </w:tcPr>
          <w:p w14:paraId="05ADC908" w14:textId="77777777" w:rsidR="00D732CD" w:rsidRPr="0028590F" w:rsidRDefault="00D732CD" w:rsidP="00D732CD">
            <w:pPr>
              <w:jc w:val="right"/>
              <w:rPr>
                <w:rFonts w:cs="Calibri"/>
                <w:color w:val="000000"/>
              </w:rPr>
            </w:pPr>
            <w:r w:rsidRPr="0028590F">
              <w:rPr>
                <w:rFonts w:cs="Calibri"/>
                <w:color w:val="000000" w:themeColor="text1"/>
              </w:rPr>
              <w:t>0%</w:t>
            </w:r>
          </w:p>
        </w:tc>
      </w:tr>
      <w:tr w:rsidR="00D732CD" w:rsidRPr="002B4631" w14:paraId="736C8718" w14:textId="77777777" w:rsidTr="7CDB4A92">
        <w:trPr>
          <w:trHeight w:val="320"/>
          <w:jc w:val="center"/>
        </w:trPr>
        <w:tc>
          <w:tcPr>
            <w:tcW w:w="985" w:type="dxa"/>
            <w:tcBorders>
              <w:top w:val="nil"/>
              <w:left w:val="single" w:sz="4" w:space="0" w:color="auto"/>
              <w:bottom w:val="single" w:sz="4" w:space="0" w:color="auto"/>
              <w:right w:val="single" w:sz="4" w:space="0" w:color="auto"/>
            </w:tcBorders>
            <w:shd w:val="clear" w:color="auto" w:fill="auto"/>
            <w:noWrap/>
            <w:hideMark/>
          </w:tcPr>
          <w:p w14:paraId="38C5048B" w14:textId="185E16B4" w:rsidR="00D732CD" w:rsidRPr="002B4631" w:rsidRDefault="00D732CD" w:rsidP="00D732CD">
            <w:pPr>
              <w:rPr>
                <w:rFonts w:cs="Calibri"/>
                <w:color w:val="000000"/>
              </w:rPr>
            </w:pPr>
            <w:r>
              <w:rPr>
                <w:color w:val="000000"/>
              </w:rPr>
              <w:t>IT 6533</w:t>
            </w:r>
          </w:p>
        </w:tc>
        <w:tc>
          <w:tcPr>
            <w:tcW w:w="1323" w:type="dxa"/>
            <w:tcBorders>
              <w:top w:val="nil"/>
              <w:left w:val="nil"/>
              <w:bottom w:val="single" w:sz="4" w:space="0" w:color="auto"/>
              <w:right w:val="single" w:sz="4" w:space="0" w:color="auto"/>
            </w:tcBorders>
            <w:shd w:val="clear" w:color="auto" w:fill="auto"/>
            <w:noWrap/>
            <w:vAlign w:val="bottom"/>
            <w:hideMark/>
          </w:tcPr>
          <w:p w14:paraId="794C1080" w14:textId="612B1691" w:rsidR="00D732CD" w:rsidRPr="002B4631" w:rsidRDefault="00D732CD" w:rsidP="00D732CD">
            <w:pPr>
              <w:jc w:val="right"/>
              <w:rPr>
                <w:rFonts w:cs="Calibri"/>
                <w:color w:val="000000"/>
              </w:rPr>
            </w:pPr>
            <w:r>
              <w:rPr>
                <w:color w:val="000000" w:themeColor="text1"/>
              </w:rPr>
              <w:t>6</w:t>
            </w:r>
          </w:p>
        </w:tc>
        <w:tc>
          <w:tcPr>
            <w:tcW w:w="3357" w:type="dxa"/>
            <w:tcBorders>
              <w:top w:val="nil"/>
              <w:left w:val="nil"/>
              <w:bottom w:val="single" w:sz="4" w:space="0" w:color="auto"/>
              <w:right w:val="single" w:sz="4" w:space="0" w:color="auto"/>
            </w:tcBorders>
            <w:shd w:val="clear" w:color="auto" w:fill="auto"/>
            <w:noWrap/>
            <w:vAlign w:val="bottom"/>
            <w:hideMark/>
          </w:tcPr>
          <w:p w14:paraId="7621EDB1" w14:textId="48EE9B46" w:rsidR="00D732CD" w:rsidRPr="002B4631" w:rsidRDefault="00D22EBA" w:rsidP="00D732CD">
            <w:pPr>
              <w:jc w:val="right"/>
              <w:rPr>
                <w:rFonts w:cs="Calibri"/>
                <w:color w:val="000000"/>
              </w:rPr>
            </w:pPr>
            <w:r>
              <w:rPr>
                <w:rFonts w:cs="Calibri"/>
                <w:color w:val="000000"/>
              </w:rPr>
              <w:t>0</w:t>
            </w:r>
            <w:r w:rsidR="00D732CD" w:rsidRPr="002B4631">
              <w:rPr>
                <w:rFonts w:cs="Calibri"/>
                <w:color w:val="000000"/>
              </w:rPr>
              <w:t>%</w:t>
            </w:r>
          </w:p>
        </w:tc>
        <w:tc>
          <w:tcPr>
            <w:tcW w:w="2896" w:type="dxa"/>
            <w:tcBorders>
              <w:top w:val="nil"/>
              <w:left w:val="nil"/>
              <w:bottom w:val="single" w:sz="4" w:space="0" w:color="auto"/>
              <w:right w:val="single" w:sz="4" w:space="0" w:color="auto"/>
            </w:tcBorders>
            <w:shd w:val="clear" w:color="auto" w:fill="auto"/>
            <w:noWrap/>
            <w:vAlign w:val="bottom"/>
            <w:hideMark/>
          </w:tcPr>
          <w:p w14:paraId="0EA88E6C" w14:textId="799BBE3C" w:rsidR="00D732CD" w:rsidRPr="002B4631" w:rsidRDefault="00D22EBA" w:rsidP="00D732CD">
            <w:pPr>
              <w:jc w:val="right"/>
              <w:rPr>
                <w:rFonts w:cs="Calibri"/>
                <w:color w:val="000000"/>
              </w:rPr>
            </w:pPr>
            <w:r>
              <w:rPr>
                <w:rFonts w:cs="Calibri"/>
                <w:color w:val="000000"/>
              </w:rPr>
              <w:t>0</w:t>
            </w:r>
            <w:r w:rsidR="00D732CD" w:rsidRPr="002B4631">
              <w:rPr>
                <w:rFonts w:cs="Calibri"/>
                <w:color w:val="000000"/>
              </w:rPr>
              <w:t>%</w:t>
            </w:r>
          </w:p>
        </w:tc>
      </w:tr>
      <w:tr w:rsidR="004F06B0" w:rsidRPr="002B4631" w14:paraId="5714BBEF" w14:textId="77777777" w:rsidTr="7CDB4A92">
        <w:trPr>
          <w:trHeight w:val="320"/>
          <w:jc w:val="center"/>
        </w:trPr>
        <w:tc>
          <w:tcPr>
            <w:tcW w:w="985" w:type="dxa"/>
            <w:tcBorders>
              <w:top w:val="nil"/>
              <w:left w:val="single" w:sz="4" w:space="0" w:color="auto"/>
              <w:bottom w:val="single" w:sz="4" w:space="0" w:color="auto"/>
              <w:right w:val="single" w:sz="4" w:space="0" w:color="auto"/>
            </w:tcBorders>
            <w:shd w:val="clear" w:color="auto" w:fill="auto"/>
            <w:noWrap/>
          </w:tcPr>
          <w:p w14:paraId="07E45B9E" w14:textId="3C0D244A" w:rsidR="004F06B0" w:rsidRDefault="004F06B0" w:rsidP="00D732CD">
            <w:pPr>
              <w:rPr>
                <w:color w:val="000000"/>
              </w:rPr>
            </w:pPr>
            <w:r>
              <w:rPr>
                <w:color w:val="000000"/>
              </w:rPr>
              <w:t>IT 6733</w:t>
            </w:r>
          </w:p>
        </w:tc>
        <w:tc>
          <w:tcPr>
            <w:tcW w:w="1323" w:type="dxa"/>
            <w:tcBorders>
              <w:top w:val="nil"/>
              <w:left w:val="nil"/>
              <w:bottom w:val="single" w:sz="4" w:space="0" w:color="auto"/>
              <w:right w:val="single" w:sz="4" w:space="0" w:color="auto"/>
            </w:tcBorders>
            <w:shd w:val="clear" w:color="auto" w:fill="auto"/>
            <w:noWrap/>
            <w:vAlign w:val="bottom"/>
          </w:tcPr>
          <w:p w14:paraId="5E9B5E7D" w14:textId="32D6879E" w:rsidR="004F06B0" w:rsidRDefault="004F06B0" w:rsidP="00D732CD">
            <w:pPr>
              <w:jc w:val="right"/>
              <w:rPr>
                <w:color w:val="000000" w:themeColor="text1"/>
              </w:rPr>
            </w:pPr>
            <w:r>
              <w:rPr>
                <w:color w:val="000000" w:themeColor="text1"/>
              </w:rPr>
              <w:t>22</w:t>
            </w:r>
          </w:p>
        </w:tc>
        <w:tc>
          <w:tcPr>
            <w:tcW w:w="3357" w:type="dxa"/>
            <w:tcBorders>
              <w:top w:val="nil"/>
              <w:left w:val="nil"/>
              <w:bottom w:val="single" w:sz="4" w:space="0" w:color="auto"/>
              <w:right w:val="single" w:sz="4" w:space="0" w:color="auto"/>
            </w:tcBorders>
            <w:shd w:val="clear" w:color="auto" w:fill="auto"/>
            <w:noWrap/>
            <w:vAlign w:val="bottom"/>
          </w:tcPr>
          <w:p w14:paraId="0984D40E" w14:textId="56F1243C" w:rsidR="004F06B0" w:rsidRDefault="004F06B0" w:rsidP="00D732CD">
            <w:pPr>
              <w:jc w:val="right"/>
              <w:rPr>
                <w:rFonts w:cs="Calibri"/>
                <w:color w:val="000000"/>
              </w:rPr>
            </w:pPr>
            <w:r>
              <w:rPr>
                <w:rFonts w:cs="Calibri"/>
                <w:color w:val="000000"/>
              </w:rPr>
              <w:t xml:space="preserve">12% </w:t>
            </w:r>
          </w:p>
        </w:tc>
        <w:tc>
          <w:tcPr>
            <w:tcW w:w="2896" w:type="dxa"/>
            <w:tcBorders>
              <w:top w:val="nil"/>
              <w:left w:val="nil"/>
              <w:bottom w:val="single" w:sz="4" w:space="0" w:color="auto"/>
              <w:right w:val="single" w:sz="4" w:space="0" w:color="auto"/>
            </w:tcBorders>
            <w:shd w:val="clear" w:color="auto" w:fill="auto"/>
            <w:noWrap/>
            <w:vAlign w:val="bottom"/>
          </w:tcPr>
          <w:p w14:paraId="47C7CD1D" w14:textId="597D1A5B" w:rsidR="004F06B0" w:rsidRDefault="004F06B0" w:rsidP="00D732CD">
            <w:pPr>
              <w:jc w:val="right"/>
              <w:rPr>
                <w:rFonts w:cs="Calibri"/>
                <w:color w:val="000000"/>
              </w:rPr>
            </w:pPr>
            <w:r>
              <w:rPr>
                <w:rFonts w:cs="Calibri"/>
                <w:color w:val="000000"/>
              </w:rPr>
              <w:t>5%</w:t>
            </w:r>
          </w:p>
        </w:tc>
      </w:tr>
      <w:tr w:rsidR="00D732CD" w:rsidRPr="002B4631" w14:paraId="0B4E6C77" w14:textId="77777777" w:rsidTr="7CDB4A92">
        <w:trPr>
          <w:trHeight w:val="320"/>
          <w:jc w:val="center"/>
        </w:trPr>
        <w:tc>
          <w:tcPr>
            <w:tcW w:w="985" w:type="dxa"/>
            <w:tcBorders>
              <w:top w:val="nil"/>
              <w:left w:val="single" w:sz="4" w:space="0" w:color="auto"/>
              <w:bottom w:val="single" w:sz="4" w:space="0" w:color="auto"/>
              <w:right w:val="single" w:sz="4" w:space="0" w:color="auto"/>
            </w:tcBorders>
            <w:shd w:val="clear" w:color="auto" w:fill="auto"/>
            <w:noWrap/>
            <w:hideMark/>
          </w:tcPr>
          <w:p w14:paraId="2EDE7E6A" w14:textId="382B2A3C" w:rsidR="00D732CD" w:rsidRPr="002B4631" w:rsidRDefault="00D732CD" w:rsidP="7CDB4A92">
            <w:pPr>
              <w:rPr>
                <w:color w:val="000000"/>
              </w:rPr>
            </w:pPr>
            <w:r w:rsidRPr="7CDB4A92">
              <w:rPr>
                <w:color w:val="000000" w:themeColor="text1"/>
              </w:rPr>
              <w:t>IT 799</w:t>
            </w:r>
            <w:r w:rsidR="5A757089" w:rsidRPr="7CDB4A92">
              <w:rPr>
                <w:color w:val="000000" w:themeColor="text1"/>
              </w:rPr>
              <w:t>9</w:t>
            </w:r>
          </w:p>
        </w:tc>
        <w:tc>
          <w:tcPr>
            <w:tcW w:w="1323" w:type="dxa"/>
            <w:tcBorders>
              <w:top w:val="nil"/>
              <w:left w:val="nil"/>
              <w:bottom w:val="single" w:sz="4" w:space="0" w:color="auto"/>
              <w:right w:val="single" w:sz="4" w:space="0" w:color="auto"/>
            </w:tcBorders>
            <w:shd w:val="clear" w:color="auto" w:fill="auto"/>
            <w:noWrap/>
            <w:vAlign w:val="bottom"/>
            <w:hideMark/>
          </w:tcPr>
          <w:p w14:paraId="28A47576" w14:textId="457A9534" w:rsidR="00D732CD" w:rsidRPr="002B4631" w:rsidRDefault="5A757089" w:rsidP="7CDB4A92">
            <w:pPr>
              <w:jc w:val="right"/>
              <w:rPr>
                <w:color w:val="000000"/>
              </w:rPr>
            </w:pPr>
            <w:r w:rsidRPr="7CDB4A92">
              <w:rPr>
                <w:color w:val="000000" w:themeColor="text1"/>
              </w:rPr>
              <w:t>6</w:t>
            </w:r>
          </w:p>
        </w:tc>
        <w:tc>
          <w:tcPr>
            <w:tcW w:w="3357" w:type="dxa"/>
            <w:tcBorders>
              <w:top w:val="nil"/>
              <w:left w:val="nil"/>
              <w:bottom w:val="single" w:sz="4" w:space="0" w:color="auto"/>
              <w:right w:val="single" w:sz="4" w:space="0" w:color="auto"/>
            </w:tcBorders>
            <w:shd w:val="clear" w:color="auto" w:fill="auto"/>
            <w:noWrap/>
            <w:vAlign w:val="bottom"/>
            <w:hideMark/>
          </w:tcPr>
          <w:p w14:paraId="483AF83F" w14:textId="77777777" w:rsidR="00D732CD" w:rsidRPr="002B4631" w:rsidRDefault="00D732CD" w:rsidP="00D732CD">
            <w:pPr>
              <w:jc w:val="right"/>
              <w:rPr>
                <w:rFonts w:cs="Calibri"/>
                <w:color w:val="000000"/>
              </w:rPr>
            </w:pPr>
            <w:r w:rsidRPr="002B4631">
              <w:rPr>
                <w:rFonts w:cs="Calibri"/>
                <w:color w:val="000000"/>
              </w:rPr>
              <w:t>0%</w:t>
            </w:r>
          </w:p>
        </w:tc>
        <w:tc>
          <w:tcPr>
            <w:tcW w:w="2896" w:type="dxa"/>
            <w:tcBorders>
              <w:top w:val="nil"/>
              <w:left w:val="nil"/>
              <w:bottom w:val="single" w:sz="4" w:space="0" w:color="auto"/>
              <w:right w:val="single" w:sz="4" w:space="0" w:color="auto"/>
            </w:tcBorders>
            <w:shd w:val="clear" w:color="auto" w:fill="auto"/>
            <w:noWrap/>
            <w:vAlign w:val="bottom"/>
            <w:hideMark/>
          </w:tcPr>
          <w:p w14:paraId="19527490" w14:textId="77777777" w:rsidR="00D732CD" w:rsidRPr="002B4631" w:rsidRDefault="00D732CD" w:rsidP="00D732CD">
            <w:pPr>
              <w:jc w:val="right"/>
              <w:rPr>
                <w:rFonts w:cs="Calibri"/>
                <w:color w:val="000000"/>
              </w:rPr>
            </w:pPr>
            <w:r w:rsidRPr="002B4631">
              <w:rPr>
                <w:rFonts w:cs="Calibri"/>
                <w:color w:val="000000"/>
              </w:rPr>
              <w:t>0%</w:t>
            </w:r>
          </w:p>
        </w:tc>
      </w:tr>
    </w:tbl>
    <w:p w14:paraId="08BFFEAA" w14:textId="48996B24" w:rsidR="00D732CD" w:rsidRDefault="00D732CD" w:rsidP="00D732CD">
      <w:pPr>
        <w:pStyle w:val="ListParagraph"/>
        <w:rPr>
          <w:bCs/>
          <w:sz w:val="24"/>
          <w:szCs w:val="24"/>
        </w:rPr>
      </w:pPr>
    </w:p>
    <w:p w14:paraId="40B02470" w14:textId="77777777" w:rsidR="00D732CD" w:rsidRDefault="00D732CD" w:rsidP="00D732CD">
      <w:pPr>
        <w:pStyle w:val="ListParagraph"/>
        <w:rPr>
          <w:bCs/>
          <w:sz w:val="24"/>
          <w:szCs w:val="24"/>
        </w:rPr>
      </w:pPr>
    </w:p>
    <w:p w14:paraId="3F9B4EEC" w14:textId="77777777" w:rsidR="00A15B2B" w:rsidRDefault="00A15B2B" w:rsidP="00D708AA">
      <w:pPr>
        <w:pStyle w:val="ListParagraph"/>
        <w:rPr>
          <w:bCs/>
          <w:sz w:val="24"/>
          <w:szCs w:val="24"/>
        </w:rPr>
      </w:pPr>
      <w:r>
        <w:rPr>
          <w:bCs/>
          <w:sz w:val="24"/>
          <w:szCs w:val="24"/>
        </w:rPr>
        <w:t xml:space="preserve">Based on the assessment data we collected, the learning material we created offer the same level of the learning effectiveness as the textbook. Students’ performance outcomes and DFW in generally stay the same pre-implementation and post-implementation. </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7A531FDC"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61FA379A" w14:textId="4A8A2C3C" w:rsidR="00A15B2B" w:rsidRPr="004F06B0" w:rsidRDefault="004F06B0" w:rsidP="003F4D85">
      <w:pPr>
        <w:ind w:left="360"/>
        <w:rPr>
          <w:sz w:val="28"/>
          <w:szCs w:val="24"/>
        </w:rPr>
      </w:pPr>
      <w:r>
        <w:rPr>
          <w:sz w:val="24"/>
        </w:rPr>
        <w:t xml:space="preserve">Each course is assigned to a designated </w:t>
      </w:r>
      <w:r w:rsidR="00A15B2B" w:rsidRPr="004F06B0">
        <w:rPr>
          <w:sz w:val="24"/>
        </w:rPr>
        <w:t>course architect</w:t>
      </w:r>
      <w:r>
        <w:rPr>
          <w:sz w:val="24"/>
        </w:rPr>
        <w:t>, who is responsible for</w:t>
      </w:r>
      <w:r w:rsidR="00A15B2B" w:rsidRPr="004F06B0">
        <w:rPr>
          <w:sz w:val="24"/>
        </w:rPr>
        <w:t xml:space="preserve"> updat</w:t>
      </w:r>
      <w:r>
        <w:rPr>
          <w:sz w:val="24"/>
        </w:rPr>
        <w:t>ing</w:t>
      </w:r>
      <w:r w:rsidR="00A15B2B" w:rsidRPr="004F06B0">
        <w:rPr>
          <w:sz w:val="24"/>
        </w:rPr>
        <w:t xml:space="preserve"> course content</w:t>
      </w:r>
      <w:r>
        <w:rPr>
          <w:sz w:val="24"/>
        </w:rPr>
        <w:t>s</w:t>
      </w:r>
      <w:r w:rsidR="00A15B2B" w:rsidRPr="004F06B0">
        <w:rPr>
          <w:sz w:val="24"/>
        </w:rPr>
        <w:t xml:space="preserve"> based on research, publications and feedback from students and alumni. </w:t>
      </w:r>
      <w:bookmarkStart w:id="0" w:name="_GoBack"/>
      <w:bookmarkEnd w:id="0"/>
      <w:r>
        <w:rPr>
          <w:sz w:val="24"/>
        </w:rPr>
        <w:t>Course architect becomes the I</w:t>
      </w:r>
      <w:r w:rsidR="00A15B2B" w:rsidRPr="004F06B0">
        <w:rPr>
          <w:sz w:val="24"/>
        </w:rPr>
        <w:t xml:space="preserve">nstructor of record. He/she also teaches the course at least once a year to make sure all resources are valid and make necessary changes. This </w:t>
      </w:r>
      <w:r>
        <w:rPr>
          <w:sz w:val="24"/>
        </w:rPr>
        <w:t>en</w:t>
      </w:r>
      <w:r w:rsidR="00A15B2B" w:rsidRPr="004F06B0">
        <w:rPr>
          <w:sz w:val="24"/>
        </w:rPr>
        <w:t>sure</w:t>
      </w:r>
      <w:r>
        <w:rPr>
          <w:sz w:val="24"/>
        </w:rPr>
        <w:t>s</w:t>
      </w:r>
      <w:r w:rsidR="00A15B2B" w:rsidRPr="004F06B0">
        <w:rPr>
          <w:sz w:val="24"/>
        </w:rPr>
        <w:t xml:space="preserve"> </w:t>
      </w:r>
      <w:r>
        <w:rPr>
          <w:sz w:val="24"/>
        </w:rPr>
        <w:t xml:space="preserve">that </w:t>
      </w:r>
      <w:r w:rsidR="00A15B2B" w:rsidRPr="004F06B0">
        <w:rPr>
          <w:sz w:val="24"/>
        </w:rPr>
        <w:t xml:space="preserve">all no-cost materials and resources are </w:t>
      </w:r>
      <w:r>
        <w:rPr>
          <w:sz w:val="24"/>
        </w:rPr>
        <w:t xml:space="preserve">continually being updated after the project period.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4E57E639"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1D27E536" w14:textId="086FBBA7" w:rsidR="00A15B2B" w:rsidRDefault="00A15B2B" w:rsidP="004F06B0">
      <w:pPr>
        <w:ind w:left="360"/>
        <w:jc w:val="both"/>
        <w:rPr>
          <w:b/>
          <w:sz w:val="24"/>
          <w:szCs w:val="24"/>
        </w:rPr>
      </w:pPr>
      <w:r>
        <w:rPr>
          <w:bCs/>
          <w:sz w:val="24"/>
          <w:szCs w:val="24"/>
        </w:rPr>
        <w:t xml:space="preserve">Information technology is </w:t>
      </w:r>
      <w:r w:rsidR="004F06B0">
        <w:rPr>
          <w:bCs/>
          <w:sz w:val="24"/>
          <w:szCs w:val="24"/>
        </w:rPr>
        <w:t xml:space="preserve">a </w:t>
      </w:r>
      <w:r>
        <w:rPr>
          <w:bCs/>
          <w:sz w:val="24"/>
          <w:szCs w:val="24"/>
        </w:rPr>
        <w:t>dynamic field where existing technolog</w:t>
      </w:r>
      <w:r w:rsidR="004F06B0">
        <w:rPr>
          <w:bCs/>
          <w:sz w:val="24"/>
          <w:szCs w:val="24"/>
        </w:rPr>
        <w:t>ies</w:t>
      </w:r>
      <w:r>
        <w:rPr>
          <w:bCs/>
          <w:sz w:val="24"/>
          <w:szCs w:val="24"/>
        </w:rPr>
        <w:t xml:space="preserve"> frequently get updated and new technolog</w:t>
      </w:r>
      <w:r w:rsidR="004F06B0">
        <w:rPr>
          <w:bCs/>
          <w:sz w:val="24"/>
          <w:szCs w:val="24"/>
        </w:rPr>
        <w:t>ies</w:t>
      </w:r>
      <w:r>
        <w:rPr>
          <w:bCs/>
          <w:sz w:val="24"/>
          <w:szCs w:val="24"/>
        </w:rPr>
        <w:t xml:space="preserve"> constantly </w:t>
      </w:r>
      <w:r w:rsidR="004F06B0">
        <w:rPr>
          <w:bCs/>
          <w:sz w:val="24"/>
          <w:szCs w:val="24"/>
        </w:rPr>
        <w:t>come to the forefront</w:t>
      </w:r>
      <w:r>
        <w:rPr>
          <w:bCs/>
          <w:sz w:val="24"/>
          <w:szCs w:val="24"/>
        </w:rPr>
        <w:t>. Due to this, the no-cost learning material model naturally fits better for IT curriculum than the traditional textbook models. The faculty in the IT department already completed several individual ALG project and two transform-at-scale grants. The positive feedback from the students and our own development and implementation process inspire more faculty in the IT to get involved with developing no cost learning material for their courses.</w:t>
      </w:r>
    </w:p>
    <w:p w14:paraId="1C31E751" w14:textId="77777777" w:rsidR="00A15B2B" w:rsidRPr="00A15B2B" w:rsidRDefault="00A15B2B" w:rsidP="003F4D85">
      <w:pPr>
        <w:ind w:left="360"/>
        <w:rPr>
          <w:b/>
          <w:sz w:val="24"/>
          <w:szCs w:val="24"/>
        </w:rPr>
      </w:pP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052803FC" w:rsidR="00B90CC8" w:rsidRDefault="00EE7C7E" w:rsidP="003F4D85">
      <w:pPr>
        <w:ind w:left="360"/>
        <w:rPr>
          <w:sz w:val="24"/>
          <w:szCs w:val="24"/>
        </w:rPr>
      </w:pPr>
      <w:r w:rsidRPr="003F4D85">
        <w:rPr>
          <w:i/>
          <w:sz w:val="24"/>
          <w:szCs w:val="24"/>
        </w:rPr>
        <w:t>Describe any planned or actual papers, presentations, publications, or other professional activities that you expect to produce that reflect your work on this project.</w:t>
      </w:r>
    </w:p>
    <w:p w14:paraId="6B2D9271" w14:textId="37B4D7FF" w:rsidR="00A15B2B" w:rsidRPr="00405917" w:rsidRDefault="00405917" w:rsidP="00405917">
      <w:pPr>
        <w:pStyle w:val="ListParagraph"/>
        <w:numPr>
          <w:ilvl w:val="0"/>
          <w:numId w:val="23"/>
        </w:numPr>
        <w:rPr>
          <w:bCs/>
          <w:sz w:val="24"/>
          <w:szCs w:val="24"/>
        </w:rPr>
      </w:pPr>
      <w:proofErr w:type="spellStart"/>
      <w:r w:rsidRPr="00405917">
        <w:rPr>
          <w:bCs/>
          <w:sz w:val="24"/>
          <w:szCs w:val="24"/>
        </w:rPr>
        <w:t>Riad</w:t>
      </w:r>
      <w:proofErr w:type="spellEnd"/>
      <w:r w:rsidRPr="00405917">
        <w:rPr>
          <w:bCs/>
          <w:sz w:val="24"/>
          <w:szCs w:val="24"/>
        </w:rPr>
        <w:t xml:space="preserve">, A. B. M. K., Islam, M. S., Shahriar, H., Zhang, C., Valero, M. A., </w:t>
      </w:r>
      <w:proofErr w:type="spellStart"/>
      <w:r w:rsidRPr="00405917">
        <w:rPr>
          <w:bCs/>
          <w:sz w:val="24"/>
          <w:szCs w:val="24"/>
        </w:rPr>
        <w:t>Sneha</w:t>
      </w:r>
      <w:proofErr w:type="spellEnd"/>
      <w:r w:rsidRPr="00405917">
        <w:rPr>
          <w:bCs/>
          <w:sz w:val="24"/>
          <w:szCs w:val="24"/>
        </w:rPr>
        <w:t xml:space="preserve">, S., </w:t>
      </w:r>
      <w:proofErr w:type="spellStart"/>
      <w:r w:rsidRPr="00405917">
        <w:rPr>
          <w:bCs/>
          <w:sz w:val="24"/>
          <w:szCs w:val="24"/>
        </w:rPr>
        <w:t>Ahamed</w:t>
      </w:r>
      <w:proofErr w:type="spellEnd"/>
      <w:r w:rsidRPr="00405917">
        <w:rPr>
          <w:bCs/>
          <w:sz w:val="24"/>
          <w:szCs w:val="24"/>
        </w:rPr>
        <w:t>, S. (2020). Plugin-based Tool for Teaching Secure Mobile Application Development (pp. 10). Proc. of EDSIG Conference. http://edsigcon.org/</w:t>
      </w:r>
    </w:p>
    <w:p w14:paraId="0C905F6C" w14:textId="2CE1FF9E" w:rsidR="00A15B2B" w:rsidRPr="00405917" w:rsidRDefault="00405917" w:rsidP="00405917">
      <w:pPr>
        <w:pStyle w:val="ListParagraph"/>
        <w:numPr>
          <w:ilvl w:val="0"/>
          <w:numId w:val="23"/>
        </w:numPr>
        <w:rPr>
          <w:bCs/>
          <w:sz w:val="24"/>
          <w:szCs w:val="24"/>
        </w:rPr>
      </w:pPr>
      <w:r>
        <w:rPr>
          <w:szCs w:val="24"/>
        </w:rPr>
        <w:t xml:space="preserve">Zhang, C., Shahriar, H. M. (2020). </w:t>
      </w:r>
      <w:r>
        <w:rPr>
          <w:i/>
          <w:szCs w:val="24"/>
        </w:rPr>
        <w:t>The Adaptation, Issues, and Future of Wearable Technology in Healthcare</w:t>
      </w:r>
      <w:r>
        <w:rPr>
          <w:szCs w:val="24"/>
        </w:rPr>
        <w:t xml:space="preserve"> (pp. 4). ACM: ACM SIGITE.</w:t>
      </w:r>
    </w:p>
    <w:p w14:paraId="6F399AF2" w14:textId="77777777" w:rsidR="00A15B2B" w:rsidRPr="00A15B2B" w:rsidRDefault="00A15B2B" w:rsidP="003F4D85">
      <w:pPr>
        <w:ind w:left="360"/>
        <w:rPr>
          <w:b/>
          <w:sz w:val="24"/>
          <w:szCs w:val="24"/>
        </w:rPr>
      </w:pPr>
    </w:p>
    <w:p w14:paraId="3AAF13AA" w14:textId="75FB48B7" w:rsidR="00CB083C" w:rsidRPr="004F2656" w:rsidRDefault="00CB083C" w:rsidP="003F4D85">
      <w:pPr>
        <w:pStyle w:val="Heading1"/>
        <w:numPr>
          <w:ilvl w:val="0"/>
          <w:numId w:val="18"/>
        </w:numPr>
        <w:ind w:left="360"/>
      </w:pPr>
      <w:r w:rsidRPr="004F2656">
        <w:lastRenderedPageBreak/>
        <w:t>Description of Photograph</w:t>
      </w:r>
      <w:r w:rsidR="00871BC4">
        <w:t xml:space="preserve"> (optional) </w:t>
      </w:r>
    </w:p>
    <w:p w14:paraId="49D26D57" w14:textId="6C762517" w:rsidR="00CB083C" w:rsidRDefault="00871BC4" w:rsidP="003F4D85">
      <w:pPr>
        <w:ind w:left="360"/>
        <w:rPr>
          <w:i/>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tbl>
      <w:tblPr>
        <w:tblStyle w:val="TableGrid"/>
        <w:tblW w:w="0" w:type="auto"/>
        <w:tblLook w:val="04A0" w:firstRow="1" w:lastRow="0" w:firstColumn="1" w:lastColumn="0" w:noHBand="0" w:noVBand="1"/>
      </w:tblPr>
      <w:tblGrid>
        <w:gridCol w:w="2988"/>
        <w:gridCol w:w="3098"/>
        <w:gridCol w:w="3264"/>
      </w:tblGrid>
      <w:tr w:rsidR="00177737" w14:paraId="4D4BFC59" w14:textId="77777777" w:rsidTr="7CDB4A92">
        <w:tc>
          <w:tcPr>
            <w:tcW w:w="3020" w:type="dxa"/>
          </w:tcPr>
          <w:p w14:paraId="47033C42" w14:textId="77777777" w:rsidR="00177737" w:rsidRDefault="36240716" w:rsidP="006057F7">
            <w:r>
              <w:rPr>
                <w:noProof/>
              </w:rPr>
              <w:drawing>
                <wp:inline distT="0" distB="0" distL="0" distR="0" wp14:anchorId="065B3AD4" wp14:editId="2825F475">
                  <wp:extent cx="1924050" cy="26953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1924050" cy="2695378"/>
                          </a:xfrm>
                          <a:prstGeom prst="rect">
                            <a:avLst/>
                          </a:prstGeom>
                        </pic:spPr>
                      </pic:pic>
                    </a:graphicData>
                  </a:graphic>
                </wp:inline>
              </w:drawing>
            </w:r>
          </w:p>
        </w:tc>
        <w:tc>
          <w:tcPr>
            <w:tcW w:w="3298" w:type="dxa"/>
          </w:tcPr>
          <w:p w14:paraId="622B8B9D" w14:textId="77777777" w:rsidR="00177737" w:rsidRDefault="36240716" w:rsidP="006057F7">
            <w:r>
              <w:rPr>
                <w:noProof/>
              </w:rPr>
              <w:drawing>
                <wp:inline distT="0" distB="0" distL="0" distR="0" wp14:anchorId="314D782A" wp14:editId="5A7394BC">
                  <wp:extent cx="1932305" cy="26333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5">
                            <a:extLst>
                              <a:ext uri="{28A0092B-C50C-407E-A947-70E740481C1C}">
                                <a14:useLocalDpi xmlns:a14="http://schemas.microsoft.com/office/drawing/2010/main" val="0"/>
                              </a:ext>
                            </a:extLst>
                          </a:blip>
                          <a:stretch>
                            <a:fillRect/>
                          </a:stretch>
                        </pic:blipFill>
                        <pic:spPr>
                          <a:xfrm>
                            <a:off x="0" y="0"/>
                            <a:ext cx="1932305" cy="2633345"/>
                          </a:xfrm>
                          <a:prstGeom prst="rect">
                            <a:avLst/>
                          </a:prstGeom>
                        </pic:spPr>
                      </pic:pic>
                    </a:graphicData>
                  </a:graphic>
                </wp:inline>
              </w:drawing>
            </w:r>
          </w:p>
        </w:tc>
        <w:tc>
          <w:tcPr>
            <w:tcW w:w="3032" w:type="dxa"/>
          </w:tcPr>
          <w:p w14:paraId="3B97E57F" w14:textId="77777777" w:rsidR="00177737" w:rsidRDefault="36240716" w:rsidP="006057F7">
            <w:r>
              <w:rPr>
                <w:noProof/>
              </w:rPr>
              <w:drawing>
                <wp:inline distT="0" distB="0" distL="0" distR="0" wp14:anchorId="3398ABAD" wp14:editId="4FCCDCD1">
                  <wp:extent cx="2115312" cy="263347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2115312" cy="2633472"/>
                          </a:xfrm>
                          <a:prstGeom prst="rect">
                            <a:avLst/>
                          </a:prstGeom>
                        </pic:spPr>
                      </pic:pic>
                    </a:graphicData>
                  </a:graphic>
                </wp:inline>
              </w:drawing>
            </w:r>
          </w:p>
        </w:tc>
      </w:tr>
      <w:tr w:rsidR="00177737" w14:paraId="5197313C" w14:textId="77777777" w:rsidTr="7CDB4A92">
        <w:tc>
          <w:tcPr>
            <w:tcW w:w="3020" w:type="dxa"/>
          </w:tcPr>
          <w:p w14:paraId="771CB98C" w14:textId="77777777" w:rsidR="00177737" w:rsidRDefault="00177737" w:rsidP="006057F7">
            <w:r>
              <w:t xml:space="preserve">Dr. Hossain Shahriar, Team Lead and Instructor of Record </w:t>
            </w:r>
          </w:p>
        </w:tc>
        <w:tc>
          <w:tcPr>
            <w:tcW w:w="3298" w:type="dxa"/>
          </w:tcPr>
          <w:p w14:paraId="24071A2F" w14:textId="77777777" w:rsidR="00177737" w:rsidRDefault="00177737" w:rsidP="006057F7">
            <w:r>
              <w:t>Dr. Lei Li, Instructor of Record</w:t>
            </w:r>
          </w:p>
        </w:tc>
        <w:tc>
          <w:tcPr>
            <w:tcW w:w="3032" w:type="dxa"/>
          </w:tcPr>
          <w:p w14:paraId="3F844D53" w14:textId="77777777" w:rsidR="00177737" w:rsidRDefault="00177737" w:rsidP="006057F7">
            <w:r>
              <w:t xml:space="preserve">Dr. Chi Zhang, Instructor of Record </w:t>
            </w:r>
          </w:p>
        </w:tc>
      </w:tr>
      <w:tr w:rsidR="00177737" w14:paraId="249ECFB1" w14:textId="77777777" w:rsidTr="7CDB4A92">
        <w:tc>
          <w:tcPr>
            <w:tcW w:w="3020" w:type="dxa"/>
          </w:tcPr>
          <w:p w14:paraId="30489A99" w14:textId="77777777" w:rsidR="00177737" w:rsidRDefault="36240716" w:rsidP="006057F7">
            <w:r>
              <w:rPr>
                <w:noProof/>
              </w:rPr>
              <w:drawing>
                <wp:inline distT="0" distB="0" distL="0" distR="0" wp14:anchorId="049986D3" wp14:editId="6D5C5597">
                  <wp:extent cx="1850136" cy="2587752"/>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7">
                            <a:extLst>
                              <a:ext uri="{28A0092B-C50C-407E-A947-70E740481C1C}">
                                <a14:useLocalDpi xmlns:a14="http://schemas.microsoft.com/office/drawing/2010/main" val="0"/>
                              </a:ext>
                            </a:extLst>
                          </a:blip>
                          <a:stretch>
                            <a:fillRect/>
                          </a:stretch>
                        </pic:blipFill>
                        <pic:spPr>
                          <a:xfrm>
                            <a:off x="0" y="0"/>
                            <a:ext cx="1850136" cy="2587752"/>
                          </a:xfrm>
                          <a:prstGeom prst="rect">
                            <a:avLst/>
                          </a:prstGeom>
                        </pic:spPr>
                      </pic:pic>
                    </a:graphicData>
                  </a:graphic>
                </wp:inline>
              </w:drawing>
            </w:r>
          </w:p>
        </w:tc>
        <w:tc>
          <w:tcPr>
            <w:tcW w:w="3298" w:type="dxa"/>
          </w:tcPr>
          <w:p w14:paraId="6C5FA437" w14:textId="77777777" w:rsidR="00177737" w:rsidRDefault="36240716" w:rsidP="006057F7">
            <w:r>
              <w:rPr>
                <w:noProof/>
              </w:rPr>
              <w:drawing>
                <wp:inline distT="0" distB="0" distL="0" distR="0" wp14:anchorId="7D319641" wp14:editId="59151CF8">
                  <wp:extent cx="2000250" cy="264477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8">
                            <a:extLst>
                              <a:ext uri="{28A0092B-C50C-407E-A947-70E740481C1C}">
                                <a14:useLocalDpi xmlns:a14="http://schemas.microsoft.com/office/drawing/2010/main" val="0"/>
                              </a:ext>
                            </a:extLst>
                          </a:blip>
                          <a:stretch>
                            <a:fillRect/>
                          </a:stretch>
                        </pic:blipFill>
                        <pic:spPr>
                          <a:xfrm>
                            <a:off x="0" y="0"/>
                            <a:ext cx="2000250" cy="2644775"/>
                          </a:xfrm>
                          <a:prstGeom prst="rect">
                            <a:avLst/>
                          </a:prstGeom>
                        </pic:spPr>
                      </pic:pic>
                    </a:graphicData>
                  </a:graphic>
                </wp:inline>
              </w:drawing>
            </w:r>
          </w:p>
        </w:tc>
        <w:tc>
          <w:tcPr>
            <w:tcW w:w="3032" w:type="dxa"/>
          </w:tcPr>
          <w:p w14:paraId="2C2BBA82" w14:textId="77777777" w:rsidR="00177737" w:rsidRDefault="36240716" w:rsidP="006057F7">
            <w:r>
              <w:rPr>
                <w:noProof/>
              </w:rPr>
              <w:drawing>
                <wp:inline distT="0" distB="0" distL="0" distR="0" wp14:anchorId="2273366F" wp14:editId="3A6EF2EC">
                  <wp:extent cx="1876458" cy="2622550"/>
                  <wp:effectExtent l="0" t="0" r="952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9">
                            <a:extLst>
                              <a:ext uri="{28A0092B-C50C-407E-A947-70E740481C1C}">
                                <a14:useLocalDpi xmlns:a14="http://schemas.microsoft.com/office/drawing/2010/main" val="0"/>
                              </a:ext>
                            </a:extLst>
                          </a:blip>
                          <a:stretch>
                            <a:fillRect/>
                          </a:stretch>
                        </pic:blipFill>
                        <pic:spPr>
                          <a:xfrm>
                            <a:off x="0" y="0"/>
                            <a:ext cx="1876458" cy="2622550"/>
                          </a:xfrm>
                          <a:prstGeom prst="rect">
                            <a:avLst/>
                          </a:prstGeom>
                        </pic:spPr>
                      </pic:pic>
                    </a:graphicData>
                  </a:graphic>
                </wp:inline>
              </w:drawing>
            </w:r>
          </w:p>
        </w:tc>
      </w:tr>
      <w:tr w:rsidR="00177737" w14:paraId="63A32F52" w14:textId="77777777" w:rsidTr="7CDB4A92">
        <w:tc>
          <w:tcPr>
            <w:tcW w:w="3020" w:type="dxa"/>
          </w:tcPr>
          <w:p w14:paraId="7B927132" w14:textId="77777777" w:rsidR="00177737" w:rsidRDefault="00177737" w:rsidP="006057F7">
            <w:r>
              <w:t xml:space="preserve">Dr. Svetlana </w:t>
            </w:r>
            <w:proofErr w:type="spellStart"/>
            <w:r>
              <w:t>Peltsverger</w:t>
            </w:r>
            <w:proofErr w:type="spellEnd"/>
            <w:r>
              <w:t>, Instructor of Record</w:t>
            </w:r>
          </w:p>
        </w:tc>
        <w:tc>
          <w:tcPr>
            <w:tcW w:w="3298" w:type="dxa"/>
          </w:tcPr>
          <w:p w14:paraId="3C0D7856" w14:textId="77777777" w:rsidR="00177737" w:rsidRDefault="00177737" w:rsidP="006057F7">
            <w:r>
              <w:t xml:space="preserve">Dr. </w:t>
            </w:r>
            <w:proofErr w:type="spellStart"/>
            <w:r>
              <w:t>Seyedamin</w:t>
            </w:r>
            <w:proofErr w:type="spellEnd"/>
            <w:r>
              <w:t xml:space="preserve"> </w:t>
            </w:r>
            <w:proofErr w:type="spellStart"/>
            <w:r>
              <w:t>Pouriyeh</w:t>
            </w:r>
            <w:proofErr w:type="spellEnd"/>
            <w:r>
              <w:t>, Instructor of Record</w:t>
            </w:r>
          </w:p>
        </w:tc>
        <w:tc>
          <w:tcPr>
            <w:tcW w:w="3032" w:type="dxa"/>
          </w:tcPr>
          <w:p w14:paraId="6BCE47BE" w14:textId="77777777" w:rsidR="00177737" w:rsidRDefault="00177737" w:rsidP="006057F7">
            <w:r>
              <w:t>Dr. Shirley Tian, Instructor of Record</w:t>
            </w:r>
          </w:p>
        </w:tc>
      </w:tr>
    </w:tbl>
    <w:p w14:paraId="2BAFB2C8" w14:textId="77777777" w:rsidR="00A15B2B" w:rsidRPr="00A15B2B" w:rsidRDefault="00A15B2B" w:rsidP="003F4D85">
      <w:pPr>
        <w:ind w:left="360"/>
        <w:rPr>
          <w:b/>
          <w:sz w:val="24"/>
          <w:szCs w:val="24"/>
        </w:rPr>
      </w:pPr>
    </w:p>
    <w:sectPr w:rsidR="00A15B2B" w:rsidRPr="00A15B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hybridMultilevel"/>
    <w:tmpl w:val="EA38EE3E"/>
    <w:lvl w:ilvl="0" w:tplc="7186C39E">
      <w:start w:val="1"/>
      <w:numFmt w:val="decimal"/>
      <w:lvlText w:val="%1."/>
      <w:lvlJc w:val="left"/>
      <w:pPr>
        <w:ind w:left="720" w:hanging="360"/>
      </w:pPr>
    </w:lvl>
    <w:lvl w:ilvl="1" w:tplc="FB86FF02">
      <w:start w:val="1"/>
      <w:numFmt w:val="lowerLetter"/>
      <w:lvlText w:val="%2."/>
      <w:lvlJc w:val="left"/>
      <w:pPr>
        <w:ind w:left="1440" w:hanging="360"/>
      </w:pPr>
    </w:lvl>
    <w:lvl w:ilvl="2" w:tplc="8828FCC0">
      <w:start w:val="1"/>
      <w:numFmt w:val="lowerRoman"/>
      <w:lvlText w:val="%3."/>
      <w:lvlJc w:val="right"/>
      <w:pPr>
        <w:ind w:left="2160" w:hanging="180"/>
      </w:pPr>
    </w:lvl>
    <w:lvl w:ilvl="3" w:tplc="13C4B94A">
      <w:start w:val="1"/>
      <w:numFmt w:val="decimal"/>
      <w:lvlText w:val="%4."/>
      <w:lvlJc w:val="left"/>
      <w:pPr>
        <w:ind w:left="2880" w:hanging="360"/>
      </w:pPr>
    </w:lvl>
    <w:lvl w:ilvl="4" w:tplc="E3165D84">
      <w:start w:val="1"/>
      <w:numFmt w:val="lowerLetter"/>
      <w:lvlText w:val="%5."/>
      <w:lvlJc w:val="left"/>
      <w:pPr>
        <w:ind w:left="3600" w:hanging="360"/>
      </w:pPr>
    </w:lvl>
    <w:lvl w:ilvl="5" w:tplc="F3C69574">
      <w:start w:val="1"/>
      <w:numFmt w:val="lowerRoman"/>
      <w:lvlText w:val="%6."/>
      <w:lvlJc w:val="right"/>
      <w:pPr>
        <w:ind w:left="4320" w:hanging="180"/>
      </w:pPr>
    </w:lvl>
    <w:lvl w:ilvl="6" w:tplc="F8A6B0B2">
      <w:start w:val="1"/>
      <w:numFmt w:val="decimal"/>
      <w:lvlText w:val="%7."/>
      <w:lvlJc w:val="left"/>
      <w:pPr>
        <w:ind w:left="5040" w:hanging="360"/>
      </w:pPr>
    </w:lvl>
    <w:lvl w:ilvl="7" w:tplc="462219FE">
      <w:start w:val="1"/>
      <w:numFmt w:val="lowerLetter"/>
      <w:lvlText w:val="%8."/>
      <w:lvlJc w:val="left"/>
      <w:pPr>
        <w:ind w:left="5760" w:hanging="360"/>
      </w:pPr>
    </w:lvl>
    <w:lvl w:ilvl="8" w:tplc="6D76C9D6">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640DA4"/>
    <w:multiLevelType w:val="hybridMultilevel"/>
    <w:tmpl w:val="EAEC2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hybridMultilevel"/>
    <w:tmpl w:val="0409001D"/>
    <w:lvl w:ilvl="0" w:tplc="77DA4E42">
      <w:start w:val="1"/>
      <w:numFmt w:val="decimal"/>
      <w:lvlText w:val="%1)"/>
      <w:lvlJc w:val="left"/>
      <w:pPr>
        <w:ind w:left="360" w:hanging="360"/>
      </w:pPr>
    </w:lvl>
    <w:lvl w:ilvl="1" w:tplc="8EB086E2">
      <w:start w:val="1"/>
      <w:numFmt w:val="lowerLetter"/>
      <w:lvlText w:val="%2)"/>
      <w:lvlJc w:val="left"/>
      <w:pPr>
        <w:ind w:left="720" w:hanging="360"/>
      </w:pPr>
    </w:lvl>
    <w:lvl w:ilvl="2" w:tplc="FB520B4A">
      <w:start w:val="1"/>
      <w:numFmt w:val="lowerRoman"/>
      <w:lvlText w:val="%3)"/>
      <w:lvlJc w:val="left"/>
      <w:pPr>
        <w:ind w:left="1080" w:hanging="360"/>
      </w:pPr>
    </w:lvl>
    <w:lvl w:ilvl="3" w:tplc="58120696">
      <w:start w:val="1"/>
      <w:numFmt w:val="decimal"/>
      <w:lvlText w:val="(%4)"/>
      <w:lvlJc w:val="left"/>
      <w:pPr>
        <w:ind w:left="1440" w:hanging="360"/>
      </w:pPr>
    </w:lvl>
    <w:lvl w:ilvl="4" w:tplc="10088326">
      <w:start w:val="1"/>
      <w:numFmt w:val="lowerLetter"/>
      <w:lvlText w:val="(%5)"/>
      <w:lvlJc w:val="left"/>
      <w:pPr>
        <w:ind w:left="1800" w:hanging="360"/>
      </w:pPr>
    </w:lvl>
    <w:lvl w:ilvl="5" w:tplc="ACACE058">
      <w:start w:val="1"/>
      <w:numFmt w:val="lowerRoman"/>
      <w:lvlText w:val="(%6)"/>
      <w:lvlJc w:val="left"/>
      <w:pPr>
        <w:ind w:left="2160" w:hanging="360"/>
      </w:pPr>
    </w:lvl>
    <w:lvl w:ilvl="6" w:tplc="1F58C894">
      <w:start w:val="1"/>
      <w:numFmt w:val="decimal"/>
      <w:lvlText w:val="%7."/>
      <w:lvlJc w:val="left"/>
      <w:pPr>
        <w:ind w:left="2520" w:hanging="360"/>
      </w:pPr>
    </w:lvl>
    <w:lvl w:ilvl="7" w:tplc="71F07D9C">
      <w:start w:val="1"/>
      <w:numFmt w:val="lowerLetter"/>
      <w:lvlText w:val="%8."/>
      <w:lvlJc w:val="left"/>
      <w:pPr>
        <w:ind w:left="2880" w:hanging="360"/>
      </w:pPr>
    </w:lvl>
    <w:lvl w:ilvl="8" w:tplc="53BE2862">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5F2A34"/>
    <w:multiLevelType w:val="hybridMultilevel"/>
    <w:tmpl w:val="54244B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16F2EEE"/>
    <w:multiLevelType w:val="hybridMultilevel"/>
    <w:tmpl w:val="152C8A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28493D"/>
    <w:multiLevelType w:val="hybridMultilevel"/>
    <w:tmpl w:val="7CC637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19"/>
  </w:num>
  <w:num w:numId="4">
    <w:abstractNumId w:val="14"/>
  </w:num>
  <w:num w:numId="5">
    <w:abstractNumId w:val="6"/>
  </w:num>
  <w:num w:numId="6">
    <w:abstractNumId w:val="7"/>
  </w:num>
  <w:num w:numId="7">
    <w:abstractNumId w:val="4"/>
  </w:num>
  <w:num w:numId="8">
    <w:abstractNumId w:val="8"/>
  </w:num>
  <w:num w:numId="9">
    <w:abstractNumId w:val="2"/>
  </w:num>
  <w:num w:numId="10">
    <w:abstractNumId w:val="12"/>
  </w:num>
  <w:num w:numId="11">
    <w:abstractNumId w:val="1"/>
  </w:num>
  <w:num w:numId="12">
    <w:abstractNumId w:val="13"/>
  </w:num>
  <w:num w:numId="13">
    <w:abstractNumId w:val="16"/>
  </w:num>
  <w:num w:numId="14">
    <w:abstractNumId w:val="11"/>
  </w:num>
  <w:num w:numId="15">
    <w:abstractNumId w:val="5"/>
  </w:num>
  <w:num w:numId="16">
    <w:abstractNumId w:val="21"/>
  </w:num>
  <w:num w:numId="17">
    <w:abstractNumId w:val="9"/>
  </w:num>
  <w:num w:numId="18">
    <w:abstractNumId w:val="22"/>
  </w:num>
  <w:num w:numId="19">
    <w:abstractNumId w:val="0"/>
  </w:num>
  <w:num w:numId="20">
    <w:abstractNumId w:val="20"/>
  </w:num>
  <w:num w:numId="21">
    <w:abstractNumId w:val="3"/>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300BF"/>
    <w:rsid w:val="00044DF3"/>
    <w:rsid w:val="00052EFB"/>
    <w:rsid w:val="00070A18"/>
    <w:rsid w:val="00071B22"/>
    <w:rsid w:val="00075E05"/>
    <w:rsid w:val="00082546"/>
    <w:rsid w:val="000B22EC"/>
    <w:rsid w:val="000C0873"/>
    <w:rsid w:val="00101A24"/>
    <w:rsid w:val="001061E8"/>
    <w:rsid w:val="001305A9"/>
    <w:rsid w:val="00143F9A"/>
    <w:rsid w:val="001560A1"/>
    <w:rsid w:val="0017577E"/>
    <w:rsid w:val="00177737"/>
    <w:rsid w:val="00190A51"/>
    <w:rsid w:val="0019675D"/>
    <w:rsid w:val="001A218C"/>
    <w:rsid w:val="001B2107"/>
    <w:rsid w:val="001B2671"/>
    <w:rsid w:val="001B6500"/>
    <w:rsid w:val="001D51FD"/>
    <w:rsid w:val="001E0EE3"/>
    <w:rsid w:val="001F4532"/>
    <w:rsid w:val="001F56BD"/>
    <w:rsid w:val="00220876"/>
    <w:rsid w:val="00224842"/>
    <w:rsid w:val="00240544"/>
    <w:rsid w:val="00285B86"/>
    <w:rsid w:val="00290F64"/>
    <w:rsid w:val="003003C3"/>
    <w:rsid w:val="003038A8"/>
    <w:rsid w:val="0033401E"/>
    <w:rsid w:val="00346044"/>
    <w:rsid w:val="003E1BCB"/>
    <w:rsid w:val="003F4D85"/>
    <w:rsid w:val="00405917"/>
    <w:rsid w:val="00451AF3"/>
    <w:rsid w:val="00452644"/>
    <w:rsid w:val="00453747"/>
    <w:rsid w:val="00471C68"/>
    <w:rsid w:val="0048459F"/>
    <w:rsid w:val="004F06B0"/>
    <w:rsid w:val="004F2656"/>
    <w:rsid w:val="005212A0"/>
    <w:rsid w:val="00545F93"/>
    <w:rsid w:val="00546A81"/>
    <w:rsid w:val="005718CB"/>
    <w:rsid w:val="005856DB"/>
    <w:rsid w:val="005C11E8"/>
    <w:rsid w:val="005D3D2D"/>
    <w:rsid w:val="00630263"/>
    <w:rsid w:val="00635FC7"/>
    <w:rsid w:val="00666EC3"/>
    <w:rsid w:val="00684A25"/>
    <w:rsid w:val="00687254"/>
    <w:rsid w:val="006A32E0"/>
    <w:rsid w:val="006A36A9"/>
    <w:rsid w:val="006B2EFC"/>
    <w:rsid w:val="0073273B"/>
    <w:rsid w:val="00750113"/>
    <w:rsid w:val="00772C9F"/>
    <w:rsid w:val="007BEE3E"/>
    <w:rsid w:val="00811187"/>
    <w:rsid w:val="00851276"/>
    <w:rsid w:val="00871BC4"/>
    <w:rsid w:val="008F5056"/>
    <w:rsid w:val="0093042F"/>
    <w:rsid w:val="00945780"/>
    <w:rsid w:val="0097575D"/>
    <w:rsid w:val="00987DD6"/>
    <w:rsid w:val="00995B63"/>
    <w:rsid w:val="00A06E45"/>
    <w:rsid w:val="00A15B2B"/>
    <w:rsid w:val="00A368C0"/>
    <w:rsid w:val="00A9467F"/>
    <w:rsid w:val="00AF4890"/>
    <w:rsid w:val="00B516BC"/>
    <w:rsid w:val="00B622A1"/>
    <w:rsid w:val="00B67A5F"/>
    <w:rsid w:val="00B90CC8"/>
    <w:rsid w:val="00BD653D"/>
    <w:rsid w:val="00BF3C8A"/>
    <w:rsid w:val="00C45872"/>
    <w:rsid w:val="00C65741"/>
    <w:rsid w:val="00C66162"/>
    <w:rsid w:val="00C749E5"/>
    <w:rsid w:val="00C807D1"/>
    <w:rsid w:val="00C80819"/>
    <w:rsid w:val="00C94EE9"/>
    <w:rsid w:val="00C96BCC"/>
    <w:rsid w:val="00CA394E"/>
    <w:rsid w:val="00CB083C"/>
    <w:rsid w:val="00CF47F3"/>
    <w:rsid w:val="00D11976"/>
    <w:rsid w:val="00D22EBA"/>
    <w:rsid w:val="00D708AA"/>
    <w:rsid w:val="00D732CD"/>
    <w:rsid w:val="00DC2BFF"/>
    <w:rsid w:val="00DD3803"/>
    <w:rsid w:val="00DD5245"/>
    <w:rsid w:val="00DD7365"/>
    <w:rsid w:val="00DE1F49"/>
    <w:rsid w:val="00DF79E1"/>
    <w:rsid w:val="00E167BE"/>
    <w:rsid w:val="00E34FAA"/>
    <w:rsid w:val="00E72893"/>
    <w:rsid w:val="00EE35AB"/>
    <w:rsid w:val="00EE7C7E"/>
    <w:rsid w:val="00F01364"/>
    <w:rsid w:val="00F6782A"/>
    <w:rsid w:val="00F70B70"/>
    <w:rsid w:val="029513A6"/>
    <w:rsid w:val="02C7B993"/>
    <w:rsid w:val="02E9953E"/>
    <w:rsid w:val="036664C9"/>
    <w:rsid w:val="042C178C"/>
    <w:rsid w:val="045FA25E"/>
    <w:rsid w:val="046B02E3"/>
    <w:rsid w:val="04AA97AB"/>
    <w:rsid w:val="0513182E"/>
    <w:rsid w:val="05B7F372"/>
    <w:rsid w:val="05D1A777"/>
    <w:rsid w:val="075484FF"/>
    <w:rsid w:val="08B65405"/>
    <w:rsid w:val="09469CDF"/>
    <w:rsid w:val="0958139D"/>
    <w:rsid w:val="0A4C99B5"/>
    <w:rsid w:val="0AB5D811"/>
    <w:rsid w:val="0B2D82A7"/>
    <w:rsid w:val="0BD28F9F"/>
    <w:rsid w:val="0CDD5AFE"/>
    <w:rsid w:val="0CF66DCB"/>
    <w:rsid w:val="0D1E96CD"/>
    <w:rsid w:val="0D1FC237"/>
    <w:rsid w:val="0DA53CEF"/>
    <w:rsid w:val="0F28DA34"/>
    <w:rsid w:val="0FC81401"/>
    <w:rsid w:val="1392CCF9"/>
    <w:rsid w:val="142ED51F"/>
    <w:rsid w:val="16F616D5"/>
    <w:rsid w:val="177961F8"/>
    <w:rsid w:val="18ADC4C1"/>
    <w:rsid w:val="18E46510"/>
    <w:rsid w:val="1983C52F"/>
    <w:rsid w:val="1B7AA923"/>
    <w:rsid w:val="1C8DD893"/>
    <w:rsid w:val="1E4EF39E"/>
    <w:rsid w:val="1E8A628E"/>
    <w:rsid w:val="1ECB56CC"/>
    <w:rsid w:val="1F1094FD"/>
    <w:rsid w:val="1FD09BD7"/>
    <w:rsid w:val="1FF7FBE5"/>
    <w:rsid w:val="20B8D6A6"/>
    <w:rsid w:val="23F8612E"/>
    <w:rsid w:val="2415885F"/>
    <w:rsid w:val="25E25083"/>
    <w:rsid w:val="28AF21F2"/>
    <w:rsid w:val="2943BECF"/>
    <w:rsid w:val="2971B5D9"/>
    <w:rsid w:val="2AE6FE25"/>
    <w:rsid w:val="2C6B5635"/>
    <w:rsid w:val="2C876F69"/>
    <w:rsid w:val="2E175B00"/>
    <w:rsid w:val="2EBCB9F7"/>
    <w:rsid w:val="2EC72AE6"/>
    <w:rsid w:val="3162DB35"/>
    <w:rsid w:val="321F5EE2"/>
    <w:rsid w:val="3250DCAC"/>
    <w:rsid w:val="326F53C0"/>
    <w:rsid w:val="327A5541"/>
    <w:rsid w:val="33DE6408"/>
    <w:rsid w:val="341E56DF"/>
    <w:rsid w:val="36240716"/>
    <w:rsid w:val="366C86A4"/>
    <w:rsid w:val="36AB2C38"/>
    <w:rsid w:val="374366F3"/>
    <w:rsid w:val="375E37ED"/>
    <w:rsid w:val="37B75247"/>
    <w:rsid w:val="3A64A1DF"/>
    <w:rsid w:val="3C2B6CEC"/>
    <w:rsid w:val="3CDF62F4"/>
    <w:rsid w:val="3D6C1DF1"/>
    <w:rsid w:val="3E34E637"/>
    <w:rsid w:val="3FD1F9C6"/>
    <w:rsid w:val="40508245"/>
    <w:rsid w:val="40A67158"/>
    <w:rsid w:val="40BF3946"/>
    <w:rsid w:val="40FCE4B3"/>
    <w:rsid w:val="4129BBAF"/>
    <w:rsid w:val="41513548"/>
    <w:rsid w:val="41E93C38"/>
    <w:rsid w:val="4314C23D"/>
    <w:rsid w:val="43CF49DA"/>
    <w:rsid w:val="44321AB4"/>
    <w:rsid w:val="450F0DF9"/>
    <w:rsid w:val="4653EAE3"/>
    <w:rsid w:val="468FDDEA"/>
    <w:rsid w:val="47672901"/>
    <w:rsid w:val="4AD539C4"/>
    <w:rsid w:val="4AD69C1B"/>
    <w:rsid w:val="4B523B88"/>
    <w:rsid w:val="4C726C7C"/>
    <w:rsid w:val="4CD8634D"/>
    <w:rsid w:val="4D0A58FD"/>
    <w:rsid w:val="4D4E2A7F"/>
    <w:rsid w:val="4D79FCE0"/>
    <w:rsid w:val="4DDC1481"/>
    <w:rsid w:val="4E223353"/>
    <w:rsid w:val="4EB3ED66"/>
    <w:rsid w:val="4EB59B3F"/>
    <w:rsid w:val="4FB61A70"/>
    <w:rsid w:val="4FD27051"/>
    <w:rsid w:val="50A78143"/>
    <w:rsid w:val="51DB0799"/>
    <w:rsid w:val="53750401"/>
    <w:rsid w:val="53E99E58"/>
    <w:rsid w:val="55AC2EE5"/>
    <w:rsid w:val="560DA391"/>
    <w:rsid w:val="56835BB7"/>
    <w:rsid w:val="59DB9A65"/>
    <w:rsid w:val="5A757089"/>
    <w:rsid w:val="5AA4C2FA"/>
    <w:rsid w:val="5B246D74"/>
    <w:rsid w:val="5B910FA8"/>
    <w:rsid w:val="5BF3ADC5"/>
    <w:rsid w:val="5CD72FBA"/>
    <w:rsid w:val="5D2DA484"/>
    <w:rsid w:val="5E8B5F7C"/>
    <w:rsid w:val="5F99B6BA"/>
    <w:rsid w:val="61106F30"/>
    <w:rsid w:val="616A160D"/>
    <w:rsid w:val="62C26095"/>
    <w:rsid w:val="631F2C01"/>
    <w:rsid w:val="63E9919C"/>
    <w:rsid w:val="6462571B"/>
    <w:rsid w:val="649EDF53"/>
    <w:rsid w:val="64AE20E0"/>
    <w:rsid w:val="65F0A85D"/>
    <w:rsid w:val="6683D702"/>
    <w:rsid w:val="67C78542"/>
    <w:rsid w:val="687A7F2B"/>
    <w:rsid w:val="69307707"/>
    <w:rsid w:val="698B5238"/>
    <w:rsid w:val="69BAA4A9"/>
    <w:rsid w:val="69E158A8"/>
    <w:rsid w:val="6B13FE81"/>
    <w:rsid w:val="6C252D4D"/>
    <w:rsid w:val="6E0E63F4"/>
    <w:rsid w:val="6EEE15A3"/>
    <w:rsid w:val="714813DE"/>
    <w:rsid w:val="720F0147"/>
    <w:rsid w:val="723C9EDC"/>
    <w:rsid w:val="727F38C2"/>
    <w:rsid w:val="7526ECD4"/>
    <w:rsid w:val="75AD5838"/>
    <w:rsid w:val="766BF30D"/>
    <w:rsid w:val="779A5D2C"/>
    <w:rsid w:val="77C480AF"/>
    <w:rsid w:val="780848AE"/>
    <w:rsid w:val="7969ED79"/>
    <w:rsid w:val="79E75BCE"/>
    <w:rsid w:val="7A736EA4"/>
    <w:rsid w:val="7B79AC0D"/>
    <w:rsid w:val="7B832C2F"/>
    <w:rsid w:val="7CBB2B47"/>
    <w:rsid w:val="7CDB4A92"/>
    <w:rsid w:val="7CE2331B"/>
    <w:rsid w:val="7D0CDC62"/>
    <w:rsid w:val="7E3C584E"/>
    <w:rsid w:val="7E585BBD"/>
    <w:rsid w:val="7E7BAD7F"/>
    <w:rsid w:val="7F38ECE3"/>
    <w:rsid w:val="7F544FD7"/>
    <w:rsid w:val="7FE90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uiPriority w:val="39"/>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ordablelearninggeorgia.org/site/final_report_submission" TargetMode="External"/><Relationship Id="rId13" Type="http://schemas.openxmlformats.org/officeDocument/2006/relationships/hyperlink" Target="http://facultyweb.kennesaw.edu/lli13/alg/7999/7999.php" TargetMode="External"/><Relationship Id="rId18"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ksuweb.kennesaw.edu/~speltsve/alg/IT6733_alg.html" TargetMode="Externa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ksuweb.kennesaw.edu/~hshahria/ALG-R15/IT6523/IT6523.html" TargetMode="External"/><Relationship Id="rId5" Type="http://schemas.openxmlformats.org/officeDocument/2006/relationships/styles" Target="styles.xml"/><Relationship Id="rId15" Type="http://schemas.openxmlformats.org/officeDocument/2006/relationships/image" Target="media/image2.jpg"/><Relationship Id="rId10" Type="http://schemas.openxmlformats.org/officeDocument/2006/relationships/hyperlink" Target="http://ksuweb.kennesaw.edu/~hshahria/ALG-R15/IT6523/IT6523.html" TargetMode="External"/><Relationship Id="rId19" Type="http://schemas.openxmlformats.org/officeDocument/2006/relationships/image" Target="media/image6.jpg"/><Relationship Id="rId4" Type="http://schemas.openxmlformats.org/officeDocument/2006/relationships/numbering" Target="numbering.xml"/><Relationship Id="rId9" Type="http://schemas.openxmlformats.org/officeDocument/2006/relationships/hyperlink" Target="http://ksuweb.kennesaw.edu/~hshahria/ALG-R15/IT6523/IT6523.html" TargetMode="Externa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2477</Words>
  <Characters>14120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Hossain Shahriar</cp:lastModifiedBy>
  <cp:revision>3</cp:revision>
  <dcterms:created xsi:type="dcterms:W3CDTF">2020-12-18T03:45:00Z</dcterms:created>
  <dcterms:modified xsi:type="dcterms:W3CDTF">2020-12-18T03:52:00Z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