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2CCAF" w14:textId="07F6B179" w:rsidR="009E400D" w:rsidRPr="0021795B" w:rsidRDefault="001F59F3" w:rsidP="00E858C8">
      <w:pPr>
        <w:spacing w:after="360"/>
      </w:pPr>
      <w:r w:rsidRPr="009476A3">
        <w:rPr>
          <w:noProof/>
        </w:rPr>
        <w:drawing>
          <wp:inline distT="0" distB="0" distL="0" distR="0" wp14:anchorId="6B343B8B" wp14:editId="366D400D">
            <wp:extent cx="1352422" cy="733410"/>
            <wp:effectExtent l="0" t="0" r="635" b="0"/>
            <wp:docPr id="1" name="Picture 3" descr="Double-G logo, for Georgia Gwinnett, with the college's name underneath. " title="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ouble-G logo, for Georgia Gwinnett, with the college's name underneath. " title="Georgia Gwinnett Colleg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422" cy="733410"/>
                    </a:xfrm>
                    <a:prstGeom prst="rect">
                      <a:avLst/>
                    </a:prstGeom>
                    <a:noFill/>
                    <a:ln>
                      <a:noFill/>
                    </a:ln>
                  </pic:spPr>
                </pic:pic>
              </a:graphicData>
            </a:graphic>
          </wp:inline>
        </w:drawing>
      </w:r>
    </w:p>
    <w:p w14:paraId="13BE4067" w14:textId="4A6C4E29" w:rsidR="009E400D" w:rsidRPr="00FF79F9" w:rsidRDefault="00867A7F" w:rsidP="00F52FFB">
      <w:pPr>
        <w:pStyle w:val="Heading1"/>
        <w:rPr>
          <w:sz w:val="36"/>
          <w:szCs w:val="44"/>
        </w:rPr>
      </w:pPr>
      <w:r w:rsidRPr="00FF79F9">
        <w:rPr>
          <w:sz w:val="36"/>
          <w:szCs w:val="44"/>
        </w:rPr>
        <w:t>School of Science and Technology</w:t>
      </w:r>
    </w:p>
    <w:p w14:paraId="04B9606D" w14:textId="333B993E" w:rsidR="009E400D" w:rsidRPr="00FF79F9" w:rsidRDefault="00867A7F" w:rsidP="00F52FFB">
      <w:pPr>
        <w:pStyle w:val="Heading1"/>
        <w:rPr>
          <w:sz w:val="36"/>
          <w:szCs w:val="44"/>
        </w:rPr>
      </w:pPr>
      <w:r w:rsidRPr="00FF79F9">
        <w:rPr>
          <w:sz w:val="36"/>
          <w:szCs w:val="44"/>
        </w:rPr>
        <w:t>Cell Biology, BIOL 3400K,</w:t>
      </w:r>
      <w:r w:rsidR="009E400D" w:rsidRPr="00FF79F9">
        <w:rPr>
          <w:sz w:val="36"/>
          <w:szCs w:val="44"/>
        </w:rPr>
        <w:t xml:space="preserve"> </w:t>
      </w:r>
      <w:r w:rsidR="00221BF0">
        <w:rPr>
          <w:sz w:val="36"/>
          <w:szCs w:val="44"/>
        </w:rPr>
        <w:t>Fall</w:t>
      </w:r>
      <w:r w:rsidR="005C1385">
        <w:rPr>
          <w:sz w:val="36"/>
          <w:szCs w:val="44"/>
        </w:rPr>
        <w:t xml:space="preserve"> 20</w:t>
      </w:r>
      <w:r w:rsidR="00B17C39">
        <w:rPr>
          <w:sz w:val="36"/>
          <w:szCs w:val="44"/>
        </w:rPr>
        <w:t>20</w:t>
      </w:r>
    </w:p>
    <w:p w14:paraId="56B4E121" w14:textId="77777777" w:rsidR="00373165" w:rsidRPr="00F52FFB" w:rsidRDefault="00373165" w:rsidP="00F52FFB">
      <w:pPr>
        <w:pStyle w:val="Heading2"/>
      </w:pPr>
      <w:r w:rsidRPr="00F52FFB">
        <w:t>Instructor Information</w:t>
      </w:r>
    </w:p>
    <w:p w14:paraId="742D9D48" w14:textId="3E17F992" w:rsidR="00373165" w:rsidRPr="0021795B" w:rsidRDefault="00373165" w:rsidP="00850AA3">
      <w:pPr>
        <w:spacing w:after="0"/>
      </w:pPr>
      <w:r w:rsidRPr="0021795B">
        <w:rPr>
          <w:bCs/>
        </w:rPr>
        <w:t>Instructor:</w:t>
      </w:r>
      <w:r w:rsidRPr="0021795B">
        <w:t xml:space="preserve"> </w:t>
      </w:r>
      <w:r w:rsidR="00B4631B">
        <w:t>Shoshana Katzman</w:t>
      </w:r>
    </w:p>
    <w:p w14:paraId="14F7BB62" w14:textId="06AB61C1" w:rsidR="00373165" w:rsidRPr="0021795B" w:rsidRDefault="00373165" w:rsidP="00850AA3">
      <w:pPr>
        <w:spacing w:after="0"/>
      </w:pPr>
      <w:r w:rsidRPr="0021795B">
        <w:rPr>
          <w:bCs/>
        </w:rPr>
        <w:t xml:space="preserve">Office:  </w:t>
      </w:r>
      <w:r w:rsidR="00B84BF9">
        <w:rPr>
          <w:bCs/>
        </w:rPr>
        <w:t xml:space="preserve">W-3227 </w:t>
      </w:r>
      <w:r w:rsidR="00B84BF9" w:rsidRPr="00F75131">
        <w:rPr>
          <w:bCs/>
          <w:highlight w:val="yellow"/>
        </w:rPr>
        <w:t>(</w:t>
      </w:r>
      <w:r w:rsidR="00B4631B" w:rsidRPr="00F75131">
        <w:rPr>
          <w:bCs/>
          <w:highlight w:val="yellow"/>
        </w:rPr>
        <w:t>Fall 2020 all meetings will be virtual</w:t>
      </w:r>
      <w:r w:rsidR="00B84BF9" w:rsidRPr="00F75131">
        <w:rPr>
          <w:bCs/>
          <w:highlight w:val="yellow"/>
        </w:rPr>
        <w:t>- please email me to set up a time)</w:t>
      </w:r>
    </w:p>
    <w:p w14:paraId="7EDC6B8D" w14:textId="22D5F062" w:rsidR="00373165" w:rsidRPr="0021795B" w:rsidRDefault="009E743E" w:rsidP="00850AA3">
      <w:pPr>
        <w:spacing w:after="0"/>
      </w:pPr>
      <w:r>
        <w:rPr>
          <w:bCs/>
        </w:rPr>
        <w:t xml:space="preserve">E-mail: </w:t>
      </w:r>
      <w:r w:rsidR="00B4631B">
        <w:rPr>
          <w:bCs/>
        </w:rPr>
        <w:t>skatzman@ggc.edu</w:t>
      </w:r>
    </w:p>
    <w:p w14:paraId="2FDA658E" w14:textId="4F7904E7" w:rsidR="00373165" w:rsidRDefault="00373165" w:rsidP="00850AA3">
      <w:pPr>
        <w:spacing w:after="0"/>
      </w:pPr>
      <w:r w:rsidRPr="0021795B">
        <w:rPr>
          <w:bCs/>
        </w:rPr>
        <w:t>Cell Phone:</w:t>
      </w:r>
      <w:r w:rsidRPr="0021795B">
        <w:t xml:space="preserve">  </w:t>
      </w:r>
      <w:r w:rsidR="00B4631B">
        <w:t>470-389-1379</w:t>
      </w:r>
    </w:p>
    <w:p w14:paraId="08E2D0A1" w14:textId="77777777" w:rsidR="00B17C39" w:rsidRDefault="00B17C39" w:rsidP="00850AA3">
      <w:pPr>
        <w:spacing w:after="0"/>
      </w:pPr>
    </w:p>
    <w:p w14:paraId="3896DCA6" w14:textId="17EF440A" w:rsidR="00972C79" w:rsidRDefault="00373165" w:rsidP="005D0941">
      <w:pPr>
        <w:pStyle w:val="Heading3"/>
      </w:pPr>
      <w:r w:rsidRPr="00F52FFB">
        <w:t xml:space="preserve">Communication </w:t>
      </w:r>
    </w:p>
    <w:p w14:paraId="279C1E1E" w14:textId="231210A2" w:rsidR="00373165" w:rsidRPr="000752CF" w:rsidRDefault="00373165" w:rsidP="00373165">
      <w:r w:rsidRPr="000752CF">
        <w:t>The fa</w:t>
      </w:r>
      <w:r w:rsidR="00B84BF9">
        <w:t>stest way to connect with me is</w:t>
      </w:r>
      <w:r w:rsidR="00105C48" w:rsidRPr="000752CF">
        <w:t xml:space="preserve"> </w:t>
      </w:r>
      <w:r w:rsidRPr="000752CF">
        <w:t>via GGC</w:t>
      </w:r>
      <w:r w:rsidR="00105C48" w:rsidRPr="000752CF">
        <w:t xml:space="preserve"> email</w:t>
      </w:r>
      <w:r w:rsidR="00105C48" w:rsidRPr="001B4F44">
        <w:t xml:space="preserve">.  As this course </w:t>
      </w:r>
      <w:r w:rsidR="001B4F44">
        <w:t>will be hybrid</w:t>
      </w:r>
      <w:r w:rsidR="00105C48" w:rsidRPr="001B4F44">
        <w:t>, it</w:t>
      </w:r>
      <w:r w:rsidR="00105C48" w:rsidRPr="000752CF">
        <w:t xml:space="preserve"> is possible to set up </w:t>
      </w:r>
      <w:r w:rsidR="00B84BF9">
        <w:t xml:space="preserve">individual meetings outside of class time, but this needs to be scheduled </w:t>
      </w:r>
      <w:r w:rsidR="00105C48" w:rsidRPr="000752CF">
        <w:t>via email</w:t>
      </w:r>
      <w:r w:rsidR="001B4F44">
        <w:t xml:space="preserve"> and meetings will be done virtually</w:t>
      </w:r>
      <w:r w:rsidR="00105C48" w:rsidRPr="000752CF">
        <w:t>.</w:t>
      </w:r>
    </w:p>
    <w:p w14:paraId="2B3C2F74" w14:textId="1A911BD0" w:rsidR="00373165" w:rsidRPr="000752CF" w:rsidRDefault="00373165" w:rsidP="00B57522">
      <w:pPr>
        <w:spacing w:after="120"/>
      </w:pPr>
      <w:r w:rsidRPr="00B84BF9">
        <w:t>At any time</w:t>
      </w:r>
      <w:r w:rsidR="0080142D" w:rsidRPr="00B84BF9">
        <w:t>,</w:t>
      </w:r>
      <w:r w:rsidRPr="00B84BF9">
        <w:t xml:space="preserve"> you can contact me by email, text message</w:t>
      </w:r>
      <w:r w:rsidR="0080142D" w:rsidRPr="00B84BF9">
        <w:t>,</w:t>
      </w:r>
      <w:r w:rsidRPr="00B84BF9">
        <w:t xml:space="preserve"> or voicemail on my GGC cell phone.  </w:t>
      </w:r>
      <w:r w:rsidR="00972C79" w:rsidRPr="00B84BF9">
        <w:t xml:space="preserve">Note that my preferred method is email! </w:t>
      </w:r>
      <w:r w:rsidRPr="00B84BF9">
        <w:t xml:space="preserve">Communications received Monday through </w:t>
      </w:r>
      <w:r w:rsidR="004E1AEE" w:rsidRPr="00B84BF9">
        <w:t>Fri</w:t>
      </w:r>
      <w:r w:rsidRPr="00B84BF9">
        <w:t>day after 5</w:t>
      </w:r>
      <w:r w:rsidR="0080142D" w:rsidRPr="00B84BF9">
        <w:t xml:space="preserve"> </w:t>
      </w:r>
      <w:r w:rsidRPr="00B84BF9">
        <w:t>pm EST will be returned by the next day.  On the weekend or when I am away from campus (i.e., at a conference), my response may be irregular.</w:t>
      </w:r>
    </w:p>
    <w:p w14:paraId="3EF544B7" w14:textId="77777777" w:rsidR="00373165" w:rsidRPr="000752CF" w:rsidRDefault="00373165" w:rsidP="00B57522">
      <w:pPr>
        <w:spacing w:after="120"/>
      </w:pPr>
      <w:r w:rsidRPr="000752CF">
        <w:t>When corresponding by email, I will communicate with you using only your GGC email.  You should check your GGC email every day. Emails from other domains (yahoo.com, gmail.com, hotmail.com, etc.) will not receive replies due to the Family Educational Rights and Privacy Act (FERPA).</w:t>
      </w:r>
    </w:p>
    <w:p w14:paraId="6259F692" w14:textId="09D0561C" w:rsidR="00373165" w:rsidRPr="000752CF" w:rsidRDefault="00373165" w:rsidP="00B57522">
      <w:pPr>
        <w:spacing w:after="120"/>
      </w:pPr>
      <w:r w:rsidRPr="000752CF">
        <w:t>When you email me</w:t>
      </w:r>
      <w:r w:rsidR="0080142D" w:rsidRPr="000752CF">
        <w:t>,</w:t>
      </w:r>
      <w:r w:rsidRPr="000752CF">
        <w:t xml:space="preserve"> you should consider the email as official correspondence. As such, the email should not appear as a text message but should have proper grammar and punctuation. </w:t>
      </w:r>
    </w:p>
    <w:p w14:paraId="305533EE" w14:textId="77777777" w:rsidR="00373165" w:rsidRPr="00373165" w:rsidRDefault="00373165" w:rsidP="00B57522">
      <w:pPr>
        <w:spacing w:after="120"/>
      </w:pPr>
      <w:r w:rsidRPr="000752CF">
        <w:t>You should also check your Brightspace (Desire2Learn) course site every day as well.</w:t>
      </w:r>
    </w:p>
    <w:p w14:paraId="54730C48" w14:textId="681EC78F" w:rsidR="002B6203" w:rsidRDefault="00373165" w:rsidP="005D0941">
      <w:pPr>
        <w:pStyle w:val="Heading4"/>
      </w:pPr>
      <w:r w:rsidRPr="00E858C8">
        <w:t xml:space="preserve">Technology Covenant  </w:t>
      </w:r>
    </w:p>
    <w:p w14:paraId="77569931" w14:textId="0AC4D2F4" w:rsidR="00373165" w:rsidRPr="0021795B" w:rsidRDefault="00373165" w:rsidP="00373165">
      <w:r w:rsidRPr="000752CF">
        <w:t>Technology will be used to deliver content, provide resources, assess learning, and facilitate interaction, both within the classroom and in the larger learning community. This covenant provides a general guideline for the course.   I reserve the right to make periodic and/or necessary changes to the covenant, including technology use and communication channels, to accommodate the needs of the class as a whole and fulfill the goals of the course.</w:t>
      </w:r>
    </w:p>
    <w:p w14:paraId="18139531" w14:textId="33BC5D0A" w:rsidR="002B6203" w:rsidRDefault="00373165" w:rsidP="005D0941">
      <w:pPr>
        <w:pStyle w:val="Heading4"/>
      </w:pPr>
      <w:r w:rsidRPr="00373165">
        <w:t xml:space="preserve">Expectations of Students  </w:t>
      </w:r>
    </w:p>
    <w:p w14:paraId="51813DFA" w14:textId="1FBC5B9F" w:rsidR="00373165" w:rsidRPr="000752CF" w:rsidRDefault="00373165" w:rsidP="00B57522">
      <w:pPr>
        <w:spacing w:after="120"/>
      </w:pPr>
      <w:r w:rsidRPr="000752CF">
        <w:t xml:space="preserve">All students at GGC </w:t>
      </w:r>
      <w:r w:rsidRPr="00F75131">
        <w:rPr>
          <w:b/>
          <w:u w:val="single"/>
        </w:rPr>
        <w:t>need to have access to a computer</w:t>
      </w:r>
      <w:r w:rsidRPr="000752CF">
        <w:t>. If you do not have one, computer labs are available on campus.</w:t>
      </w:r>
    </w:p>
    <w:p w14:paraId="6633801A" w14:textId="77777777" w:rsidR="00373165" w:rsidRPr="000752CF" w:rsidRDefault="00373165" w:rsidP="00542817">
      <w:pPr>
        <w:pStyle w:val="ListParagraph"/>
        <w:numPr>
          <w:ilvl w:val="0"/>
          <w:numId w:val="30"/>
        </w:numPr>
        <w:spacing w:after="0"/>
      </w:pPr>
      <w:r w:rsidRPr="000752CF">
        <w:t>Students can access the course materials and grades via Brightspace (Desire to Learn).</w:t>
      </w:r>
    </w:p>
    <w:p w14:paraId="60C64EF1" w14:textId="77777777" w:rsidR="00373165" w:rsidRPr="000752CF" w:rsidRDefault="00373165" w:rsidP="00542817">
      <w:pPr>
        <w:pStyle w:val="ListParagraph"/>
        <w:numPr>
          <w:ilvl w:val="0"/>
          <w:numId w:val="30"/>
        </w:numPr>
        <w:spacing w:after="0"/>
      </w:pPr>
      <w:r w:rsidRPr="000752CF">
        <w:t>Students should check GGC email regularly (at least twice a day).</w:t>
      </w:r>
    </w:p>
    <w:p w14:paraId="0AE13BCD" w14:textId="75F0D863" w:rsidR="00542817" w:rsidRPr="0074483A" w:rsidRDefault="00105C48" w:rsidP="00231ABE">
      <w:pPr>
        <w:pStyle w:val="ListParagraph"/>
        <w:numPr>
          <w:ilvl w:val="0"/>
          <w:numId w:val="30"/>
        </w:numPr>
        <w:spacing w:after="0"/>
      </w:pPr>
      <w:r w:rsidRPr="000752CF">
        <w:t>Al</w:t>
      </w:r>
      <w:r w:rsidR="00B84BF9">
        <w:t>l student assignments will be communicated during class or by email. Assignments submitted via D2L will be on the D2L calender, check this regularly.</w:t>
      </w:r>
    </w:p>
    <w:p w14:paraId="34942C6B" w14:textId="77777777" w:rsidR="009E400D" w:rsidRPr="0074483A" w:rsidRDefault="009E400D" w:rsidP="00F52FFB">
      <w:pPr>
        <w:pStyle w:val="Heading2"/>
      </w:pPr>
      <w:r w:rsidRPr="0074483A">
        <w:lastRenderedPageBreak/>
        <w:t>Course Information</w:t>
      </w:r>
    </w:p>
    <w:p w14:paraId="3378C709" w14:textId="77777777" w:rsidR="00373165" w:rsidRPr="0074483A" w:rsidRDefault="00373165" w:rsidP="00F52FFB">
      <w:pPr>
        <w:pStyle w:val="Heading3"/>
      </w:pPr>
      <w:r w:rsidRPr="0074483A">
        <w:t>Class Details</w:t>
      </w:r>
    </w:p>
    <w:p w14:paraId="16B35181" w14:textId="2EA81D3D" w:rsidR="00141CDD" w:rsidRPr="00F75131" w:rsidRDefault="00141CDD" w:rsidP="00B57522">
      <w:pPr>
        <w:spacing w:after="120"/>
      </w:pPr>
      <w:r w:rsidRPr="00F75131">
        <w:rPr>
          <w:bCs/>
        </w:rPr>
        <w:t xml:space="preserve">Course Details: </w:t>
      </w:r>
      <w:r w:rsidR="00B84BF9" w:rsidRPr="00F75131">
        <w:t>BIOL 3400K</w:t>
      </w:r>
    </w:p>
    <w:p w14:paraId="645E9D5D" w14:textId="3DA4D1B1" w:rsidR="00937B13" w:rsidRPr="00937B13" w:rsidRDefault="009E400D" w:rsidP="005D0941">
      <w:pPr>
        <w:pStyle w:val="Heading3"/>
      </w:pPr>
      <w:r w:rsidRPr="003A5DC7">
        <w:t>Course Description</w:t>
      </w:r>
    </w:p>
    <w:p w14:paraId="36857736" w14:textId="3CF28E76" w:rsidR="00251DB1" w:rsidRPr="00937B13" w:rsidRDefault="00937B13" w:rsidP="00225401">
      <w:pPr>
        <w:rPr>
          <w:rFonts w:asciiTheme="minorHAnsi" w:hAnsiTheme="minorHAnsi"/>
          <w:sz w:val="12"/>
          <w:szCs w:val="16"/>
          <w:u w:val="single"/>
        </w:rPr>
      </w:pPr>
      <w:r w:rsidRPr="00937B13">
        <w:rPr>
          <w:rFonts w:asciiTheme="minorHAnsi" w:hAnsiTheme="minorHAnsi" w:cs="Arial"/>
          <w:shd w:val="clear" w:color="auto" w:fill="FFFFFF"/>
        </w:rPr>
        <w:t>A study of cell structure and function at the cellular, subcellular and molecular levels. Upon completion of this course students will: (1) Explain the structure and function of macromolecules and cellular components; (2) Describe cell cycle regulation and DNA replication and apply them to cell function; (3) Explain and classify various methods of membrane transport; (4) Describe and apply the processes of gene expression and protein trafficking; (5) Apply concepts of intercellular and intracellular signaling; (6) Describe the steps leading to the development of an embryo and explain their relationship to stem cells; (7) Apply cell biological concepts and techniques to scientific research and real</w:t>
      </w:r>
      <w:r w:rsidR="0080142D">
        <w:rPr>
          <w:rFonts w:asciiTheme="minorHAnsi" w:hAnsiTheme="minorHAnsi" w:cs="Arial"/>
          <w:shd w:val="clear" w:color="auto" w:fill="FFFFFF"/>
        </w:rPr>
        <w:t>-</w:t>
      </w:r>
      <w:r w:rsidRPr="00937B13">
        <w:rPr>
          <w:rFonts w:asciiTheme="minorHAnsi" w:hAnsiTheme="minorHAnsi" w:cs="Arial"/>
          <w:shd w:val="clear" w:color="auto" w:fill="FFFFFF"/>
        </w:rPr>
        <w:t>world problems.</w:t>
      </w:r>
    </w:p>
    <w:p w14:paraId="393B28B6" w14:textId="77777777" w:rsidR="009E400D" w:rsidRPr="003A5DC7" w:rsidRDefault="009E400D" w:rsidP="001C757D">
      <w:pPr>
        <w:pStyle w:val="Heading3"/>
      </w:pPr>
      <w:r w:rsidRPr="003A5DC7">
        <w:t>Course Prerequisites</w:t>
      </w:r>
    </w:p>
    <w:p w14:paraId="2D959CA5" w14:textId="336B6953" w:rsidR="009E400D" w:rsidRPr="00937B13" w:rsidRDefault="00937B13" w:rsidP="00225401">
      <w:pPr>
        <w:rPr>
          <w:rStyle w:val="Hyperlink"/>
          <w:rFonts w:asciiTheme="minorHAnsi" w:hAnsiTheme="minorHAnsi" w:cs="Calibri"/>
          <w:color w:val="auto"/>
          <w:u w:val="none"/>
        </w:rPr>
      </w:pPr>
      <w:r w:rsidRPr="00095915">
        <w:rPr>
          <w:rFonts w:asciiTheme="minorHAnsi" w:hAnsiTheme="minorHAnsi" w:cs="Arial"/>
          <w:color w:val="212121"/>
          <w:shd w:val="clear" w:color="auto" w:fill="FFFFFF"/>
        </w:rPr>
        <w:t>BIOL 1107K; BIOL 1108K; CHEM 1211K</w:t>
      </w:r>
    </w:p>
    <w:p w14:paraId="5FA72734" w14:textId="77777777" w:rsidR="00420ED0" w:rsidRPr="003A5DC7" w:rsidRDefault="00420ED0" w:rsidP="001C757D">
      <w:pPr>
        <w:pStyle w:val="Heading3"/>
      </w:pPr>
      <w:r w:rsidRPr="003A5DC7">
        <w:t>Course Resources</w:t>
      </w:r>
    </w:p>
    <w:p w14:paraId="2A97D7C0" w14:textId="77777777" w:rsidR="00420ED0" w:rsidRPr="003A5DC7" w:rsidRDefault="00420ED0" w:rsidP="001C757D">
      <w:pPr>
        <w:pStyle w:val="Heading4"/>
      </w:pPr>
      <w:r w:rsidRPr="003A5DC7">
        <w:t>Required Texts</w:t>
      </w:r>
    </w:p>
    <w:p w14:paraId="69BA3EC4" w14:textId="63970EB8" w:rsidR="00C37F84" w:rsidRDefault="00937B13" w:rsidP="00B57522">
      <w:pPr>
        <w:rPr>
          <w:rFonts w:asciiTheme="minorHAnsi" w:hAnsiTheme="minorHAnsi" w:cs="Arial"/>
          <w:szCs w:val="23"/>
        </w:rPr>
      </w:pPr>
      <w:r w:rsidRPr="00610559">
        <w:rPr>
          <w:rFonts w:asciiTheme="minorHAnsi" w:hAnsiTheme="minorHAnsi" w:cs="Calibri"/>
        </w:rPr>
        <w:t>Text:</w:t>
      </w:r>
      <w:r w:rsidRPr="00095915">
        <w:rPr>
          <w:rFonts w:asciiTheme="minorHAnsi" w:hAnsiTheme="minorHAnsi" w:cs="Calibri"/>
        </w:rPr>
        <w:t xml:space="preserve">  </w:t>
      </w:r>
      <w:r w:rsidR="00B55BDF" w:rsidRPr="0074483A">
        <w:rPr>
          <w:rFonts w:asciiTheme="minorHAnsi" w:hAnsiTheme="minorHAnsi" w:cs="Calibri"/>
        </w:rPr>
        <w:t xml:space="preserve">The </w:t>
      </w:r>
      <w:r w:rsidR="00105C48" w:rsidRPr="0074483A">
        <w:rPr>
          <w:rFonts w:asciiTheme="minorHAnsi" w:hAnsiTheme="minorHAnsi" w:cs="Arial"/>
          <w:szCs w:val="23"/>
        </w:rPr>
        <w:t xml:space="preserve">Fundamentals of Cell Biology – </w:t>
      </w:r>
      <w:r w:rsidR="00105C48" w:rsidRPr="00F75131">
        <w:rPr>
          <w:rFonts w:asciiTheme="minorHAnsi" w:hAnsiTheme="minorHAnsi" w:cs="Arial"/>
          <w:szCs w:val="23"/>
          <w:highlight w:val="yellow"/>
        </w:rPr>
        <w:t xml:space="preserve">downloadable </w:t>
      </w:r>
      <w:r w:rsidR="00B55BDF" w:rsidRPr="00F75131">
        <w:rPr>
          <w:rFonts w:asciiTheme="minorHAnsi" w:hAnsiTheme="minorHAnsi" w:cs="Arial"/>
          <w:szCs w:val="23"/>
          <w:highlight w:val="yellow"/>
        </w:rPr>
        <w:t xml:space="preserve">on the </w:t>
      </w:r>
      <w:r w:rsidR="00105C48" w:rsidRPr="00F75131">
        <w:rPr>
          <w:rFonts w:asciiTheme="minorHAnsi" w:hAnsiTheme="minorHAnsi" w:cs="Arial"/>
          <w:szCs w:val="23"/>
          <w:highlight w:val="yellow"/>
        </w:rPr>
        <w:t xml:space="preserve">D2L </w:t>
      </w:r>
      <w:r w:rsidR="00B55BDF" w:rsidRPr="00F75131">
        <w:rPr>
          <w:rFonts w:asciiTheme="minorHAnsi" w:hAnsiTheme="minorHAnsi" w:cs="Arial"/>
          <w:szCs w:val="23"/>
          <w:highlight w:val="yellow"/>
        </w:rPr>
        <w:t xml:space="preserve">course page. </w:t>
      </w:r>
      <w:r w:rsidR="0074483A" w:rsidRPr="00F75131">
        <w:rPr>
          <w:rFonts w:asciiTheme="minorHAnsi" w:hAnsiTheme="minorHAnsi" w:cs="Arial"/>
          <w:szCs w:val="23"/>
          <w:highlight w:val="yellow"/>
        </w:rPr>
        <w:t xml:space="preserve"> FREE access.</w:t>
      </w:r>
    </w:p>
    <w:p w14:paraId="0B6708F2" w14:textId="77777777" w:rsidR="00B55BDF" w:rsidRDefault="00B55BDF" w:rsidP="00B55BDF">
      <w:pPr>
        <w:pStyle w:val="Heading4"/>
      </w:pPr>
      <w:r w:rsidRPr="003A5DC7">
        <w:t>Additional Resources</w:t>
      </w:r>
    </w:p>
    <w:p w14:paraId="6FA7A40B" w14:textId="71459F33" w:rsidR="00B14419" w:rsidRDefault="00CC2370" w:rsidP="00B57522">
      <w:pPr>
        <w:pStyle w:val="NormalWeb"/>
        <w:spacing w:before="0" w:beforeAutospacing="0" w:after="120" w:afterAutospacing="0"/>
        <w:rPr>
          <w:rFonts w:asciiTheme="minorHAnsi" w:hAnsiTheme="minorHAnsi" w:cs="Arial"/>
          <w:sz w:val="22"/>
          <w:szCs w:val="22"/>
        </w:rPr>
      </w:pPr>
      <w:r w:rsidRPr="00610559">
        <w:rPr>
          <w:rFonts w:asciiTheme="minorHAnsi" w:hAnsiTheme="minorHAnsi" w:cs="Arial"/>
          <w:sz w:val="22"/>
          <w:szCs w:val="22"/>
        </w:rPr>
        <w:t xml:space="preserve">Calculator: </w:t>
      </w:r>
      <w:r w:rsidRPr="00095915">
        <w:rPr>
          <w:rFonts w:asciiTheme="minorHAnsi" w:hAnsiTheme="minorHAnsi" w:cs="Arial"/>
          <w:sz w:val="22"/>
          <w:szCs w:val="22"/>
        </w:rPr>
        <w:t xml:space="preserve">You are required to have a scientific calculator for this course.  Any type </w:t>
      </w:r>
      <w:r w:rsidRPr="00095915">
        <w:rPr>
          <w:rFonts w:asciiTheme="minorHAnsi" w:hAnsiTheme="minorHAnsi" w:cs="Arial"/>
          <w:i/>
          <w:sz w:val="22"/>
          <w:szCs w:val="22"/>
        </w:rPr>
        <w:t>you know how to use</w:t>
      </w:r>
      <w:r w:rsidRPr="00095915">
        <w:rPr>
          <w:rFonts w:asciiTheme="minorHAnsi" w:hAnsiTheme="minorHAnsi" w:cs="Arial"/>
          <w:sz w:val="22"/>
          <w:szCs w:val="22"/>
        </w:rPr>
        <w:t xml:space="preserve"> is acceptable.  Bring your calculator to every lab session.  If you need help using your calculator</w:t>
      </w:r>
      <w:r w:rsidR="0080142D">
        <w:rPr>
          <w:rFonts w:asciiTheme="minorHAnsi" w:hAnsiTheme="minorHAnsi" w:cs="Arial"/>
          <w:sz w:val="22"/>
          <w:szCs w:val="22"/>
        </w:rPr>
        <w:t>,</w:t>
      </w:r>
      <w:r w:rsidRPr="00095915">
        <w:rPr>
          <w:rFonts w:asciiTheme="minorHAnsi" w:hAnsiTheme="minorHAnsi" w:cs="Arial"/>
          <w:sz w:val="22"/>
          <w:szCs w:val="22"/>
        </w:rPr>
        <w:t xml:space="preserve"> please ask! Be sure to bring your calculator to all hour exams and the laboratory practical exam. Only individual calculators may be used during the exams. Calculators may not be shared. Cell phones, laptops, or other non-calculator devices may not be used as substitutes for calculators on quizzes or exams.</w:t>
      </w:r>
    </w:p>
    <w:p w14:paraId="74B1F4DB" w14:textId="77777777" w:rsidR="009E743E" w:rsidRDefault="009E743E" w:rsidP="009E743E">
      <w:pPr>
        <w:pStyle w:val="Heading4"/>
      </w:pPr>
      <w:r>
        <w:t>Technology Requirements</w:t>
      </w:r>
    </w:p>
    <w:p w14:paraId="0F19E025" w14:textId="5DA4B492" w:rsidR="009E743E" w:rsidRDefault="009E743E" w:rsidP="00DE6D7E">
      <w:pPr>
        <w:ind w:right="720"/>
      </w:pPr>
      <w:r w:rsidRPr="000752CF">
        <w:rPr>
          <w:rFonts w:asciiTheme="minorHAnsi" w:hAnsiTheme="minorHAnsi" w:cs="Arial"/>
          <w:szCs w:val="23"/>
        </w:rPr>
        <w:t>Reliable Internet: Students must have reliable internet. If you do not have usable internet at home, then you need to find an internet source (</w:t>
      </w:r>
      <w:r w:rsidR="00914F2C" w:rsidRPr="000752CF">
        <w:rPr>
          <w:rFonts w:asciiTheme="minorHAnsi" w:hAnsiTheme="minorHAnsi" w:cs="Arial"/>
          <w:szCs w:val="23"/>
        </w:rPr>
        <w:t xml:space="preserve">school, </w:t>
      </w:r>
      <w:r w:rsidRPr="000752CF">
        <w:rPr>
          <w:rFonts w:asciiTheme="minorHAnsi" w:hAnsiTheme="minorHAnsi" w:cs="Arial"/>
          <w:szCs w:val="23"/>
        </w:rPr>
        <w:t>friend, job, etc.) to use</w:t>
      </w:r>
      <w:r w:rsidR="00DE6D7E" w:rsidRPr="000752CF">
        <w:rPr>
          <w:rFonts w:asciiTheme="minorHAnsi" w:hAnsiTheme="minorHAnsi" w:cs="Arial"/>
          <w:szCs w:val="23"/>
        </w:rPr>
        <w:t xml:space="preserve">. </w:t>
      </w:r>
      <w:r w:rsidRPr="000752CF">
        <w:rPr>
          <w:rFonts w:asciiTheme="minorHAnsi" w:hAnsiTheme="minorHAnsi" w:cs="Arial"/>
          <w:szCs w:val="23"/>
        </w:rPr>
        <w:t xml:space="preserve"> It is the responsibility of the student to meet these requirements for this Fall 2020 course.</w:t>
      </w:r>
      <w:r w:rsidR="00987DE9">
        <w:rPr>
          <w:rFonts w:asciiTheme="minorHAnsi" w:hAnsiTheme="minorHAnsi" w:cs="Arial"/>
          <w:szCs w:val="23"/>
        </w:rPr>
        <w:t xml:space="preserve"> </w:t>
      </w:r>
    </w:p>
    <w:p w14:paraId="6EB89493" w14:textId="7CE52251" w:rsidR="009E743E" w:rsidRDefault="00BD3344" w:rsidP="009E743E">
      <w:pPr>
        <w:pStyle w:val="Heading3"/>
      </w:pPr>
      <w:r>
        <w:t>Web Conferencing and Online Quizzing</w:t>
      </w:r>
    </w:p>
    <w:p w14:paraId="3A28C0E4" w14:textId="77777777" w:rsidR="009E743E" w:rsidRPr="000752CF" w:rsidRDefault="009E743E" w:rsidP="009E743E">
      <w:r w:rsidRPr="000752CF">
        <w:t>This course will use [Blackboard Collaborate/Microsoft Teams/Zoom] for online “virtual classroom” video conferencing sessions and collaboration activities. Some or all of the sessions may be recorded. The recordings will only be available to students enrolled in this course.</w:t>
      </w:r>
    </w:p>
    <w:p w14:paraId="487CBD79" w14:textId="18506B19" w:rsidR="009E743E" w:rsidRPr="000752CF" w:rsidRDefault="009E743E" w:rsidP="009E743E">
      <w:r w:rsidRPr="000752CF">
        <w:t xml:space="preserve">In addition, this course </w:t>
      </w:r>
      <w:r w:rsidR="00BD3344">
        <w:t>may require</w:t>
      </w:r>
      <w:r w:rsidRPr="000752CF">
        <w:t xml:space="preserve"> the use of LockDown Browser, Respondus Monitor, and a webcam for online exams</w:t>
      </w:r>
      <w:r w:rsidR="00F75131">
        <w:t xml:space="preserve"> (if the class went fully online for any reason)</w:t>
      </w:r>
      <w:r w:rsidRPr="000752CF">
        <w:t xml:space="preserve">. The webcam can be built into your computer or can be the type that plugs in with a USB cable. Watch this short video, </w:t>
      </w:r>
      <w:hyperlink r:id="rId9" w:history="1">
        <w:r w:rsidRPr="000752CF">
          <w:rPr>
            <w:rStyle w:val="Hyperlink"/>
          </w:rPr>
          <w:t>Introduction to Respondus LockDown Browser for Students</w:t>
        </w:r>
      </w:hyperlink>
      <w:r w:rsidRPr="000752CF">
        <w:t xml:space="preserve">. You can also download the </w:t>
      </w:r>
      <w:hyperlink r:id="rId10" w:history="1">
        <w:r w:rsidRPr="000752CF">
          <w:rPr>
            <w:rStyle w:val="Hyperlink"/>
          </w:rPr>
          <w:t>Student Quick Start Guide to LockDown Browser and Respondus Monitor</w:t>
        </w:r>
      </w:hyperlink>
      <w:r w:rsidRPr="000752CF">
        <w:t>.</w:t>
      </w:r>
    </w:p>
    <w:p w14:paraId="747DB235" w14:textId="77777777" w:rsidR="009E743E" w:rsidRPr="00A50F99" w:rsidRDefault="009E743E" w:rsidP="009E743E">
      <w:r w:rsidRPr="000752CF">
        <w:t xml:space="preserve">If you are unable to complete tests using a webcam, your alternative is to request a loaner computer from GGC.  </w:t>
      </w:r>
      <w:r w:rsidRPr="000752CF">
        <w:rPr>
          <w:rFonts w:asciiTheme="minorHAnsi" w:hAnsiTheme="minorHAnsi" w:cs="Arial"/>
          <w:szCs w:val="23"/>
        </w:rPr>
        <w:t>You must inform us immediately (within the first 1-2 days of classes). Faculty can request a GGC loaner computer, but cannot guarantee one. The earlier the request the more likely it is possible.</w:t>
      </w:r>
    </w:p>
    <w:p w14:paraId="14E1847D" w14:textId="17036786" w:rsidR="006D5433" w:rsidRPr="006D5433" w:rsidRDefault="006D5433" w:rsidP="006D5433">
      <w:pPr>
        <w:shd w:val="clear" w:color="auto" w:fill="FFFFFF"/>
        <w:spacing w:after="0"/>
        <w:rPr>
          <w:rFonts w:asciiTheme="minorHAnsi" w:hAnsiTheme="minorHAnsi" w:cs="Segoe UI"/>
          <w:color w:val="212121"/>
        </w:rPr>
      </w:pPr>
    </w:p>
    <w:p w14:paraId="55943331" w14:textId="61A41660" w:rsidR="00B94D62" w:rsidRPr="00B94D62" w:rsidRDefault="00B94D62" w:rsidP="001C757D">
      <w:pPr>
        <w:pStyle w:val="Heading3"/>
      </w:pPr>
      <w:r w:rsidRPr="00B94D62">
        <w:lastRenderedPageBreak/>
        <w:t xml:space="preserve">Course Requirements and Grading  </w:t>
      </w:r>
    </w:p>
    <w:p w14:paraId="317CC754" w14:textId="77777777" w:rsidR="00B94D62" w:rsidRPr="0021795B" w:rsidRDefault="00B94D62" w:rsidP="00B94D62">
      <w:r w:rsidRPr="0021795B">
        <w:t xml:space="preserve">You can expect to access the course materials and grades via our course in Brightspace (Desire to Learn). Students should check this Brightspace regularly, as course changes will always be announced and recorded on the course site. </w:t>
      </w:r>
      <w:r w:rsidRPr="00B94D62">
        <w:t xml:space="preserve"> </w:t>
      </w:r>
      <w:r>
        <w:t>[</w:t>
      </w:r>
      <w:r w:rsidRPr="00B94D62">
        <w:t>Add any other information about your grading polic</w:t>
      </w:r>
      <w:r>
        <w:t>ies]</w:t>
      </w:r>
    </w:p>
    <w:p w14:paraId="1AF7A3E8" w14:textId="77777777" w:rsidR="00856922" w:rsidRPr="001C757D" w:rsidRDefault="00B94D62" w:rsidP="001C757D">
      <w:pPr>
        <w:pStyle w:val="Heading4"/>
      </w:pPr>
      <w:r w:rsidRPr="001C757D">
        <w:t xml:space="preserve">Grading Scale </w:t>
      </w:r>
    </w:p>
    <w:p w14:paraId="5824B3DA" w14:textId="77777777" w:rsidR="00F62FAA" w:rsidRDefault="00F62FAA" w:rsidP="00F62FAA">
      <w:pPr>
        <w:spacing w:after="0"/>
      </w:pPr>
      <w:r>
        <w:t>A  (Excellent) 90-100</w:t>
      </w:r>
    </w:p>
    <w:p w14:paraId="0F15ECEA" w14:textId="42231D38" w:rsidR="00B94D62" w:rsidRPr="002E6341" w:rsidRDefault="00B94D62" w:rsidP="00F62FAA">
      <w:pPr>
        <w:spacing w:after="0"/>
      </w:pPr>
      <w:r w:rsidRPr="002E6341">
        <w:t>B  (Good) 80-89</w:t>
      </w:r>
    </w:p>
    <w:p w14:paraId="572E8E7E" w14:textId="77777777" w:rsidR="00B94D62" w:rsidRPr="002E6341" w:rsidRDefault="00B94D62" w:rsidP="00F62FAA">
      <w:pPr>
        <w:spacing w:after="0"/>
      </w:pPr>
      <w:r w:rsidRPr="002E6341">
        <w:t>C  (Fair) 70-79</w:t>
      </w:r>
    </w:p>
    <w:p w14:paraId="301D6E89" w14:textId="77777777" w:rsidR="00B94D62" w:rsidRPr="002E6341" w:rsidRDefault="00B94D62" w:rsidP="00F62FAA">
      <w:pPr>
        <w:spacing w:after="0"/>
      </w:pPr>
      <w:r w:rsidRPr="002E6341">
        <w:t>D  (Poor) 60-69</w:t>
      </w:r>
    </w:p>
    <w:p w14:paraId="742653C9" w14:textId="77777777" w:rsidR="00B94D62" w:rsidRDefault="00B94D62" w:rsidP="00F62FAA">
      <w:pPr>
        <w:spacing w:after="0"/>
      </w:pPr>
      <w:r w:rsidRPr="002E6341">
        <w:t>F  (Failure) 59 and below</w:t>
      </w:r>
    </w:p>
    <w:p w14:paraId="6AE5FCC3" w14:textId="2AA47D7D" w:rsidR="00B14419" w:rsidRPr="00B14419" w:rsidRDefault="00B14419" w:rsidP="00B14419"/>
    <w:p w14:paraId="7DB05D9E" w14:textId="77777777" w:rsidR="00C37F84" w:rsidRDefault="00C37F84" w:rsidP="00C37F84">
      <w:pPr>
        <w:pStyle w:val="Heading3"/>
      </w:pPr>
      <w:r>
        <w:t>Lecture</w:t>
      </w:r>
    </w:p>
    <w:tbl>
      <w:tblPr>
        <w:tblStyle w:val="GridTable41"/>
        <w:tblW w:w="6115" w:type="dxa"/>
        <w:tblLook w:val="06A0" w:firstRow="1" w:lastRow="0" w:firstColumn="1" w:lastColumn="0" w:noHBand="1" w:noVBand="1"/>
        <w:tblDescription w:val="Describes relative importance of items in each grading category"/>
      </w:tblPr>
      <w:tblGrid>
        <w:gridCol w:w="3505"/>
        <w:gridCol w:w="2610"/>
      </w:tblGrid>
      <w:tr w:rsidR="00A4387C" w:rsidRPr="009476A3" w14:paraId="1F73CD88" w14:textId="77777777" w:rsidTr="00A05C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505" w:type="dxa"/>
          </w:tcPr>
          <w:p w14:paraId="720482D0" w14:textId="77777777" w:rsidR="00A4387C" w:rsidRPr="009476A3" w:rsidRDefault="00A4387C" w:rsidP="006973A6">
            <w:pPr>
              <w:spacing w:after="0" w:line="240" w:lineRule="auto"/>
            </w:pPr>
            <w:r w:rsidRPr="009476A3">
              <w:t>Grading Category</w:t>
            </w:r>
          </w:p>
        </w:tc>
        <w:tc>
          <w:tcPr>
            <w:tcW w:w="2610" w:type="dxa"/>
          </w:tcPr>
          <w:p w14:paraId="5CA0CA0A" w14:textId="77777777" w:rsidR="00A4387C" w:rsidRPr="009476A3" w:rsidRDefault="00A4387C" w:rsidP="006973A6">
            <w:pPr>
              <w:spacing w:after="0" w:line="240" w:lineRule="auto"/>
              <w:jc w:val="center"/>
              <w:cnfStyle w:val="100000000000" w:firstRow="1" w:lastRow="0" w:firstColumn="0" w:lastColumn="0" w:oddVBand="0" w:evenVBand="0" w:oddHBand="0" w:evenHBand="0" w:firstRowFirstColumn="0" w:firstRowLastColumn="0" w:lastRowFirstColumn="0" w:lastRowLastColumn="0"/>
            </w:pPr>
            <w:r>
              <w:t>Total grade (75%)</w:t>
            </w:r>
          </w:p>
        </w:tc>
      </w:tr>
      <w:tr w:rsidR="0041723D" w:rsidRPr="009476A3" w14:paraId="1E61760B" w14:textId="77777777" w:rsidTr="00A05C42">
        <w:tc>
          <w:tcPr>
            <w:cnfStyle w:val="001000000000" w:firstRow="0" w:lastRow="0" w:firstColumn="1" w:lastColumn="0" w:oddVBand="0" w:evenVBand="0" w:oddHBand="0" w:evenHBand="0" w:firstRowFirstColumn="0" w:firstRowLastColumn="0" w:lastRowFirstColumn="0" w:lastRowLastColumn="0"/>
            <w:tcW w:w="3505" w:type="dxa"/>
          </w:tcPr>
          <w:p w14:paraId="19FAE350" w14:textId="6A898D22" w:rsidR="0041723D" w:rsidRDefault="0041723D" w:rsidP="00B55BDF">
            <w:pPr>
              <w:spacing w:after="0" w:line="240" w:lineRule="auto"/>
            </w:pPr>
            <w:r>
              <w:t>Final Exam (1)</w:t>
            </w:r>
          </w:p>
        </w:tc>
        <w:tc>
          <w:tcPr>
            <w:tcW w:w="2610" w:type="dxa"/>
          </w:tcPr>
          <w:p w14:paraId="48EF461C" w14:textId="75D4B001" w:rsidR="0041723D" w:rsidRDefault="0041723D" w:rsidP="006973A6">
            <w:pPr>
              <w:spacing w:after="0" w:line="240" w:lineRule="auto"/>
              <w:jc w:val="center"/>
              <w:cnfStyle w:val="000000000000" w:firstRow="0" w:lastRow="0" w:firstColumn="0" w:lastColumn="0" w:oddVBand="0" w:evenVBand="0" w:oddHBand="0" w:evenHBand="0" w:firstRowFirstColumn="0" w:firstRowLastColumn="0" w:lastRowFirstColumn="0" w:lastRowLastColumn="0"/>
            </w:pPr>
            <w:r>
              <w:t>15%</w:t>
            </w:r>
          </w:p>
        </w:tc>
      </w:tr>
      <w:tr w:rsidR="00A4387C" w:rsidRPr="009476A3" w14:paraId="1F48CB6A" w14:textId="77777777" w:rsidTr="00A05C42">
        <w:tc>
          <w:tcPr>
            <w:cnfStyle w:val="001000000000" w:firstRow="0" w:lastRow="0" w:firstColumn="1" w:lastColumn="0" w:oddVBand="0" w:evenVBand="0" w:oddHBand="0" w:evenHBand="0" w:firstRowFirstColumn="0" w:firstRowLastColumn="0" w:lastRowFirstColumn="0" w:lastRowLastColumn="0"/>
            <w:tcW w:w="3505" w:type="dxa"/>
          </w:tcPr>
          <w:p w14:paraId="38A0A376" w14:textId="119D6951" w:rsidR="00A4387C" w:rsidRPr="009476A3" w:rsidRDefault="00A510DC" w:rsidP="00B55BDF">
            <w:pPr>
              <w:spacing w:after="0" w:line="240" w:lineRule="auto"/>
            </w:pPr>
            <w:r>
              <w:t xml:space="preserve">Class </w:t>
            </w:r>
            <w:r w:rsidR="00A4387C" w:rsidRPr="009476A3">
              <w:t>Exams</w:t>
            </w:r>
            <w:r>
              <w:t xml:space="preserve"> </w:t>
            </w:r>
            <w:r w:rsidR="00B55BDF">
              <w:t>(4)</w:t>
            </w:r>
          </w:p>
        </w:tc>
        <w:tc>
          <w:tcPr>
            <w:tcW w:w="2610" w:type="dxa"/>
          </w:tcPr>
          <w:p w14:paraId="2978EDD5" w14:textId="15D792BE" w:rsidR="00A4387C" w:rsidRPr="009476A3" w:rsidRDefault="0041723D" w:rsidP="006973A6">
            <w:pPr>
              <w:spacing w:after="0" w:line="240" w:lineRule="auto"/>
              <w:jc w:val="center"/>
              <w:cnfStyle w:val="000000000000" w:firstRow="0" w:lastRow="0" w:firstColumn="0" w:lastColumn="0" w:oddVBand="0" w:evenVBand="0" w:oddHBand="0" w:evenHBand="0" w:firstRowFirstColumn="0" w:firstRowLastColumn="0" w:lastRowFirstColumn="0" w:lastRowLastColumn="0"/>
            </w:pPr>
            <w:r>
              <w:t>5</w:t>
            </w:r>
            <w:r w:rsidR="00A4387C">
              <w:t>0%</w:t>
            </w:r>
            <w:r>
              <w:t xml:space="preserve"> (12.5% each)</w:t>
            </w:r>
          </w:p>
        </w:tc>
      </w:tr>
      <w:tr w:rsidR="00A4387C" w:rsidRPr="009476A3" w14:paraId="1F8718E0" w14:textId="77777777" w:rsidTr="00A05C42">
        <w:tc>
          <w:tcPr>
            <w:cnfStyle w:val="001000000000" w:firstRow="0" w:lastRow="0" w:firstColumn="1" w:lastColumn="0" w:oddVBand="0" w:evenVBand="0" w:oddHBand="0" w:evenHBand="0" w:firstRowFirstColumn="0" w:firstRowLastColumn="0" w:lastRowFirstColumn="0" w:lastRowLastColumn="0"/>
            <w:tcW w:w="3505" w:type="dxa"/>
          </w:tcPr>
          <w:p w14:paraId="46B05C7A" w14:textId="5F61E783" w:rsidR="00A4387C" w:rsidRPr="009476A3" w:rsidRDefault="00A15D6B" w:rsidP="00B55BDF">
            <w:pPr>
              <w:spacing w:after="0" w:line="240" w:lineRule="auto"/>
            </w:pPr>
            <w:r>
              <w:t>Lecture Assignments</w:t>
            </w:r>
          </w:p>
        </w:tc>
        <w:tc>
          <w:tcPr>
            <w:tcW w:w="2610" w:type="dxa"/>
          </w:tcPr>
          <w:p w14:paraId="6C8AAFCC" w14:textId="5A0F5913" w:rsidR="00A4387C" w:rsidRPr="009476A3" w:rsidRDefault="00A4387C" w:rsidP="0041723D">
            <w:pPr>
              <w:spacing w:after="0" w:line="240" w:lineRule="auto"/>
              <w:jc w:val="center"/>
              <w:cnfStyle w:val="000000000000" w:firstRow="0" w:lastRow="0" w:firstColumn="0" w:lastColumn="0" w:oddVBand="0" w:evenVBand="0" w:oddHBand="0" w:evenHBand="0" w:firstRowFirstColumn="0" w:firstRowLastColumn="0" w:lastRowFirstColumn="0" w:lastRowLastColumn="0"/>
            </w:pPr>
            <w:r>
              <w:t>1</w:t>
            </w:r>
            <w:r w:rsidR="0041723D">
              <w:t>0</w:t>
            </w:r>
            <w:r>
              <w:t>%</w:t>
            </w:r>
          </w:p>
        </w:tc>
      </w:tr>
      <w:tr w:rsidR="00A4387C" w:rsidRPr="009476A3" w14:paraId="46AD9DF6" w14:textId="77777777" w:rsidTr="00A05C42">
        <w:tc>
          <w:tcPr>
            <w:cnfStyle w:val="001000000000" w:firstRow="0" w:lastRow="0" w:firstColumn="1" w:lastColumn="0" w:oddVBand="0" w:evenVBand="0" w:oddHBand="0" w:evenHBand="0" w:firstRowFirstColumn="0" w:firstRowLastColumn="0" w:lastRowFirstColumn="0" w:lastRowLastColumn="0"/>
            <w:tcW w:w="3505" w:type="dxa"/>
          </w:tcPr>
          <w:p w14:paraId="1CD21548" w14:textId="77777777" w:rsidR="00A4387C" w:rsidRPr="009476A3" w:rsidRDefault="00A4387C" w:rsidP="006973A6">
            <w:pPr>
              <w:spacing w:after="0" w:line="240" w:lineRule="auto"/>
            </w:pPr>
            <w:r>
              <w:t>Total</w:t>
            </w:r>
          </w:p>
        </w:tc>
        <w:tc>
          <w:tcPr>
            <w:tcW w:w="2610" w:type="dxa"/>
          </w:tcPr>
          <w:p w14:paraId="54B1DE65" w14:textId="77777777" w:rsidR="00A4387C" w:rsidRPr="009476A3" w:rsidRDefault="00A4387C" w:rsidP="006973A6">
            <w:pPr>
              <w:spacing w:after="0" w:line="240" w:lineRule="auto"/>
              <w:jc w:val="center"/>
              <w:cnfStyle w:val="000000000000" w:firstRow="0" w:lastRow="0" w:firstColumn="0" w:lastColumn="0" w:oddVBand="0" w:evenVBand="0" w:oddHBand="0" w:evenHBand="0" w:firstRowFirstColumn="0" w:firstRowLastColumn="0" w:lastRowFirstColumn="0" w:lastRowLastColumn="0"/>
            </w:pPr>
            <w:r>
              <w:t>75%</w:t>
            </w:r>
          </w:p>
        </w:tc>
      </w:tr>
    </w:tbl>
    <w:p w14:paraId="0D91B4F8" w14:textId="600F2115" w:rsidR="00C37F84" w:rsidRPr="00CA184C" w:rsidRDefault="00F75FDA" w:rsidP="00C37F84">
      <w:pPr>
        <w:numPr>
          <w:ilvl w:val="0"/>
          <w:numId w:val="32"/>
        </w:numPr>
      </w:pPr>
      <w:r>
        <w:rPr>
          <w:b/>
        </w:rPr>
        <w:t xml:space="preserve">Class </w:t>
      </w:r>
      <w:r w:rsidR="00C37F84" w:rsidRPr="00CA184C">
        <w:rPr>
          <w:b/>
        </w:rPr>
        <w:t>Exams</w:t>
      </w:r>
      <w:r>
        <w:rPr>
          <w:b/>
        </w:rPr>
        <w:t xml:space="preserve"> and Final Exam</w:t>
      </w:r>
      <w:r w:rsidR="00C37F84" w:rsidRPr="00CA184C">
        <w:t xml:space="preserve">: </w:t>
      </w:r>
    </w:p>
    <w:p w14:paraId="6B748BE3" w14:textId="1205B977" w:rsidR="00C37F84" w:rsidRPr="0074483A" w:rsidRDefault="00B55BDF" w:rsidP="00F75FDA">
      <w:pPr>
        <w:numPr>
          <w:ilvl w:val="0"/>
          <w:numId w:val="33"/>
        </w:numPr>
      </w:pPr>
      <w:r w:rsidRPr="0074483A">
        <w:t xml:space="preserve">Four course </w:t>
      </w:r>
      <w:r w:rsidR="00F75FDA" w:rsidRPr="0074483A">
        <w:t>exam</w:t>
      </w:r>
      <w:r w:rsidRPr="0074483A">
        <w:t>s</w:t>
      </w:r>
      <w:r w:rsidR="00F75FDA" w:rsidRPr="0074483A">
        <w:t xml:space="preserve"> </w:t>
      </w:r>
      <w:r w:rsidR="00C37F84" w:rsidRPr="0074483A">
        <w:t>will be given</w:t>
      </w:r>
      <w:r w:rsidR="001C52A8">
        <w:t xml:space="preserve"> (see course schedule</w:t>
      </w:r>
      <w:r w:rsidR="007C0543">
        <w:t>)</w:t>
      </w:r>
      <w:r w:rsidR="001C52A8">
        <w:t>. These may consist of</w:t>
      </w:r>
      <w:r w:rsidR="00C37F84" w:rsidRPr="0074483A">
        <w:t xml:space="preserve"> multiple</w:t>
      </w:r>
      <w:r w:rsidR="0080142D">
        <w:t>-</w:t>
      </w:r>
      <w:r w:rsidR="00C37F84" w:rsidRPr="0074483A">
        <w:t>choice, matching, fill-in-t</w:t>
      </w:r>
      <w:r w:rsidR="001C52A8">
        <w:t>he-blank,  short answer, True/False or essay questions</w:t>
      </w:r>
      <w:r w:rsidR="00C37F84" w:rsidRPr="0074483A">
        <w:t xml:space="preserve">. </w:t>
      </w:r>
      <w:r w:rsidR="007C0543">
        <w:t>The final exam is cu</w:t>
      </w:r>
      <w:r w:rsidR="0041723D">
        <w:t>mulative</w:t>
      </w:r>
      <w:r w:rsidRPr="0074483A">
        <w:t xml:space="preserve">. </w:t>
      </w:r>
      <w:r w:rsidR="00F75FDA" w:rsidRPr="0074483A">
        <w:t xml:space="preserve">  All E</w:t>
      </w:r>
      <w:r w:rsidR="00C37F84" w:rsidRPr="0074483A">
        <w:t xml:space="preserve">xam dates </w:t>
      </w:r>
      <w:r w:rsidR="00A8433B" w:rsidRPr="0074483A">
        <w:t>are posted</w:t>
      </w:r>
      <w:r w:rsidR="001C52A8">
        <w:t xml:space="preserve"> in the course schedule</w:t>
      </w:r>
      <w:r w:rsidR="00C37F84" w:rsidRPr="0074483A">
        <w:t>.</w:t>
      </w:r>
      <w:r w:rsidR="00A8433B" w:rsidRPr="0074483A">
        <w:t xml:space="preserve">  </w:t>
      </w:r>
    </w:p>
    <w:p w14:paraId="649D261F" w14:textId="5C43214E" w:rsidR="00C37F84" w:rsidRPr="0074483A" w:rsidRDefault="00C37F84" w:rsidP="00A510DC">
      <w:pPr>
        <w:numPr>
          <w:ilvl w:val="0"/>
          <w:numId w:val="33"/>
        </w:numPr>
      </w:pPr>
      <w:r w:rsidRPr="0074483A">
        <w:rPr>
          <w:rStyle w:val="Strong"/>
        </w:rPr>
        <w:t>Any absence from a lecture exam is scored as a zero for the exam</w:t>
      </w:r>
      <w:r w:rsidRPr="0074483A">
        <w:t xml:space="preserve"> unless the instructor excuses the absence. </w:t>
      </w:r>
      <w:r w:rsidR="007C0543">
        <w:t xml:space="preserve">Excused absences are approved after documentation is submitted (Doctor note, jury summons etc.) </w:t>
      </w:r>
      <w:r w:rsidRPr="0074483A">
        <w:t>Make</w:t>
      </w:r>
      <w:r w:rsidR="0080142D">
        <w:t>-</w:t>
      </w:r>
      <w:r w:rsidRPr="0074483A">
        <w:t>up exams will be allowed only due to extraordinary documented circumstances (accident, illness</w:t>
      </w:r>
      <w:r w:rsidR="0080142D">
        <w:t>,</w:t>
      </w:r>
      <w:r w:rsidRPr="0074483A">
        <w:t xml:space="preserve"> etc.), and you must contact me </w:t>
      </w:r>
      <w:r w:rsidRPr="0074483A">
        <w:rPr>
          <w:rStyle w:val="Strong"/>
        </w:rPr>
        <w:t>on the exam day</w:t>
      </w:r>
      <w:r w:rsidR="00B55BDF" w:rsidRPr="0074483A">
        <w:rPr>
          <w:rStyle w:val="Strong"/>
        </w:rPr>
        <w:t xml:space="preserve"> via email with the documentation attached</w:t>
      </w:r>
      <w:r w:rsidRPr="0074483A">
        <w:t>.</w:t>
      </w:r>
      <w:r w:rsidR="00A510DC" w:rsidRPr="0074483A">
        <w:t xml:space="preserve">  </w:t>
      </w:r>
      <w:r w:rsidRPr="0074483A">
        <w:t xml:space="preserve">It is the </w:t>
      </w:r>
      <w:r w:rsidRPr="0074483A">
        <w:rPr>
          <w:rStyle w:val="Strong"/>
        </w:rPr>
        <w:t>student</w:t>
      </w:r>
      <w:r w:rsidR="0080142D">
        <w:rPr>
          <w:rStyle w:val="Strong"/>
        </w:rPr>
        <w:t>'</w:t>
      </w:r>
      <w:r w:rsidRPr="0074483A">
        <w:rPr>
          <w:rStyle w:val="Strong"/>
        </w:rPr>
        <w:t>s responsibility</w:t>
      </w:r>
      <w:r w:rsidRPr="0074483A">
        <w:t xml:space="preserve"> to arrange with the instructor to take the exam within 48 hours after the missed exam.  The </w:t>
      </w:r>
      <w:r w:rsidRPr="0074483A">
        <w:rPr>
          <w:rStyle w:val="Strong"/>
        </w:rPr>
        <w:t>make</w:t>
      </w:r>
      <w:r w:rsidR="0080142D">
        <w:rPr>
          <w:rStyle w:val="Strong"/>
        </w:rPr>
        <w:t>-</w:t>
      </w:r>
      <w:r w:rsidRPr="0074483A">
        <w:rPr>
          <w:rStyle w:val="Strong"/>
        </w:rPr>
        <w:t>up exam will be different</w:t>
      </w:r>
      <w:r w:rsidRPr="0074483A">
        <w:t xml:space="preserve"> from the class exam; it may take the form of essays, or short answers, or an oral exam. It is likely to be more difficult.</w:t>
      </w:r>
      <w:r w:rsidR="00A8433B" w:rsidRPr="0074483A">
        <w:t xml:space="preserve"> </w:t>
      </w:r>
    </w:p>
    <w:p w14:paraId="0B168458" w14:textId="40224ED3" w:rsidR="00AF5F25" w:rsidRPr="00955204" w:rsidRDefault="007C0543" w:rsidP="00955204">
      <w:pPr>
        <w:numPr>
          <w:ilvl w:val="0"/>
          <w:numId w:val="32"/>
        </w:numPr>
      </w:pPr>
      <w:r>
        <w:rPr>
          <w:rStyle w:val="Strong"/>
        </w:rPr>
        <w:t>Lecture Assignments</w:t>
      </w:r>
      <w:r w:rsidR="00B55BDF" w:rsidRPr="0074483A">
        <w:t xml:space="preserve">.  </w:t>
      </w:r>
      <w:r>
        <w:t>There will be assignments associated with the lecture including worksheets that cover information in each chapter. All assignments</w:t>
      </w:r>
      <w:r w:rsidR="00B55BDF" w:rsidRPr="0074483A">
        <w:t xml:space="preserve"> </w:t>
      </w:r>
      <w:r w:rsidR="001C52A8">
        <w:t xml:space="preserve">will </w:t>
      </w:r>
      <w:r w:rsidR="001C52A8" w:rsidRPr="001C52A8">
        <w:t>be</w:t>
      </w:r>
      <w:r w:rsidR="0041723D" w:rsidRPr="001C52A8">
        <w:t xml:space="preserve"> submitted on D2L</w:t>
      </w:r>
      <w:r w:rsidR="00B55BDF" w:rsidRPr="001C52A8">
        <w:t xml:space="preserve">. </w:t>
      </w:r>
      <w:r>
        <w:t>A</w:t>
      </w:r>
      <w:r w:rsidR="00914F2C" w:rsidRPr="001C52A8">
        <w:t>ssignments are grade</w:t>
      </w:r>
      <w:r w:rsidR="000B6B75" w:rsidRPr="001C52A8">
        <w:t xml:space="preserve">d based on accuracy and depth. </w:t>
      </w:r>
      <w:r w:rsidR="00914F2C" w:rsidRPr="001C52A8">
        <w:t xml:space="preserve">All will be accepted electronically on the D2L Assignments page by the set deadline.  Point deductions for late submissions will follow the policy in the section below.  </w:t>
      </w:r>
    </w:p>
    <w:p w14:paraId="0D195727" w14:textId="77777777" w:rsidR="00C37F84" w:rsidRDefault="00C37F84" w:rsidP="00C37F84">
      <w:pPr>
        <w:pStyle w:val="Heading3"/>
      </w:pPr>
      <w:r>
        <w:t>Lab</w:t>
      </w:r>
    </w:p>
    <w:p w14:paraId="1C724555" w14:textId="618FA974" w:rsidR="00C37F84" w:rsidRPr="0074483A" w:rsidRDefault="00C37F84" w:rsidP="00C37F84">
      <w:r w:rsidRPr="0074483A">
        <w:t xml:space="preserve">Laboratory grades will be determined by </w:t>
      </w:r>
      <w:r w:rsidR="00AF5F25" w:rsidRPr="0074483A">
        <w:t>Labster</w:t>
      </w:r>
      <w:r w:rsidRPr="0074483A">
        <w:t xml:space="preserve"> </w:t>
      </w:r>
      <w:r w:rsidR="00B55BDF" w:rsidRPr="0074483A">
        <w:t>module assignments</w:t>
      </w:r>
      <w:r w:rsidR="00F75FDA" w:rsidRPr="0074483A">
        <w:t xml:space="preserve"> and </w:t>
      </w:r>
      <w:r w:rsidRPr="0074483A">
        <w:t xml:space="preserve">a </w:t>
      </w:r>
      <w:r w:rsidR="00F75FDA" w:rsidRPr="0074483A">
        <w:t xml:space="preserve">cumulative </w:t>
      </w:r>
      <w:r w:rsidRPr="0074483A">
        <w:t xml:space="preserve">final laboratory exam. Each lab assignment will be due at the </w:t>
      </w:r>
      <w:r w:rsidR="00AF5F25" w:rsidRPr="0074483A">
        <w:t>date set for that assignment</w:t>
      </w:r>
      <w:r w:rsidRPr="0074483A">
        <w:t xml:space="preserve">. There are </w:t>
      </w:r>
      <w:r w:rsidR="0080142D">
        <w:rPr>
          <w:rStyle w:val="Strong"/>
        </w:rPr>
        <w:t>NO MAKE-</w:t>
      </w:r>
      <w:r w:rsidRPr="0074483A">
        <w:rPr>
          <w:rStyle w:val="Strong"/>
        </w:rPr>
        <w:t>UP LABS</w:t>
      </w:r>
      <w:r w:rsidRPr="0074483A">
        <w:t>.</w:t>
      </w:r>
      <w:r w:rsidR="00AF5F25" w:rsidRPr="0074483A">
        <w:t xml:space="preserve">  </w:t>
      </w:r>
      <w:r w:rsidRPr="0074483A">
        <w:t xml:space="preserve">You must keep up with your lab assignments and </w:t>
      </w:r>
      <w:r w:rsidR="00AF5F25" w:rsidRPr="0074483A">
        <w:t>Labster deadlines</w:t>
      </w:r>
      <w:r w:rsidRPr="0074483A">
        <w:t xml:space="preserve">. </w:t>
      </w:r>
    </w:p>
    <w:p w14:paraId="6C475C30" w14:textId="13DAAA28" w:rsidR="00C37F84" w:rsidRDefault="00C37F84" w:rsidP="00C37F84">
      <w:pPr>
        <w:numPr>
          <w:ilvl w:val="0"/>
          <w:numId w:val="35"/>
        </w:numPr>
      </w:pPr>
      <w:r w:rsidRPr="0074483A">
        <w:rPr>
          <w:rStyle w:val="Strong"/>
        </w:rPr>
        <w:t>Lab</w:t>
      </w:r>
      <w:r w:rsidR="00AF5F25" w:rsidRPr="0074483A">
        <w:rPr>
          <w:rStyle w:val="Strong"/>
        </w:rPr>
        <w:t>ster Assign</w:t>
      </w:r>
      <w:r w:rsidR="0080142D">
        <w:rPr>
          <w:rStyle w:val="Strong"/>
        </w:rPr>
        <w:t>me</w:t>
      </w:r>
      <w:r w:rsidR="00AF5F25" w:rsidRPr="0074483A">
        <w:rPr>
          <w:rStyle w:val="Strong"/>
        </w:rPr>
        <w:t>nts</w:t>
      </w:r>
      <w:r w:rsidRPr="0074483A">
        <w:t xml:space="preserve">. </w:t>
      </w:r>
      <w:r w:rsidR="001C52A8">
        <w:t>Labster will be accessed online and deadlines will be posted in the course schedule.</w:t>
      </w:r>
      <w:r w:rsidR="00AB3201" w:rsidRPr="0074483A">
        <w:t xml:space="preserve"> </w:t>
      </w:r>
      <w:r w:rsidR="007C0543">
        <w:t>First attempt scores will be recorded in the D2L gradebook.</w:t>
      </w:r>
    </w:p>
    <w:p w14:paraId="73DEA5A3" w14:textId="20FF8BC5" w:rsidR="00914F2C" w:rsidRPr="0074483A" w:rsidRDefault="00914F2C" w:rsidP="00C37F84">
      <w:pPr>
        <w:numPr>
          <w:ilvl w:val="0"/>
          <w:numId w:val="35"/>
        </w:numPr>
      </w:pPr>
      <w:r>
        <w:rPr>
          <w:rStyle w:val="Strong"/>
        </w:rPr>
        <w:t>Oral or written assignment</w:t>
      </w:r>
      <w:r w:rsidRPr="001C52A8">
        <w:t>: Students will complete an oral or written assignment based on lab content. More details will be provided on D2L (Brightspace).</w:t>
      </w:r>
    </w:p>
    <w:p w14:paraId="44EB8E66" w14:textId="1241E162" w:rsidR="00C37F84" w:rsidRPr="0041723D" w:rsidRDefault="00C37F84" w:rsidP="00C37F84">
      <w:pPr>
        <w:numPr>
          <w:ilvl w:val="0"/>
          <w:numId w:val="35"/>
        </w:numPr>
        <w:rPr>
          <w:rStyle w:val="Strong"/>
          <w:b w:val="0"/>
          <w:bCs w:val="0"/>
        </w:rPr>
      </w:pPr>
      <w:r w:rsidRPr="0074483A">
        <w:rPr>
          <w:rStyle w:val="Strong"/>
        </w:rPr>
        <w:lastRenderedPageBreak/>
        <w:t>Laboratory Practical Exam: </w:t>
      </w:r>
      <w:r w:rsidRPr="0074483A">
        <w:t xml:space="preserve"> A final comprehensive laboratory practical exam will be given at the end of the semester.</w:t>
      </w:r>
      <w:r w:rsidR="0041723D">
        <w:t xml:space="preserve"> </w:t>
      </w:r>
      <w:r w:rsidRPr="0074483A">
        <w:rPr>
          <w:rStyle w:val="Strong"/>
        </w:rPr>
        <w:t>Lab practical exams cannot be rescheduled.</w:t>
      </w:r>
    </w:p>
    <w:p w14:paraId="4436A371" w14:textId="77777777" w:rsidR="0041723D" w:rsidRPr="00856922" w:rsidRDefault="0041723D" w:rsidP="0041723D">
      <w:pPr>
        <w:pStyle w:val="Heading4"/>
      </w:pPr>
      <w:r w:rsidRPr="00856922">
        <w:t xml:space="preserve">Assessment Tools </w:t>
      </w:r>
    </w:p>
    <w:p w14:paraId="5C6FB319" w14:textId="0A702538" w:rsidR="0041723D" w:rsidRPr="0074483A" w:rsidRDefault="0041723D" w:rsidP="00DE6D7E">
      <w:pPr>
        <w:ind w:right="720"/>
      </w:pPr>
      <w:r w:rsidRPr="000752CF">
        <w:t>The final exam will contain content assessment questions</w:t>
      </w:r>
      <w:r w:rsidR="00DE6D7E" w:rsidRPr="000752CF">
        <w:t xml:space="preserve"> that measure a students overall understanding of the Cell Biology Course outcomes. These questions are graded and count for a portion of the final exam score.</w:t>
      </w:r>
      <w:r w:rsidR="00DE6D7E">
        <w:t xml:space="preserve"> </w:t>
      </w:r>
    </w:p>
    <w:p w14:paraId="0E0F6B79" w14:textId="79F458B1" w:rsidR="000A2AF6" w:rsidRDefault="000A2AF6" w:rsidP="000A2AF6">
      <w:pPr>
        <w:rPr>
          <w:rFonts w:asciiTheme="minorHAnsi" w:hAnsiTheme="minorHAnsi" w:cs="Calibri"/>
          <w:u w:val="single"/>
        </w:rPr>
      </w:pPr>
      <w:r w:rsidRPr="00095915">
        <w:rPr>
          <w:rFonts w:asciiTheme="minorHAnsi" w:hAnsiTheme="minorHAnsi" w:cs="Calibri"/>
          <w:u w:val="single"/>
        </w:rPr>
        <w:t xml:space="preserve">K Course Grading Policy </w:t>
      </w:r>
    </w:p>
    <w:p w14:paraId="25FCD7EB" w14:textId="77777777" w:rsidR="00B14CA7" w:rsidRDefault="00B14CA7" w:rsidP="00B14CA7">
      <w:r>
        <w:t>K course Grading Policy:</w:t>
      </w:r>
    </w:p>
    <w:tbl>
      <w:tblPr>
        <w:tblStyle w:val="GridTable41"/>
        <w:tblW w:w="0" w:type="auto"/>
        <w:tblLook w:val="04A0" w:firstRow="1" w:lastRow="0" w:firstColumn="1" w:lastColumn="0" w:noHBand="0" w:noVBand="1"/>
        <w:tblCaption w:val="K-Course Policy"/>
        <w:tblDescription w:val="This K course is an integrated classroom and laboratory learning experience with a single final course grade determined from the proportional weight of the classroom and laboratory experience.  The grade received in (enter course name) includes 75% classroom and 25% laboratory. However, students must earn a C or higher in both class and laboratory to earn a single final course grade of C or higher.  As an example single final grade calculation, a student in (enter course name)earns a 95% (A grade) in the classroom experience and a 55% (F grade) in the laboratory experience.  Although the proportional percentage is [(0.75x95) + (0.25x55)] = 85%, the student’s single final grade will be an F for the course.  If a student requires a single final course grade of C or higher to progress in a course sequence, meet pre-requisites, satisfy academic program requirements, etc., they must earn at least a C in both the classroom and the laboratory experience.  In this case, if a D or F is earned in either portion and the student must repeat the course to satisfy course sequence or academic program requirements, the student must repeat both the classroom and laboratory experience.  See the table above for clarification."/>
      </w:tblPr>
      <w:tblGrid>
        <w:gridCol w:w="3481"/>
        <w:gridCol w:w="3231"/>
        <w:gridCol w:w="3358"/>
      </w:tblGrid>
      <w:tr w:rsidR="00B14CA7" w14:paraId="235256B4" w14:textId="77777777" w:rsidTr="005C7B7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81" w:type="dxa"/>
          </w:tcPr>
          <w:p w14:paraId="6FF42B88" w14:textId="77777777" w:rsidR="00B14CA7" w:rsidRPr="003C3CD0" w:rsidRDefault="00B14CA7" w:rsidP="005C7B70">
            <w:r w:rsidRPr="003C3CD0">
              <w:t>Lecture</w:t>
            </w:r>
          </w:p>
        </w:tc>
        <w:tc>
          <w:tcPr>
            <w:tcW w:w="3231" w:type="dxa"/>
          </w:tcPr>
          <w:p w14:paraId="05370675" w14:textId="77777777" w:rsidR="00B14CA7" w:rsidRPr="003C3CD0" w:rsidRDefault="00B14CA7" w:rsidP="005C7B70">
            <w:pPr>
              <w:cnfStyle w:val="100000000000" w:firstRow="1" w:lastRow="0" w:firstColumn="0" w:lastColumn="0" w:oddVBand="0" w:evenVBand="0" w:oddHBand="0" w:evenHBand="0" w:firstRowFirstColumn="0" w:firstRowLastColumn="0" w:lastRowFirstColumn="0" w:lastRowLastColumn="0"/>
            </w:pPr>
            <w:r w:rsidRPr="003C3CD0">
              <w:t>Lab</w:t>
            </w:r>
          </w:p>
        </w:tc>
        <w:tc>
          <w:tcPr>
            <w:tcW w:w="3358" w:type="dxa"/>
          </w:tcPr>
          <w:p w14:paraId="2AFF6855" w14:textId="77777777" w:rsidR="00B14CA7" w:rsidRPr="003C3CD0" w:rsidRDefault="00B14CA7" w:rsidP="005C7B70">
            <w:pPr>
              <w:cnfStyle w:val="100000000000" w:firstRow="1" w:lastRow="0" w:firstColumn="0" w:lastColumn="0" w:oddVBand="0" w:evenVBand="0" w:oddHBand="0" w:evenHBand="0" w:firstRowFirstColumn="0" w:firstRowLastColumn="0" w:lastRowFirstColumn="0" w:lastRowLastColumn="0"/>
            </w:pPr>
            <w:r w:rsidRPr="003C3CD0">
              <w:t>Final Grade in Class</w:t>
            </w:r>
          </w:p>
        </w:tc>
      </w:tr>
      <w:tr w:rsidR="00B14CA7" w14:paraId="4875A66F" w14:textId="77777777" w:rsidTr="005C7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Pr>
          <w:p w14:paraId="28D4F85B" w14:textId="77777777" w:rsidR="00B14CA7" w:rsidRDefault="00B14CA7" w:rsidP="005C7B70">
            <w:r>
              <w:t>A or B or C</w:t>
            </w:r>
          </w:p>
        </w:tc>
        <w:tc>
          <w:tcPr>
            <w:tcW w:w="3231" w:type="dxa"/>
          </w:tcPr>
          <w:p w14:paraId="0D48810C"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A or B or C</w:t>
            </w:r>
          </w:p>
        </w:tc>
        <w:tc>
          <w:tcPr>
            <w:tcW w:w="3358" w:type="dxa"/>
          </w:tcPr>
          <w:p w14:paraId="318B4F80"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A or B or C</w:t>
            </w:r>
          </w:p>
        </w:tc>
      </w:tr>
      <w:tr w:rsidR="00B14CA7" w14:paraId="2BE789DA" w14:textId="77777777" w:rsidTr="005C7B70">
        <w:tc>
          <w:tcPr>
            <w:cnfStyle w:val="001000000000" w:firstRow="0" w:lastRow="0" w:firstColumn="1" w:lastColumn="0" w:oddVBand="0" w:evenVBand="0" w:oddHBand="0" w:evenHBand="0" w:firstRowFirstColumn="0" w:firstRowLastColumn="0" w:lastRowFirstColumn="0" w:lastRowLastColumn="0"/>
            <w:tcW w:w="3481" w:type="dxa"/>
          </w:tcPr>
          <w:p w14:paraId="647ECE5B" w14:textId="77777777" w:rsidR="00B14CA7" w:rsidRDefault="00B14CA7" w:rsidP="005C7B70">
            <w:r>
              <w:t>D</w:t>
            </w:r>
          </w:p>
        </w:tc>
        <w:tc>
          <w:tcPr>
            <w:tcW w:w="3231" w:type="dxa"/>
          </w:tcPr>
          <w:p w14:paraId="6FBF77AF" w14:textId="77777777" w:rsidR="00B14CA7" w:rsidRDefault="00B14CA7" w:rsidP="005C7B70">
            <w:pPr>
              <w:cnfStyle w:val="000000000000" w:firstRow="0" w:lastRow="0" w:firstColumn="0" w:lastColumn="0" w:oddVBand="0" w:evenVBand="0" w:oddHBand="0" w:evenHBand="0" w:firstRowFirstColumn="0" w:firstRowLastColumn="0" w:lastRowFirstColumn="0" w:lastRowLastColumn="0"/>
            </w:pPr>
            <w:r>
              <w:t>A or B or C or D</w:t>
            </w:r>
          </w:p>
        </w:tc>
        <w:tc>
          <w:tcPr>
            <w:tcW w:w="3358" w:type="dxa"/>
          </w:tcPr>
          <w:p w14:paraId="1F5F73BB" w14:textId="77777777" w:rsidR="00B14CA7" w:rsidRDefault="00B14CA7" w:rsidP="005C7B70">
            <w:pPr>
              <w:cnfStyle w:val="000000000000" w:firstRow="0" w:lastRow="0" w:firstColumn="0" w:lastColumn="0" w:oddVBand="0" w:evenVBand="0" w:oddHBand="0" w:evenHBand="0" w:firstRowFirstColumn="0" w:firstRowLastColumn="0" w:lastRowFirstColumn="0" w:lastRowLastColumn="0"/>
            </w:pPr>
            <w:r>
              <w:t>D</w:t>
            </w:r>
          </w:p>
        </w:tc>
      </w:tr>
      <w:tr w:rsidR="00B14CA7" w14:paraId="79CB43C8" w14:textId="77777777" w:rsidTr="005C7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Pr>
          <w:p w14:paraId="6CA03D85" w14:textId="77777777" w:rsidR="00B14CA7" w:rsidRDefault="00B14CA7" w:rsidP="005C7B70">
            <w:r>
              <w:t>A or B or C or D</w:t>
            </w:r>
          </w:p>
        </w:tc>
        <w:tc>
          <w:tcPr>
            <w:tcW w:w="3231" w:type="dxa"/>
          </w:tcPr>
          <w:p w14:paraId="5A65028A"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D</w:t>
            </w:r>
          </w:p>
        </w:tc>
        <w:tc>
          <w:tcPr>
            <w:tcW w:w="3358" w:type="dxa"/>
          </w:tcPr>
          <w:p w14:paraId="701F3F46"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D</w:t>
            </w:r>
          </w:p>
        </w:tc>
      </w:tr>
      <w:tr w:rsidR="00B14CA7" w14:paraId="757A8630" w14:textId="77777777" w:rsidTr="005C7B70">
        <w:tc>
          <w:tcPr>
            <w:cnfStyle w:val="001000000000" w:firstRow="0" w:lastRow="0" w:firstColumn="1" w:lastColumn="0" w:oddVBand="0" w:evenVBand="0" w:oddHBand="0" w:evenHBand="0" w:firstRowFirstColumn="0" w:firstRowLastColumn="0" w:lastRowFirstColumn="0" w:lastRowLastColumn="0"/>
            <w:tcW w:w="3481" w:type="dxa"/>
          </w:tcPr>
          <w:p w14:paraId="05F44A78" w14:textId="77777777" w:rsidR="00B14CA7" w:rsidRDefault="00B14CA7" w:rsidP="005C7B70">
            <w:r>
              <w:t>F</w:t>
            </w:r>
          </w:p>
        </w:tc>
        <w:tc>
          <w:tcPr>
            <w:tcW w:w="3231" w:type="dxa"/>
          </w:tcPr>
          <w:p w14:paraId="07D985FC" w14:textId="77777777" w:rsidR="00B14CA7" w:rsidRDefault="00B14CA7" w:rsidP="005C7B70">
            <w:pPr>
              <w:cnfStyle w:val="000000000000" w:firstRow="0" w:lastRow="0" w:firstColumn="0" w:lastColumn="0" w:oddVBand="0" w:evenVBand="0" w:oddHBand="0" w:evenHBand="0" w:firstRowFirstColumn="0" w:firstRowLastColumn="0" w:lastRowFirstColumn="0" w:lastRowLastColumn="0"/>
            </w:pPr>
            <w:r>
              <w:t>A or B or C or D or F</w:t>
            </w:r>
          </w:p>
        </w:tc>
        <w:tc>
          <w:tcPr>
            <w:tcW w:w="3358" w:type="dxa"/>
          </w:tcPr>
          <w:p w14:paraId="3EF5C45A" w14:textId="77777777" w:rsidR="00B14CA7" w:rsidRDefault="00B14CA7" w:rsidP="005C7B70">
            <w:pPr>
              <w:cnfStyle w:val="000000000000" w:firstRow="0" w:lastRow="0" w:firstColumn="0" w:lastColumn="0" w:oddVBand="0" w:evenVBand="0" w:oddHBand="0" w:evenHBand="0" w:firstRowFirstColumn="0" w:firstRowLastColumn="0" w:lastRowFirstColumn="0" w:lastRowLastColumn="0"/>
            </w:pPr>
            <w:r>
              <w:t>F</w:t>
            </w:r>
          </w:p>
        </w:tc>
      </w:tr>
      <w:tr w:rsidR="00B14CA7" w14:paraId="444E9C04" w14:textId="77777777" w:rsidTr="005C7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Pr>
          <w:p w14:paraId="787AC2F0" w14:textId="77777777" w:rsidR="00B14CA7" w:rsidRDefault="00B14CA7" w:rsidP="005C7B70">
            <w:r>
              <w:t>A or B or C or D or F</w:t>
            </w:r>
          </w:p>
        </w:tc>
        <w:tc>
          <w:tcPr>
            <w:tcW w:w="3231" w:type="dxa"/>
          </w:tcPr>
          <w:p w14:paraId="189579C9"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F</w:t>
            </w:r>
          </w:p>
        </w:tc>
        <w:tc>
          <w:tcPr>
            <w:tcW w:w="3358" w:type="dxa"/>
          </w:tcPr>
          <w:p w14:paraId="396DCC97" w14:textId="77777777" w:rsidR="00B14CA7" w:rsidRDefault="00B14CA7" w:rsidP="005C7B70">
            <w:pPr>
              <w:cnfStyle w:val="000000100000" w:firstRow="0" w:lastRow="0" w:firstColumn="0" w:lastColumn="0" w:oddVBand="0" w:evenVBand="0" w:oddHBand="1" w:evenHBand="0" w:firstRowFirstColumn="0" w:firstRowLastColumn="0" w:lastRowFirstColumn="0" w:lastRowLastColumn="0"/>
            </w:pPr>
            <w:r>
              <w:t>F</w:t>
            </w:r>
          </w:p>
        </w:tc>
      </w:tr>
    </w:tbl>
    <w:p w14:paraId="2DFB8A7E" w14:textId="77777777" w:rsidR="00B14CA7" w:rsidRPr="00095915" w:rsidRDefault="00B14CA7" w:rsidP="000A2AF6">
      <w:pPr>
        <w:rPr>
          <w:rFonts w:asciiTheme="minorHAnsi" w:hAnsiTheme="minorHAnsi" w:cs="Calibri"/>
          <w:color w:val="FF0000"/>
        </w:rPr>
      </w:pPr>
    </w:p>
    <w:p w14:paraId="132A84D6" w14:textId="07891E4A" w:rsidR="00850AA3" w:rsidRDefault="000A2AF6" w:rsidP="000A2AF6">
      <w:pPr>
        <w:rPr>
          <w:rFonts w:asciiTheme="minorHAnsi" w:hAnsiTheme="minorHAnsi" w:cs="Calibri"/>
        </w:rPr>
      </w:pPr>
      <w:r w:rsidRPr="00095915">
        <w:rPr>
          <w:rFonts w:asciiTheme="minorHAnsi" w:hAnsiTheme="minorHAnsi" w:cs="Calibri"/>
        </w:rPr>
        <w:t xml:space="preserve">This K course is an integrated classroom and laboratory learning experience with a single final course grade determined from the proportional weight of the classroom and laboratory experience. </w:t>
      </w:r>
      <w:r>
        <w:rPr>
          <w:rFonts w:asciiTheme="minorHAnsi" w:hAnsiTheme="minorHAnsi" w:cs="Calibri"/>
        </w:rPr>
        <w:t xml:space="preserve"> The grade received in BIOL 3400</w:t>
      </w:r>
      <w:r w:rsidRPr="00095915">
        <w:rPr>
          <w:rFonts w:asciiTheme="minorHAnsi" w:hAnsiTheme="minorHAnsi" w:cs="Calibri"/>
        </w:rPr>
        <w:t xml:space="preserve">K includes 75% classroom and 25% laboratory. However, students must earn a C or higher in </w:t>
      </w:r>
      <w:r w:rsidRPr="00095915">
        <w:rPr>
          <w:rFonts w:asciiTheme="minorHAnsi" w:hAnsiTheme="minorHAnsi" w:cs="Calibri"/>
          <w:u w:val="single"/>
        </w:rPr>
        <w:t>both</w:t>
      </w:r>
      <w:r w:rsidRPr="00095915">
        <w:rPr>
          <w:rFonts w:asciiTheme="minorHAnsi" w:hAnsiTheme="minorHAnsi" w:cs="Calibri"/>
        </w:rPr>
        <w:t xml:space="preserve"> class and laboratory to earn a single final course grade of C or higher.  As an example</w:t>
      </w:r>
      <w:r w:rsidR="0080142D">
        <w:rPr>
          <w:rFonts w:asciiTheme="minorHAnsi" w:hAnsiTheme="minorHAnsi" w:cs="Calibri"/>
        </w:rPr>
        <w:t>,</w:t>
      </w:r>
      <w:r w:rsidRPr="00095915">
        <w:rPr>
          <w:rFonts w:asciiTheme="minorHAnsi" w:hAnsiTheme="minorHAnsi" w:cs="Calibri"/>
        </w:rPr>
        <w:t xml:space="preserve"> single final grade cal</w:t>
      </w:r>
      <w:r>
        <w:rPr>
          <w:rFonts w:asciiTheme="minorHAnsi" w:hAnsiTheme="minorHAnsi" w:cs="Calibri"/>
        </w:rPr>
        <w:t>culation, a student in BIOL 3400</w:t>
      </w:r>
      <w:r w:rsidRPr="00095915">
        <w:rPr>
          <w:rFonts w:asciiTheme="minorHAnsi" w:hAnsiTheme="minorHAnsi" w:cs="Calibri"/>
        </w:rPr>
        <w:t xml:space="preserve">K earns a 95% (A grade) in the classroom experience and a 55% (F grade) in the laboratory experience.  Although the proportional percentage is [(0.75x95) + (0.25x55)] = 85%, the student’s single final grade will be a D for the course. Proportional percentages below 60% result in an overall final grade of F in the K course.  If a student requires a single final course grade of C or higher to progress in a course sequence, meet prerequisites, satisfy academic program requirements, etc., they must earn at least a C in </w:t>
      </w:r>
      <w:r w:rsidRPr="00095915">
        <w:rPr>
          <w:rFonts w:asciiTheme="minorHAnsi" w:hAnsiTheme="minorHAnsi" w:cs="Calibri"/>
          <w:u w:val="single"/>
        </w:rPr>
        <w:t>both</w:t>
      </w:r>
      <w:r w:rsidRPr="00095915">
        <w:rPr>
          <w:rFonts w:asciiTheme="minorHAnsi" w:hAnsiTheme="minorHAnsi" w:cs="Calibri"/>
        </w:rPr>
        <w:t xml:space="preserve"> the classroom and the laboratory experience.  In this case, if a D or F is earned in </w:t>
      </w:r>
      <w:r w:rsidRPr="00095915">
        <w:rPr>
          <w:rFonts w:asciiTheme="minorHAnsi" w:hAnsiTheme="minorHAnsi" w:cs="Calibri"/>
          <w:u w:val="single"/>
        </w:rPr>
        <w:t>either</w:t>
      </w:r>
      <w:r w:rsidRPr="00095915">
        <w:rPr>
          <w:rFonts w:asciiTheme="minorHAnsi" w:hAnsiTheme="minorHAnsi" w:cs="Calibri"/>
        </w:rPr>
        <w:t xml:space="preserve"> portion and the student must repeat the course to satisfy course sequence or academic program requirements, the student must repeat </w:t>
      </w:r>
      <w:r w:rsidRPr="00095915">
        <w:rPr>
          <w:rFonts w:asciiTheme="minorHAnsi" w:hAnsiTheme="minorHAnsi" w:cs="Calibri"/>
          <w:u w:val="single"/>
        </w:rPr>
        <w:t>both</w:t>
      </w:r>
      <w:r w:rsidRPr="00095915">
        <w:rPr>
          <w:rFonts w:asciiTheme="minorHAnsi" w:hAnsiTheme="minorHAnsi" w:cs="Calibri"/>
        </w:rPr>
        <w:t xml:space="preserve"> the classroom and laboratory experience.</w:t>
      </w:r>
    </w:p>
    <w:p w14:paraId="0099FA5C" w14:textId="77777777" w:rsidR="00E2126C" w:rsidRDefault="00E2126C" w:rsidP="000A2AF6">
      <w:pPr>
        <w:rPr>
          <w:rFonts w:asciiTheme="minorHAnsi" w:hAnsiTheme="minorHAnsi" w:cs="Calibri"/>
        </w:rPr>
      </w:pPr>
    </w:p>
    <w:p w14:paraId="49B18D4E" w14:textId="77777777" w:rsidR="00850AA3" w:rsidRPr="00095915" w:rsidRDefault="00850AA3" w:rsidP="00850AA3">
      <w:pPr>
        <w:pStyle w:val="Heading2"/>
        <w:rPr>
          <w:rFonts w:asciiTheme="minorHAnsi" w:hAnsiTheme="minorHAnsi" w:cs="Arial"/>
          <w:szCs w:val="22"/>
        </w:rPr>
      </w:pPr>
      <w:r w:rsidRPr="00095915">
        <w:rPr>
          <w:rFonts w:asciiTheme="minorHAnsi" w:hAnsiTheme="minorHAnsi" w:cs="Arial"/>
          <w:szCs w:val="22"/>
        </w:rPr>
        <w:t xml:space="preserve">Attendance policy: </w:t>
      </w:r>
    </w:p>
    <w:p w14:paraId="3E5BCB9A" w14:textId="1F561454" w:rsidR="00850AA3" w:rsidRPr="0074483A" w:rsidRDefault="00850AA3" w:rsidP="00310A00">
      <w:pPr>
        <w:pStyle w:val="NoSpacing"/>
        <w:rPr>
          <w:rFonts w:asciiTheme="minorHAnsi" w:hAnsiTheme="minorHAnsi" w:cs="Arial"/>
          <w:sz w:val="22"/>
          <w:szCs w:val="22"/>
        </w:rPr>
      </w:pPr>
      <w:r w:rsidRPr="0074483A">
        <w:rPr>
          <w:rFonts w:asciiTheme="minorHAnsi" w:hAnsiTheme="minorHAnsi" w:cs="Arial"/>
          <w:sz w:val="22"/>
          <w:szCs w:val="22"/>
        </w:rPr>
        <w:t xml:space="preserve">You are expected to attend and to be an active participant in every class and every lab. </w:t>
      </w:r>
      <w:r w:rsidR="00AF5F25" w:rsidRPr="0074483A">
        <w:rPr>
          <w:rFonts w:asciiTheme="minorHAnsi" w:hAnsiTheme="minorHAnsi" w:cs="Arial"/>
          <w:sz w:val="22"/>
          <w:szCs w:val="22"/>
        </w:rPr>
        <w:t xml:space="preserve">Only Exams will require the need for documentation and communication about missing class.  The instructor determines if the excuse is valid or not.   </w:t>
      </w:r>
      <w:r w:rsidRPr="0074483A">
        <w:rPr>
          <w:rFonts w:asciiTheme="minorHAnsi" w:hAnsiTheme="minorHAnsi" w:cs="Arial"/>
          <w:sz w:val="22"/>
          <w:szCs w:val="22"/>
        </w:rPr>
        <w:t>If you are unsure whether or not your absence will be excused, ask before you plan to miss class.</w:t>
      </w:r>
    </w:p>
    <w:p w14:paraId="0507F25E" w14:textId="77777777" w:rsidR="00310A00" w:rsidRPr="0074483A" w:rsidRDefault="00310A00" w:rsidP="00310A00">
      <w:pPr>
        <w:pStyle w:val="NoSpacing"/>
        <w:rPr>
          <w:rFonts w:asciiTheme="minorHAnsi" w:hAnsiTheme="minorHAnsi" w:cs="Arial"/>
          <w:sz w:val="18"/>
          <w:szCs w:val="22"/>
        </w:rPr>
      </w:pPr>
    </w:p>
    <w:p w14:paraId="7D939E76" w14:textId="5D846662" w:rsidR="00850AA3" w:rsidRPr="0074483A" w:rsidRDefault="00850AA3" w:rsidP="00850AA3">
      <w:pPr>
        <w:numPr>
          <w:ilvl w:val="0"/>
          <w:numId w:val="31"/>
        </w:numPr>
        <w:spacing w:after="0" w:line="240" w:lineRule="auto"/>
        <w:rPr>
          <w:rFonts w:asciiTheme="minorHAnsi" w:hAnsiTheme="minorHAnsi" w:cs="Arial"/>
          <w:bCs/>
        </w:rPr>
      </w:pPr>
      <w:r w:rsidRPr="0074483A">
        <w:rPr>
          <w:rFonts w:asciiTheme="minorHAnsi" w:hAnsiTheme="minorHAnsi" w:cs="Arial"/>
          <w:bCs/>
          <w:i/>
        </w:rPr>
        <w:t>Examples of excused absences:</w:t>
      </w:r>
      <w:r w:rsidRPr="0074483A">
        <w:rPr>
          <w:rFonts w:asciiTheme="minorHAnsi" w:hAnsiTheme="minorHAnsi" w:cs="Arial"/>
          <w:bCs/>
        </w:rPr>
        <w:t xml:space="preserve"> illness (you must provide a doctor</w:t>
      </w:r>
      <w:r w:rsidR="0080142D">
        <w:rPr>
          <w:rFonts w:asciiTheme="minorHAnsi" w:hAnsiTheme="minorHAnsi" w:cs="Arial"/>
          <w:bCs/>
        </w:rPr>
        <w:t>'</w:t>
      </w:r>
      <w:r w:rsidRPr="0074483A">
        <w:rPr>
          <w:rFonts w:asciiTheme="minorHAnsi" w:hAnsiTheme="minorHAnsi" w:cs="Arial"/>
          <w:bCs/>
        </w:rPr>
        <w:t>s note), mandatory court appearance (you must provide documentation from the court), attending a scientific meeting or GGC field trip (you must provide documentation from the meeting and/or a note from your faculty advisor)</w:t>
      </w:r>
    </w:p>
    <w:p w14:paraId="65C90607" w14:textId="77777777" w:rsidR="00310A00" w:rsidRPr="0074483A" w:rsidRDefault="00310A00" w:rsidP="00310A00">
      <w:pPr>
        <w:spacing w:after="0" w:line="240" w:lineRule="auto"/>
        <w:ind w:left="720"/>
        <w:rPr>
          <w:rFonts w:asciiTheme="minorHAnsi" w:hAnsiTheme="minorHAnsi" w:cs="Arial"/>
          <w:bCs/>
        </w:rPr>
      </w:pPr>
    </w:p>
    <w:p w14:paraId="56070D3C" w14:textId="4C56BCFE" w:rsidR="00B94D62" w:rsidRPr="0074483A" w:rsidRDefault="00850AA3" w:rsidP="00712B25">
      <w:pPr>
        <w:numPr>
          <w:ilvl w:val="0"/>
          <w:numId w:val="31"/>
        </w:numPr>
        <w:spacing w:after="0" w:line="240" w:lineRule="auto"/>
        <w:rPr>
          <w:rFonts w:asciiTheme="minorHAnsi" w:hAnsiTheme="minorHAnsi" w:cs="Arial"/>
          <w:bCs/>
        </w:rPr>
      </w:pPr>
      <w:r w:rsidRPr="0074483A">
        <w:rPr>
          <w:rFonts w:asciiTheme="minorHAnsi" w:hAnsiTheme="minorHAnsi" w:cs="Arial"/>
          <w:bCs/>
          <w:i/>
        </w:rPr>
        <w:t>Examples of unexcused absences:</w:t>
      </w:r>
      <w:r w:rsidRPr="0074483A">
        <w:rPr>
          <w:rFonts w:asciiTheme="minorHAnsi" w:hAnsiTheme="minorHAnsi" w:cs="Arial"/>
          <w:bCs/>
        </w:rPr>
        <w:t xml:space="preserve"> vacations, work commitments, inability to find parking, traffic, car problems</w:t>
      </w:r>
      <w:r w:rsidR="00712B25" w:rsidRPr="0074483A">
        <w:rPr>
          <w:rFonts w:asciiTheme="minorHAnsi" w:hAnsiTheme="minorHAnsi" w:cs="Arial"/>
          <w:bCs/>
        </w:rPr>
        <w:t>.</w:t>
      </w:r>
    </w:p>
    <w:p w14:paraId="369D4925" w14:textId="22B782E0" w:rsidR="00712B25" w:rsidRPr="0074483A" w:rsidRDefault="00712B25" w:rsidP="00712B25">
      <w:pPr>
        <w:spacing w:after="0" w:line="240" w:lineRule="auto"/>
        <w:rPr>
          <w:rFonts w:asciiTheme="minorHAnsi" w:hAnsiTheme="minorHAnsi" w:cs="Arial"/>
          <w:bCs/>
        </w:rPr>
      </w:pPr>
    </w:p>
    <w:p w14:paraId="6545A0B7" w14:textId="1FE6FE9C" w:rsidR="00CF0270" w:rsidRPr="0074483A" w:rsidRDefault="00CF0270" w:rsidP="001C757D">
      <w:pPr>
        <w:pStyle w:val="Heading3"/>
      </w:pPr>
      <w:r w:rsidRPr="0074483A">
        <w:t>Final Exam Details</w:t>
      </w:r>
    </w:p>
    <w:p w14:paraId="35AD8B14" w14:textId="13E7E8DC" w:rsidR="00DE6D7E" w:rsidRDefault="00DE6D7E" w:rsidP="00DE6D7E">
      <w:r w:rsidRPr="00F71CF7">
        <w:t xml:space="preserve">The final exam will be given sometime during the week </w:t>
      </w:r>
      <w:r w:rsidRPr="001C52A8">
        <w:t>of November 17-23.</w:t>
      </w:r>
      <w:r w:rsidRPr="00F71CF7">
        <w:t xml:space="preserve"> The date and time of the final exam is set by the registrar and will be posted at midterms.</w:t>
      </w:r>
      <w:r>
        <w:t xml:space="preserve"> </w:t>
      </w:r>
      <w:r w:rsidRPr="00F71CF7">
        <w:t xml:space="preserve">The exam schedule cannot be changed at the convenience of the student. You should not plan to be absent anytime during that week. A make-up final exam will only be given in cases of a verifiable excused absence. </w:t>
      </w:r>
    </w:p>
    <w:p w14:paraId="161ADEB6" w14:textId="3FA12FAF" w:rsidR="00DE6D7E" w:rsidRPr="00CF0270" w:rsidRDefault="00DE6D7E" w:rsidP="001D2558"/>
    <w:p w14:paraId="4F4245CB" w14:textId="77777777" w:rsidR="00373165" w:rsidRPr="001C757D" w:rsidRDefault="00373165" w:rsidP="001C757D">
      <w:pPr>
        <w:pStyle w:val="Heading3"/>
      </w:pPr>
      <w:r w:rsidRPr="0074483A">
        <w:t>Course Changes</w:t>
      </w:r>
    </w:p>
    <w:p w14:paraId="3C7C4A5F" w14:textId="2E2655F1" w:rsidR="006A6681" w:rsidRDefault="00373165" w:rsidP="00373165">
      <w:r w:rsidRPr="0021795B">
        <w:t>This course syllabus provides a general plan for this course.  The instructor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023CF088" w14:textId="77777777" w:rsidR="00DB3027" w:rsidRDefault="00DB3027" w:rsidP="00DB3027">
      <w:pPr>
        <w:shd w:val="clear" w:color="auto" w:fill="FFFFFF"/>
        <w:spacing w:after="0" w:line="240" w:lineRule="auto"/>
        <w:textAlignment w:val="baseline"/>
        <w:rPr>
          <w:rFonts w:eastAsia="Times New Roman" w:cs="Calibri"/>
          <w:color w:val="000000"/>
          <w:sz w:val="24"/>
          <w:szCs w:val="24"/>
        </w:rPr>
      </w:pPr>
    </w:p>
    <w:p w14:paraId="7FF2B2BE" w14:textId="77777777" w:rsidR="00A6201A" w:rsidRDefault="00A6201A" w:rsidP="00A6201A"/>
    <w:tbl>
      <w:tblPr>
        <w:tblStyle w:val="TableGrid1"/>
        <w:tblW w:w="4943" w:type="pct"/>
        <w:tblInd w:w="-275" w:type="dxa"/>
        <w:tblLook w:val="04A0" w:firstRow="1" w:lastRow="0" w:firstColumn="1" w:lastColumn="0" w:noHBand="0" w:noVBand="1"/>
      </w:tblPr>
      <w:tblGrid>
        <w:gridCol w:w="3331"/>
        <w:gridCol w:w="6624"/>
      </w:tblGrid>
      <w:tr w:rsidR="0085262B" w:rsidRPr="005F167F" w14:paraId="1DA44CD5" w14:textId="77777777" w:rsidTr="0085262B">
        <w:trPr>
          <w:trHeight w:val="620"/>
          <w:tblHeader/>
        </w:trPr>
        <w:tc>
          <w:tcPr>
            <w:tcW w:w="1673" w:type="pct"/>
            <w:shd w:val="clear" w:color="auto" w:fill="D9D9D9"/>
          </w:tcPr>
          <w:p w14:paraId="6C6F91A3" w14:textId="77777777" w:rsidR="0085262B" w:rsidRPr="005F167F" w:rsidRDefault="0085262B" w:rsidP="0071527A">
            <w:pPr>
              <w:pStyle w:val="Heading1"/>
              <w:outlineLvl w:val="0"/>
              <w:rPr>
                <w:rFonts w:ascii="Arial" w:hAnsi="Arial" w:cs="Arial"/>
                <w:b/>
                <w:sz w:val="28"/>
                <w:szCs w:val="44"/>
              </w:rPr>
            </w:pPr>
            <w:r w:rsidRPr="005F167F">
              <w:rPr>
                <w:rFonts w:ascii="Arial" w:hAnsi="Arial" w:cs="Arial"/>
                <w:b/>
                <w:sz w:val="28"/>
                <w:szCs w:val="44"/>
              </w:rPr>
              <w:t>DATES</w:t>
            </w:r>
          </w:p>
        </w:tc>
        <w:tc>
          <w:tcPr>
            <w:tcW w:w="3327" w:type="pct"/>
            <w:shd w:val="clear" w:color="auto" w:fill="D9D9D9"/>
          </w:tcPr>
          <w:p w14:paraId="7D68196C" w14:textId="7801CDDE" w:rsidR="0085262B" w:rsidRPr="005F167F" w:rsidRDefault="0085262B" w:rsidP="0071527A">
            <w:pPr>
              <w:rPr>
                <w:rFonts w:ascii="Arial" w:hAnsi="Arial" w:cs="Arial"/>
                <w:b/>
                <w:sz w:val="28"/>
                <w:szCs w:val="44"/>
              </w:rPr>
            </w:pPr>
            <w:r w:rsidRPr="005F167F">
              <w:rPr>
                <w:rFonts w:ascii="Arial" w:hAnsi="Arial" w:cs="Arial"/>
                <w:b/>
                <w:sz w:val="28"/>
                <w:szCs w:val="44"/>
              </w:rPr>
              <w:t>Lecture</w:t>
            </w:r>
            <w:r>
              <w:rPr>
                <w:rFonts w:ascii="Arial" w:hAnsi="Arial" w:cs="Arial"/>
                <w:b/>
                <w:sz w:val="28"/>
                <w:szCs w:val="44"/>
              </w:rPr>
              <w:t xml:space="preserve"> Schedule</w:t>
            </w:r>
            <w:r w:rsidRPr="005F167F">
              <w:rPr>
                <w:rFonts w:ascii="Arial" w:hAnsi="Arial" w:cs="Arial"/>
                <w:b/>
                <w:sz w:val="28"/>
                <w:szCs w:val="44"/>
              </w:rPr>
              <w:t xml:space="preserve">: </w:t>
            </w:r>
            <w:r w:rsidR="008324AA" w:rsidRPr="008324AA">
              <w:rPr>
                <w:rFonts w:ascii="Arial" w:hAnsi="Arial" w:cs="Arial"/>
                <w:szCs w:val="44"/>
              </w:rPr>
              <w:t>Tentative and subject to change. Overflow time has been included in case lectures or discussions run over and dates need to be shifted</w:t>
            </w:r>
          </w:p>
        </w:tc>
      </w:tr>
      <w:tr w:rsidR="0085262B" w:rsidRPr="00BD6AA1" w14:paraId="2D4F7A5B" w14:textId="77777777" w:rsidTr="0085262B">
        <w:trPr>
          <w:trHeight w:val="800"/>
        </w:trPr>
        <w:tc>
          <w:tcPr>
            <w:tcW w:w="1673" w:type="pct"/>
          </w:tcPr>
          <w:p w14:paraId="43243FF3"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1</w:t>
            </w:r>
          </w:p>
          <w:p w14:paraId="1AA3C7AB" w14:textId="12C65390" w:rsidR="0085262B" w:rsidRPr="0085262B"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Aug 10-14</w:t>
            </w:r>
          </w:p>
        </w:tc>
        <w:tc>
          <w:tcPr>
            <w:tcW w:w="3327" w:type="pct"/>
          </w:tcPr>
          <w:p w14:paraId="182FAD96" w14:textId="1904385C" w:rsidR="0085262B" w:rsidRDefault="0085262B" w:rsidP="0071527A">
            <w:pPr>
              <w:rPr>
                <w:rFonts w:ascii="Arial" w:eastAsia="Times New Roman" w:hAnsi="Arial" w:cs="Arial"/>
                <w:sz w:val="24"/>
                <w:szCs w:val="24"/>
              </w:rPr>
            </w:pPr>
            <w:r>
              <w:rPr>
                <w:rFonts w:ascii="Arial" w:eastAsia="Times New Roman" w:hAnsi="Arial" w:cs="Arial"/>
                <w:sz w:val="24"/>
                <w:szCs w:val="24"/>
              </w:rPr>
              <w:t>M/W: Review of important topics from BIOL 1107K</w:t>
            </w:r>
          </w:p>
          <w:p w14:paraId="7ABC8537" w14:textId="327314B3" w:rsidR="0085262B" w:rsidRPr="00BD6AA1" w:rsidRDefault="0085262B" w:rsidP="0071527A">
            <w:pPr>
              <w:rPr>
                <w:rFonts w:ascii="Arial" w:hAnsi="Arial" w:cs="Arial"/>
                <w:sz w:val="24"/>
                <w:szCs w:val="24"/>
              </w:rPr>
            </w:pPr>
          </w:p>
        </w:tc>
      </w:tr>
      <w:tr w:rsidR="0085262B" w:rsidRPr="00FE54C8" w14:paraId="343C8B8C" w14:textId="77777777" w:rsidTr="0085262B">
        <w:trPr>
          <w:trHeight w:val="962"/>
        </w:trPr>
        <w:tc>
          <w:tcPr>
            <w:tcW w:w="1673" w:type="pct"/>
          </w:tcPr>
          <w:p w14:paraId="5D15B3C6"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2</w:t>
            </w:r>
          </w:p>
          <w:p w14:paraId="249E8E0B"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Aug 17-21</w:t>
            </w:r>
          </w:p>
        </w:tc>
        <w:tc>
          <w:tcPr>
            <w:tcW w:w="3327" w:type="pct"/>
          </w:tcPr>
          <w:p w14:paraId="56E68CB1" w14:textId="6ADB98DD" w:rsidR="0085262B" w:rsidRPr="00FE54C8" w:rsidRDefault="0085262B" w:rsidP="0071527A">
            <w:pPr>
              <w:rPr>
                <w:rFonts w:ascii="Arial" w:hAnsi="Arial" w:cs="Arial"/>
                <w:sz w:val="24"/>
                <w:szCs w:val="24"/>
              </w:rPr>
            </w:pPr>
            <w:r>
              <w:rPr>
                <w:rFonts w:ascii="Arial" w:hAnsi="Arial" w:cs="Arial"/>
                <w:sz w:val="24"/>
                <w:szCs w:val="24"/>
              </w:rPr>
              <w:t xml:space="preserve">M: </w:t>
            </w:r>
            <w:r w:rsidRPr="00FE54C8">
              <w:rPr>
                <w:rFonts w:ascii="Arial" w:hAnsi="Arial" w:cs="Arial"/>
                <w:sz w:val="24"/>
                <w:szCs w:val="24"/>
              </w:rPr>
              <w:t>Ch 1 Cytoskeleton</w:t>
            </w:r>
          </w:p>
          <w:p w14:paraId="65B0370B" w14:textId="77777777" w:rsidR="0085262B" w:rsidRPr="00FE54C8" w:rsidRDefault="0085262B" w:rsidP="0071527A">
            <w:pPr>
              <w:rPr>
                <w:rFonts w:ascii="Arial" w:hAnsi="Arial" w:cs="Arial"/>
                <w:sz w:val="24"/>
                <w:szCs w:val="24"/>
              </w:rPr>
            </w:pPr>
            <w:r>
              <w:rPr>
                <w:rFonts w:ascii="Arial" w:hAnsi="Arial" w:cs="Arial"/>
                <w:sz w:val="24"/>
                <w:szCs w:val="24"/>
              </w:rPr>
              <w:t xml:space="preserve">W: </w:t>
            </w:r>
            <w:r w:rsidRPr="00FE54C8">
              <w:rPr>
                <w:rFonts w:ascii="Arial" w:hAnsi="Arial" w:cs="Arial"/>
                <w:sz w:val="24"/>
                <w:szCs w:val="24"/>
              </w:rPr>
              <w:t>Ch 2 DNA Condensation</w:t>
            </w:r>
          </w:p>
        </w:tc>
      </w:tr>
      <w:tr w:rsidR="0085262B" w:rsidRPr="00FE54C8" w14:paraId="79CA4996" w14:textId="77777777" w:rsidTr="0085262B">
        <w:trPr>
          <w:trHeight w:val="611"/>
        </w:trPr>
        <w:tc>
          <w:tcPr>
            <w:tcW w:w="1673" w:type="pct"/>
          </w:tcPr>
          <w:p w14:paraId="11C23894"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3</w:t>
            </w:r>
          </w:p>
          <w:p w14:paraId="63013A83"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Aug 24-28</w:t>
            </w:r>
          </w:p>
        </w:tc>
        <w:tc>
          <w:tcPr>
            <w:tcW w:w="3327" w:type="pct"/>
          </w:tcPr>
          <w:p w14:paraId="36FC4CB2" w14:textId="3EFCE1EB" w:rsidR="0085262B" w:rsidRDefault="0085262B" w:rsidP="0085262B">
            <w:pPr>
              <w:autoSpaceDE w:val="0"/>
              <w:autoSpaceDN w:val="0"/>
              <w:adjustRightInd w:val="0"/>
              <w:rPr>
                <w:rFonts w:ascii="Arial" w:hAnsi="Arial" w:cs="Arial"/>
                <w:sz w:val="24"/>
                <w:szCs w:val="24"/>
              </w:rPr>
            </w:pPr>
            <w:r>
              <w:rPr>
                <w:rFonts w:ascii="Arial" w:hAnsi="Arial" w:cs="Arial"/>
                <w:sz w:val="24"/>
                <w:szCs w:val="24"/>
              </w:rPr>
              <w:t>M: Ch</w:t>
            </w:r>
            <w:r w:rsidRPr="00FE54C8">
              <w:rPr>
                <w:rFonts w:ascii="Arial" w:hAnsi="Arial" w:cs="Arial"/>
                <w:sz w:val="24"/>
                <w:szCs w:val="24"/>
              </w:rPr>
              <w:t xml:space="preserve"> 3: Transcription </w:t>
            </w:r>
          </w:p>
          <w:p w14:paraId="08171D43" w14:textId="77777777" w:rsidR="0085262B" w:rsidRPr="00FE54C8" w:rsidRDefault="0085262B" w:rsidP="0071527A">
            <w:pPr>
              <w:rPr>
                <w:rFonts w:ascii="Arial" w:eastAsia="Times New Roman" w:hAnsi="Arial" w:cs="Arial"/>
                <w:sz w:val="24"/>
                <w:szCs w:val="24"/>
              </w:rPr>
            </w:pPr>
            <w:r>
              <w:rPr>
                <w:rFonts w:ascii="Arial" w:hAnsi="Arial" w:cs="Arial"/>
                <w:sz w:val="24"/>
                <w:szCs w:val="24"/>
              </w:rPr>
              <w:t>W: Finish Ch 3 and Start Ch4: Translation</w:t>
            </w:r>
          </w:p>
        </w:tc>
      </w:tr>
      <w:tr w:rsidR="0085262B" w:rsidRPr="00FE54C8" w14:paraId="468CBC9D" w14:textId="77777777" w:rsidTr="0085262B">
        <w:trPr>
          <w:trHeight w:val="674"/>
        </w:trPr>
        <w:tc>
          <w:tcPr>
            <w:tcW w:w="1673" w:type="pct"/>
          </w:tcPr>
          <w:p w14:paraId="6075ECD0"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4</w:t>
            </w:r>
          </w:p>
          <w:p w14:paraId="62C15D0E" w14:textId="6EACAA8F" w:rsidR="0085262B" w:rsidRPr="0085262B"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Aug 31-Sept4</w:t>
            </w:r>
          </w:p>
        </w:tc>
        <w:tc>
          <w:tcPr>
            <w:tcW w:w="3327" w:type="pct"/>
          </w:tcPr>
          <w:p w14:paraId="56C2FC3C" w14:textId="242ADA3F" w:rsidR="0085262B" w:rsidRDefault="0085262B" w:rsidP="0071527A">
            <w:pPr>
              <w:rPr>
                <w:rFonts w:ascii="Arial" w:hAnsi="Arial" w:cs="Arial"/>
                <w:sz w:val="24"/>
                <w:szCs w:val="24"/>
              </w:rPr>
            </w:pPr>
            <w:r>
              <w:rPr>
                <w:rFonts w:ascii="Arial" w:hAnsi="Arial" w:cs="Arial"/>
                <w:sz w:val="24"/>
                <w:szCs w:val="24"/>
              </w:rPr>
              <w:t xml:space="preserve">M: Chapter 4 </w:t>
            </w:r>
            <w:r w:rsidRPr="00FE54C8">
              <w:rPr>
                <w:rFonts w:ascii="Arial" w:hAnsi="Arial" w:cs="Arial"/>
                <w:sz w:val="24"/>
                <w:szCs w:val="24"/>
              </w:rPr>
              <w:t>Translation</w:t>
            </w:r>
          </w:p>
          <w:p w14:paraId="11535FBE" w14:textId="77777777" w:rsidR="0085262B" w:rsidRPr="00FE54C8" w:rsidRDefault="0085262B" w:rsidP="0071527A">
            <w:pPr>
              <w:rPr>
                <w:rFonts w:ascii="Arial" w:hAnsi="Arial" w:cs="Arial"/>
                <w:sz w:val="24"/>
                <w:szCs w:val="24"/>
              </w:rPr>
            </w:pPr>
            <w:r>
              <w:rPr>
                <w:rFonts w:ascii="Arial" w:hAnsi="Arial" w:cs="Arial"/>
                <w:sz w:val="24"/>
                <w:szCs w:val="24"/>
              </w:rPr>
              <w:t>W: Start Ch5 Gene Expression Regulation</w:t>
            </w:r>
          </w:p>
        </w:tc>
      </w:tr>
      <w:tr w:rsidR="0085262B" w:rsidRPr="00BA2568" w14:paraId="2B9A3A8C" w14:textId="77777777" w:rsidTr="0085262B">
        <w:tc>
          <w:tcPr>
            <w:tcW w:w="1673" w:type="pct"/>
          </w:tcPr>
          <w:p w14:paraId="202C9C8B"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5</w:t>
            </w:r>
          </w:p>
          <w:p w14:paraId="0BBF4FC7" w14:textId="18A910CD" w:rsidR="0085262B" w:rsidRPr="0085262B"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Sept 7-Sept 11</w:t>
            </w:r>
          </w:p>
        </w:tc>
        <w:tc>
          <w:tcPr>
            <w:tcW w:w="3327" w:type="pct"/>
          </w:tcPr>
          <w:p w14:paraId="2ED786C7" w14:textId="4849B67F" w:rsidR="0085262B" w:rsidRDefault="0085262B" w:rsidP="0071527A">
            <w:pPr>
              <w:rPr>
                <w:rFonts w:ascii="Arial" w:hAnsi="Arial" w:cs="Arial"/>
                <w:sz w:val="24"/>
                <w:szCs w:val="24"/>
              </w:rPr>
            </w:pPr>
            <w:r>
              <w:rPr>
                <w:rFonts w:ascii="Arial" w:hAnsi="Arial" w:cs="Arial"/>
                <w:i/>
                <w:color w:val="000000"/>
                <w:sz w:val="24"/>
                <w:szCs w:val="24"/>
              </w:rPr>
              <w:t xml:space="preserve">M: No class </w:t>
            </w:r>
            <w:r w:rsidRPr="009356CB">
              <w:rPr>
                <w:rFonts w:ascii="Arial" w:hAnsi="Arial" w:cs="Arial"/>
                <w:i/>
                <w:color w:val="000000"/>
                <w:sz w:val="24"/>
                <w:szCs w:val="24"/>
              </w:rPr>
              <w:t xml:space="preserve">Labor Day </w:t>
            </w:r>
          </w:p>
          <w:p w14:paraId="1D5A4874" w14:textId="77777777" w:rsidR="0085262B" w:rsidRPr="00BA2568" w:rsidRDefault="0085262B" w:rsidP="0071527A">
            <w:pPr>
              <w:rPr>
                <w:rFonts w:ascii="Arial" w:hAnsi="Arial" w:cs="Arial"/>
                <w:sz w:val="24"/>
                <w:szCs w:val="24"/>
              </w:rPr>
            </w:pPr>
            <w:r>
              <w:rPr>
                <w:rFonts w:ascii="Arial" w:hAnsi="Arial" w:cs="Arial"/>
                <w:sz w:val="24"/>
                <w:szCs w:val="24"/>
              </w:rPr>
              <w:t>W: Ch 5</w:t>
            </w:r>
            <w:r w:rsidRPr="00FE54C8">
              <w:rPr>
                <w:rFonts w:ascii="Arial" w:hAnsi="Arial" w:cs="Arial"/>
                <w:sz w:val="24"/>
                <w:szCs w:val="24"/>
              </w:rPr>
              <w:t xml:space="preserve"> Gene Expression Regulation</w:t>
            </w:r>
          </w:p>
        </w:tc>
      </w:tr>
      <w:tr w:rsidR="0085262B" w:rsidRPr="00FE54C8" w14:paraId="74B6A657" w14:textId="77777777" w:rsidTr="0085262B">
        <w:tc>
          <w:tcPr>
            <w:tcW w:w="1673" w:type="pct"/>
          </w:tcPr>
          <w:p w14:paraId="56C4CD5F"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6</w:t>
            </w:r>
          </w:p>
          <w:p w14:paraId="57079E69"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Sept 14-18</w:t>
            </w:r>
          </w:p>
        </w:tc>
        <w:tc>
          <w:tcPr>
            <w:tcW w:w="3327" w:type="pct"/>
          </w:tcPr>
          <w:p w14:paraId="0B08B091" w14:textId="09300D69" w:rsidR="0085262B" w:rsidRPr="00FE54C8" w:rsidRDefault="0085262B" w:rsidP="0071527A">
            <w:pPr>
              <w:rPr>
                <w:rFonts w:ascii="Arial" w:hAnsi="Arial" w:cs="Arial"/>
                <w:sz w:val="24"/>
                <w:szCs w:val="24"/>
              </w:rPr>
            </w:pPr>
            <w:r>
              <w:rPr>
                <w:rFonts w:ascii="Arial" w:hAnsi="Arial" w:cs="Arial"/>
                <w:sz w:val="24"/>
                <w:szCs w:val="24"/>
              </w:rPr>
              <w:t>M: Ch 6</w:t>
            </w:r>
            <w:r w:rsidRPr="00FE54C8">
              <w:rPr>
                <w:rFonts w:ascii="Arial" w:hAnsi="Arial" w:cs="Arial"/>
                <w:sz w:val="24"/>
                <w:szCs w:val="24"/>
              </w:rPr>
              <w:t xml:space="preserve"> Membrane Structure</w:t>
            </w:r>
          </w:p>
          <w:p w14:paraId="676A511D" w14:textId="77777777" w:rsidR="0085262B" w:rsidRPr="00FE54C8" w:rsidRDefault="0085262B" w:rsidP="0071527A">
            <w:pPr>
              <w:rPr>
                <w:rFonts w:ascii="Arial" w:hAnsi="Arial" w:cs="Arial"/>
                <w:sz w:val="24"/>
                <w:szCs w:val="24"/>
              </w:rPr>
            </w:pPr>
            <w:r>
              <w:rPr>
                <w:rFonts w:ascii="Arial" w:hAnsi="Arial" w:cs="Arial"/>
                <w:sz w:val="24"/>
                <w:szCs w:val="24"/>
              </w:rPr>
              <w:t xml:space="preserve">W: </w:t>
            </w:r>
            <w:r w:rsidRPr="00FE54C8">
              <w:rPr>
                <w:rFonts w:ascii="Arial" w:hAnsi="Arial" w:cs="Arial"/>
                <w:sz w:val="24"/>
                <w:szCs w:val="24"/>
              </w:rPr>
              <w:t>Ch</w:t>
            </w:r>
            <w:r>
              <w:rPr>
                <w:rFonts w:ascii="Arial" w:hAnsi="Arial" w:cs="Arial"/>
                <w:sz w:val="24"/>
                <w:szCs w:val="24"/>
              </w:rPr>
              <w:t xml:space="preserve"> 7</w:t>
            </w:r>
            <w:r w:rsidRPr="00FE54C8">
              <w:rPr>
                <w:rFonts w:ascii="Arial" w:hAnsi="Arial" w:cs="Arial"/>
                <w:sz w:val="24"/>
                <w:szCs w:val="24"/>
              </w:rPr>
              <w:t xml:space="preserve"> Membrane Transport</w:t>
            </w:r>
          </w:p>
        </w:tc>
      </w:tr>
      <w:tr w:rsidR="0085262B" w:rsidRPr="00FE54C8" w14:paraId="0B2A9F63" w14:textId="77777777" w:rsidTr="0085262B">
        <w:tc>
          <w:tcPr>
            <w:tcW w:w="1673" w:type="pct"/>
          </w:tcPr>
          <w:p w14:paraId="1E184B86"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7</w:t>
            </w:r>
          </w:p>
          <w:p w14:paraId="25160728"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Sept 21-25</w:t>
            </w:r>
          </w:p>
        </w:tc>
        <w:tc>
          <w:tcPr>
            <w:tcW w:w="3327" w:type="pct"/>
          </w:tcPr>
          <w:p w14:paraId="591D5B34" w14:textId="77777777" w:rsidR="0085262B" w:rsidRDefault="0085262B" w:rsidP="0071527A">
            <w:pPr>
              <w:rPr>
                <w:rFonts w:ascii="Arial" w:hAnsi="Arial" w:cs="Arial"/>
                <w:sz w:val="24"/>
                <w:szCs w:val="24"/>
              </w:rPr>
            </w:pPr>
            <w:r>
              <w:rPr>
                <w:rFonts w:ascii="Arial" w:hAnsi="Arial" w:cs="Arial"/>
                <w:sz w:val="24"/>
                <w:szCs w:val="24"/>
              </w:rPr>
              <w:t>M: Ch 8</w:t>
            </w:r>
            <w:r w:rsidRPr="00FE54C8">
              <w:rPr>
                <w:rFonts w:ascii="Arial" w:hAnsi="Arial" w:cs="Arial"/>
                <w:sz w:val="24"/>
                <w:szCs w:val="24"/>
              </w:rPr>
              <w:t xml:space="preserve"> Electrochemical Gradient</w:t>
            </w:r>
          </w:p>
          <w:p w14:paraId="5640B347" w14:textId="77777777" w:rsidR="0085262B" w:rsidRPr="00FE54C8" w:rsidRDefault="0085262B" w:rsidP="0071527A">
            <w:pPr>
              <w:rPr>
                <w:rFonts w:ascii="Arial" w:hAnsi="Arial" w:cs="Arial"/>
                <w:sz w:val="24"/>
                <w:szCs w:val="24"/>
              </w:rPr>
            </w:pPr>
            <w:r>
              <w:rPr>
                <w:rFonts w:ascii="Arial" w:hAnsi="Arial" w:cs="Arial"/>
                <w:sz w:val="24"/>
                <w:szCs w:val="24"/>
              </w:rPr>
              <w:t>W: Start Ch 9 Protein Trafficking</w:t>
            </w:r>
          </w:p>
        </w:tc>
      </w:tr>
      <w:tr w:rsidR="0085262B" w:rsidRPr="00FE54C8" w14:paraId="185BDA06" w14:textId="77777777" w:rsidTr="0085262B">
        <w:tc>
          <w:tcPr>
            <w:tcW w:w="1673" w:type="pct"/>
          </w:tcPr>
          <w:p w14:paraId="7D313E5A"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8</w:t>
            </w:r>
          </w:p>
          <w:p w14:paraId="2CF9DB6E" w14:textId="2FEAF1C0" w:rsidR="0085262B" w:rsidRPr="0085262B" w:rsidRDefault="0085262B" w:rsidP="0071527A">
            <w:pPr>
              <w:tabs>
                <w:tab w:val="left" w:pos="570"/>
              </w:tabs>
              <w:rPr>
                <w:rFonts w:ascii="Arial" w:hAnsi="Arial" w:cs="Arial"/>
                <w:i/>
                <w:sz w:val="20"/>
                <w:szCs w:val="20"/>
              </w:rPr>
            </w:pPr>
            <w:r w:rsidRPr="00BD6AA1">
              <w:rPr>
                <w:rFonts w:ascii="Arial" w:hAnsi="Arial" w:cs="Arial"/>
                <w:color w:val="000000"/>
                <w:sz w:val="20"/>
                <w:szCs w:val="20"/>
              </w:rPr>
              <w:t>Sept 28-Oct 2</w:t>
            </w:r>
          </w:p>
        </w:tc>
        <w:tc>
          <w:tcPr>
            <w:tcW w:w="3327" w:type="pct"/>
          </w:tcPr>
          <w:p w14:paraId="7970339C" w14:textId="04F93FCE" w:rsidR="0085262B" w:rsidRDefault="0085262B" w:rsidP="0071527A">
            <w:pPr>
              <w:rPr>
                <w:rFonts w:ascii="Arial" w:hAnsi="Arial" w:cs="Arial"/>
                <w:sz w:val="24"/>
                <w:szCs w:val="24"/>
              </w:rPr>
            </w:pPr>
            <w:r>
              <w:rPr>
                <w:rFonts w:ascii="Arial" w:hAnsi="Arial" w:cs="Arial"/>
                <w:sz w:val="24"/>
                <w:szCs w:val="24"/>
              </w:rPr>
              <w:t xml:space="preserve">M: </w:t>
            </w:r>
            <w:r w:rsidRPr="00FE54C8">
              <w:rPr>
                <w:rFonts w:ascii="Arial" w:hAnsi="Arial" w:cs="Arial"/>
                <w:sz w:val="24"/>
                <w:szCs w:val="24"/>
              </w:rPr>
              <w:t>Ch</w:t>
            </w:r>
            <w:r>
              <w:rPr>
                <w:rFonts w:ascii="Arial" w:hAnsi="Arial" w:cs="Arial"/>
                <w:sz w:val="24"/>
                <w:szCs w:val="24"/>
              </w:rPr>
              <w:t xml:space="preserve"> 9 </w:t>
            </w:r>
            <w:r w:rsidRPr="00FE54C8">
              <w:rPr>
                <w:rFonts w:ascii="Arial" w:hAnsi="Arial" w:cs="Arial"/>
                <w:sz w:val="24"/>
                <w:szCs w:val="24"/>
              </w:rPr>
              <w:t>Protein Trafficking</w:t>
            </w:r>
          </w:p>
          <w:p w14:paraId="6078E0FB" w14:textId="77777777" w:rsidR="0085262B" w:rsidRPr="00FE54C8" w:rsidRDefault="0085262B" w:rsidP="0071527A">
            <w:pPr>
              <w:rPr>
                <w:rFonts w:ascii="Arial" w:eastAsia="Times New Roman" w:hAnsi="Arial" w:cs="Arial"/>
                <w:sz w:val="24"/>
                <w:szCs w:val="24"/>
              </w:rPr>
            </w:pPr>
            <w:r>
              <w:rPr>
                <w:rFonts w:ascii="Arial" w:hAnsi="Arial" w:cs="Arial"/>
                <w:sz w:val="24"/>
                <w:szCs w:val="24"/>
              </w:rPr>
              <w:t>W: Ch 10 Vesicles</w:t>
            </w:r>
          </w:p>
        </w:tc>
      </w:tr>
      <w:tr w:rsidR="0085262B" w:rsidRPr="00FE54C8" w14:paraId="64DBEE28" w14:textId="77777777" w:rsidTr="0085262B">
        <w:tc>
          <w:tcPr>
            <w:tcW w:w="1673" w:type="pct"/>
          </w:tcPr>
          <w:p w14:paraId="16C7CDAE"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9</w:t>
            </w:r>
          </w:p>
          <w:p w14:paraId="0A2A5A37"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lastRenderedPageBreak/>
              <w:t>Oct 5-9</w:t>
            </w:r>
          </w:p>
        </w:tc>
        <w:tc>
          <w:tcPr>
            <w:tcW w:w="3327" w:type="pct"/>
          </w:tcPr>
          <w:p w14:paraId="73B3EB5A" w14:textId="5D52B54B" w:rsidR="0085262B" w:rsidRDefault="0085262B" w:rsidP="0071527A">
            <w:pPr>
              <w:rPr>
                <w:rFonts w:ascii="Arial" w:hAnsi="Arial" w:cs="Arial"/>
                <w:sz w:val="24"/>
                <w:szCs w:val="24"/>
              </w:rPr>
            </w:pPr>
            <w:r>
              <w:rPr>
                <w:rFonts w:ascii="Arial" w:hAnsi="Arial" w:cs="Arial"/>
                <w:sz w:val="24"/>
                <w:szCs w:val="24"/>
              </w:rPr>
              <w:lastRenderedPageBreak/>
              <w:t>M: Ch 11</w:t>
            </w:r>
            <w:r w:rsidRPr="00FE54C8">
              <w:rPr>
                <w:rFonts w:ascii="Arial" w:hAnsi="Arial" w:cs="Arial"/>
                <w:sz w:val="24"/>
                <w:szCs w:val="24"/>
              </w:rPr>
              <w:t xml:space="preserve"> Cell Signaling Overview</w:t>
            </w:r>
          </w:p>
          <w:p w14:paraId="5858E1D1" w14:textId="77777777" w:rsidR="0085262B" w:rsidRPr="00FE54C8" w:rsidRDefault="0085262B" w:rsidP="0071527A">
            <w:pPr>
              <w:rPr>
                <w:rFonts w:ascii="Arial" w:hAnsi="Arial" w:cs="Arial"/>
                <w:sz w:val="24"/>
                <w:szCs w:val="24"/>
              </w:rPr>
            </w:pPr>
            <w:r>
              <w:rPr>
                <w:rFonts w:ascii="Arial" w:hAnsi="Arial" w:cs="Arial"/>
                <w:sz w:val="24"/>
                <w:szCs w:val="24"/>
              </w:rPr>
              <w:lastRenderedPageBreak/>
              <w:t>W: Ch 12 GPCRs and RTKs</w:t>
            </w:r>
          </w:p>
        </w:tc>
      </w:tr>
      <w:tr w:rsidR="0085262B" w:rsidRPr="00FE54C8" w14:paraId="2A40C548" w14:textId="77777777" w:rsidTr="0085262B">
        <w:tc>
          <w:tcPr>
            <w:tcW w:w="1673" w:type="pct"/>
          </w:tcPr>
          <w:p w14:paraId="644C6F90"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lastRenderedPageBreak/>
              <w:t>Week 10</w:t>
            </w:r>
          </w:p>
          <w:p w14:paraId="6360CAE4"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Oct 12-16</w:t>
            </w:r>
          </w:p>
        </w:tc>
        <w:tc>
          <w:tcPr>
            <w:tcW w:w="3327" w:type="pct"/>
          </w:tcPr>
          <w:p w14:paraId="13547608" w14:textId="77777777" w:rsidR="0085262B" w:rsidRPr="00FE54C8" w:rsidRDefault="0085262B" w:rsidP="0071527A">
            <w:pPr>
              <w:rPr>
                <w:rFonts w:ascii="Arial" w:eastAsia="Times New Roman" w:hAnsi="Arial" w:cs="Arial"/>
                <w:sz w:val="24"/>
                <w:szCs w:val="24"/>
              </w:rPr>
            </w:pPr>
            <w:r>
              <w:rPr>
                <w:rFonts w:ascii="Arial" w:eastAsia="Times New Roman" w:hAnsi="Arial" w:cs="Arial"/>
                <w:sz w:val="24"/>
                <w:szCs w:val="24"/>
              </w:rPr>
              <w:t>M/W: Ch 13 Cell Cycle Regulation</w:t>
            </w:r>
          </w:p>
        </w:tc>
      </w:tr>
      <w:tr w:rsidR="0085262B" w:rsidRPr="00FE54C8" w14:paraId="6B022922" w14:textId="77777777" w:rsidTr="0085262B">
        <w:tc>
          <w:tcPr>
            <w:tcW w:w="1673" w:type="pct"/>
          </w:tcPr>
          <w:p w14:paraId="11DD33BA"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11</w:t>
            </w:r>
          </w:p>
          <w:p w14:paraId="6E160E81"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Oct 19-23</w:t>
            </w:r>
          </w:p>
        </w:tc>
        <w:tc>
          <w:tcPr>
            <w:tcW w:w="3327" w:type="pct"/>
          </w:tcPr>
          <w:p w14:paraId="5F3763F2" w14:textId="77777777" w:rsidR="0085262B" w:rsidRPr="00FE54C8" w:rsidRDefault="0085262B" w:rsidP="0071527A">
            <w:pPr>
              <w:rPr>
                <w:rFonts w:ascii="Arial" w:eastAsia="Times New Roman" w:hAnsi="Arial" w:cs="Arial"/>
                <w:sz w:val="24"/>
                <w:szCs w:val="24"/>
              </w:rPr>
            </w:pPr>
            <w:r>
              <w:rPr>
                <w:rFonts w:ascii="Arial" w:eastAsia="Times New Roman" w:hAnsi="Arial" w:cs="Arial"/>
                <w:sz w:val="24"/>
                <w:szCs w:val="24"/>
              </w:rPr>
              <w:t>M/W: Ch 14 DNA replication</w:t>
            </w:r>
          </w:p>
        </w:tc>
      </w:tr>
      <w:tr w:rsidR="0085262B" w:rsidRPr="00FE54C8" w14:paraId="4B728F69" w14:textId="77777777" w:rsidTr="0085262B">
        <w:tc>
          <w:tcPr>
            <w:tcW w:w="1673" w:type="pct"/>
          </w:tcPr>
          <w:p w14:paraId="4CF0DE9C"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 xml:space="preserve">Week 12 </w:t>
            </w:r>
          </w:p>
          <w:p w14:paraId="4F98D7D2"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Oct 26-30</w:t>
            </w:r>
          </w:p>
        </w:tc>
        <w:tc>
          <w:tcPr>
            <w:tcW w:w="3327" w:type="pct"/>
          </w:tcPr>
          <w:p w14:paraId="359C6244" w14:textId="77777777" w:rsidR="0085262B" w:rsidRPr="00FE54C8" w:rsidRDefault="0085262B" w:rsidP="0071527A">
            <w:pPr>
              <w:rPr>
                <w:rFonts w:ascii="Arial" w:eastAsia="Times New Roman" w:hAnsi="Arial" w:cs="Arial"/>
                <w:sz w:val="24"/>
                <w:szCs w:val="24"/>
              </w:rPr>
            </w:pPr>
            <w:r>
              <w:rPr>
                <w:rFonts w:ascii="Arial" w:eastAsia="Times New Roman" w:hAnsi="Arial" w:cs="Arial"/>
                <w:sz w:val="24"/>
                <w:szCs w:val="24"/>
              </w:rPr>
              <w:t xml:space="preserve">M/W: </w:t>
            </w:r>
            <w:r w:rsidRPr="00FE54C8">
              <w:rPr>
                <w:rFonts w:ascii="Arial" w:eastAsia="Times New Roman" w:hAnsi="Arial" w:cs="Arial"/>
                <w:sz w:val="24"/>
                <w:szCs w:val="24"/>
              </w:rPr>
              <w:t>Ch</w:t>
            </w:r>
            <w:r>
              <w:rPr>
                <w:rFonts w:ascii="Arial" w:eastAsia="Times New Roman" w:hAnsi="Arial" w:cs="Arial"/>
                <w:sz w:val="24"/>
                <w:szCs w:val="24"/>
              </w:rPr>
              <w:t xml:space="preserve"> 15</w:t>
            </w:r>
            <w:r w:rsidRPr="00FE54C8">
              <w:rPr>
                <w:rFonts w:ascii="Arial" w:eastAsia="Times New Roman" w:hAnsi="Arial" w:cs="Arial"/>
                <w:sz w:val="24"/>
                <w:szCs w:val="24"/>
              </w:rPr>
              <w:t xml:space="preserve"> </w:t>
            </w:r>
            <w:r>
              <w:rPr>
                <w:rFonts w:ascii="Arial" w:eastAsia="Times New Roman" w:hAnsi="Arial" w:cs="Arial"/>
                <w:sz w:val="24"/>
                <w:szCs w:val="24"/>
              </w:rPr>
              <w:t xml:space="preserve">Cell </w:t>
            </w:r>
            <w:r w:rsidRPr="00FE54C8">
              <w:rPr>
                <w:rFonts w:ascii="Arial" w:eastAsia="Times New Roman" w:hAnsi="Arial" w:cs="Arial"/>
                <w:sz w:val="24"/>
                <w:szCs w:val="24"/>
              </w:rPr>
              <w:t>Death and Cancer</w:t>
            </w:r>
          </w:p>
        </w:tc>
      </w:tr>
      <w:tr w:rsidR="0085262B" w:rsidRPr="00FE54C8" w14:paraId="6AD3531F" w14:textId="77777777" w:rsidTr="0085262B">
        <w:tc>
          <w:tcPr>
            <w:tcW w:w="1673" w:type="pct"/>
          </w:tcPr>
          <w:p w14:paraId="04F49EA4"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13</w:t>
            </w:r>
          </w:p>
          <w:p w14:paraId="3776B7D8"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Nov2-6</w:t>
            </w:r>
          </w:p>
        </w:tc>
        <w:tc>
          <w:tcPr>
            <w:tcW w:w="3327" w:type="pct"/>
          </w:tcPr>
          <w:p w14:paraId="6077B122" w14:textId="77777777" w:rsidR="0085262B" w:rsidRPr="00FE54C8" w:rsidRDefault="0085262B" w:rsidP="0071527A">
            <w:pPr>
              <w:rPr>
                <w:rFonts w:ascii="Arial" w:eastAsia="Times New Roman" w:hAnsi="Arial" w:cs="Arial"/>
                <w:sz w:val="24"/>
                <w:szCs w:val="24"/>
              </w:rPr>
            </w:pPr>
            <w:r w:rsidRPr="00FE54C8">
              <w:rPr>
                <w:rFonts w:ascii="Arial" w:eastAsia="Times New Roman" w:hAnsi="Arial" w:cs="Arial"/>
                <w:sz w:val="24"/>
                <w:szCs w:val="24"/>
              </w:rPr>
              <w:t>Ch 16: Stem Cells</w:t>
            </w:r>
          </w:p>
        </w:tc>
      </w:tr>
      <w:tr w:rsidR="0085262B" w:rsidRPr="00FE54C8" w14:paraId="4EF764DB" w14:textId="77777777" w:rsidTr="0085262B">
        <w:trPr>
          <w:trHeight w:val="620"/>
        </w:trPr>
        <w:tc>
          <w:tcPr>
            <w:tcW w:w="1673" w:type="pct"/>
          </w:tcPr>
          <w:p w14:paraId="4828AA12"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 xml:space="preserve">Week 14 </w:t>
            </w:r>
          </w:p>
          <w:p w14:paraId="5B115E43" w14:textId="77777777" w:rsidR="0085262B" w:rsidRPr="00BD6AA1" w:rsidRDefault="0085262B" w:rsidP="0071527A">
            <w:pPr>
              <w:tabs>
                <w:tab w:val="left" w:pos="570"/>
              </w:tabs>
              <w:rPr>
                <w:rFonts w:ascii="Arial" w:hAnsi="Arial" w:cs="Arial"/>
                <w:sz w:val="20"/>
                <w:szCs w:val="20"/>
              </w:rPr>
            </w:pPr>
            <w:r w:rsidRPr="00BD6AA1">
              <w:rPr>
                <w:rFonts w:ascii="Arial" w:hAnsi="Arial" w:cs="Arial"/>
                <w:color w:val="000000"/>
                <w:sz w:val="20"/>
                <w:szCs w:val="20"/>
              </w:rPr>
              <w:t>Nov 9-13</w:t>
            </w:r>
          </w:p>
        </w:tc>
        <w:tc>
          <w:tcPr>
            <w:tcW w:w="3327" w:type="pct"/>
          </w:tcPr>
          <w:p w14:paraId="445A157E" w14:textId="1FEF5ADD" w:rsidR="0085262B" w:rsidRPr="00FE54C8" w:rsidRDefault="00955204" w:rsidP="0071527A">
            <w:pPr>
              <w:rPr>
                <w:rFonts w:ascii="Arial" w:eastAsia="Times New Roman" w:hAnsi="Arial" w:cs="Arial"/>
                <w:sz w:val="24"/>
                <w:szCs w:val="24"/>
              </w:rPr>
            </w:pPr>
            <w:r>
              <w:rPr>
                <w:rFonts w:ascii="Arial" w:eastAsia="Times New Roman" w:hAnsi="Arial" w:cs="Arial"/>
                <w:sz w:val="24"/>
                <w:szCs w:val="24"/>
              </w:rPr>
              <w:t>TBD: Overflow time</w:t>
            </w:r>
            <w:bookmarkStart w:id="0" w:name="_GoBack"/>
            <w:bookmarkEnd w:id="0"/>
          </w:p>
        </w:tc>
      </w:tr>
      <w:tr w:rsidR="0085262B" w:rsidRPr="00FE54C8" w14:paraId="11C6A078" w14:textId="77777777" w:rsidTr="0085262B">
        <w:trPr>
          <w:trHeight w:val="629"/>
        </w:trPr>
        <w:tc>
          <w:tcPr>
            <w:tcW w:w="1673" w:type="pct"/>
          </w:tcPr>
          <w:p w14:paraId="03E4F67C"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Week 15</w:t>
            </w:r>
          </w:p>
          <w:p w14:paraId="01D0AD1F" w14:textId="77777777" w:rsidR="0085262B" w:rsidRPr="00BD6AA1" w:rsidRDefault="0085262B" w:rsidP="0071527A">
            <w:pPr>
              <w:tabs>
                <w:tab w:val="left" w:pos="570"/>
              </w:tabs>
              <w:rPr>
                <w:rFonts w:ascii="Arial" w:hAnsi="Arial" w:cs="Arial"/>
                <w:sz w:val="20"/>
                <w:szCs w:val="20"/>
              </w:rPr>
            </w:pPr>
            <w:r>
              <w:rPr>
                <w:rFonts w:ascii="Arial" w:hAnsi="Arial" w:cs="Arial"/>
                <w:color w:val="000000"/>
                <w:sz w:val="20"/>
                <w:szCs w:val="20"/>
              </w:rPr>
              <w:t>Nov 16</w:t>
            </w:r>
          </w:p>
        </w:tc>
        <w:tc>
          <w:tcPr>
            <w:tcW w:w="3327" w:type="pct"/>
          </w:tcPr>
          <w:p w14:paraId="3D8E28F9" w14:textId="77777777" w:rsidR="0085262B" w:rsidRPr="00FE54C8" w:rsidRDefault="0085262B" w:rsidP="0071527A">
            <w:pPr>
              <w:rPr>
                <w:rFonts w:ascii="Arial" w:eastAsia="Times New Roman" w:hAnsi="Arial" w:cs="Arial"/>
                <w:sz w:val="24"/>
                <w:szCs w:val="24"/>
              </w:rPr>
            </w:pPr>
            <w:r>
              <w:rPr>
                <w:rFonts w:ascii="Arial" w:eastAsia="Times New Roman" w:hAnsi="Arial" w:cs="Arial"/>
                <w:sz w:val="24"/>
                <w:szCs w:val="24"/>
              </w:rPr>
              <w:t>M: Final Exam Review</w:t>
            </w:r>
          </w:p>
        </w:tc>
      </w:tr>
      <w:tr w:rsidR="0085262B" w:rsidRPr="00FE54C8" w14:paraId="1C7C8343" w14:textId="77777777" w:rsidTr="0085262B">
        <w:tc>
          <w:tcPr>
            <w:tcW w:w="1673" w:type="pct"/>
          </w:tcPr>
          <w:p w14:paraId="0C06D511" w14:textId="77777777" w:rsidR="0085262B" w:rsidRPr="00BD6AA1" w:rsidRDefault="0085262B" w:rsidP="0071527A">
            <w:pPr>
              <w:tabs>
                <w:tab w:val="left" w:pos="570"/>
              </w:tabs>
              <w:rPr>
                <w:rFonts w:ascii="Arial" w:hAnsi="Arial" w:cs="Arial"/>
                <w:color w:val="000000"/>
                <w:sz w:val="20"/>
                <w:szCs w:val="20"/>
              </w:rPr>
            </w:pPr>
            <w:r w:rsidRPr="00BD6AA1">
              <w:rPr>
                <w:rFonts w:ascii="Arial" w:hAnsi="Arial" w:cs="Arial"/>
                <w:color w:val="000000"/>
                <w:sz w:val="20"/>
                <w:szCs w:val="20"/>
              </w:rPr>
              <w:t>Nov 17-23</w:t>
            </w:r>
          </w:p>
        </w:tc>
        <w:tc>
          <w:tcPr>
            <w:tcW w:w="3327" w:type="pct"/>
          </w:tcPr>
          <w:p w14:paraId="7D28ACDD" w14:textId="5D5C5A86" w:rsidR="0085262B" w:rsidRPr="00FE54C8" w:rsidRDefault="0085262B" w:rsidP="0085262B">
            <w:pPr>
              <w:rPr>
                <w:rFonts w:ascii="Arial" w:eastAsia="Times New Roman" w:hAnsi="Arial" w:cs="Arial"/>
                <w:sz w:val="24"/>
                <w:szCs w:val="24"/>
              </w:rPr>
            </w:pPr>
            <w:r>
              <w:rPr>
                <w:rFonts w:ascii="Arial" w:eastAsia="Times New Roman" w:hAnsi="Arial" w:cs="Arial"/>
                <w:sz w:val="24"/>
                <w:szCs w:val="24"/>
              </w:rPr>
              <w:t>Final Exam Week</w:t>
            </w:r>
          </w:p>
        </w:tc>
      </w:tr>
    </w:tbl>
    <w:p w14:paraId="5924DC03" w14:textId="77777777" w:rsidR="00A6201A" w:rsidRDefault="00A6201A" w:rsidP="00A6201A"/>
    <w:p w14:paraId="5E2015B3" w14:textId="7F85808A" w:rsidR="00A6201A" w:rsidRPr="004810C0" w:rsidRDefault="00A6201A" w:rsidP="00A6201A"/>
    <w:sectPr w:rsidR="00A6201A" w:rsidRPr="004810C0" w:rsidSect="0021795B">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B7FB4" w14:textId="77777777" w:rsidR="000F5375" w:rsidRDefault="000F5375">
      <w:pPr>
        <w:spacing w:after="0" w:line="240" w:lineRule="auto"/>
      </w:pPr>
      <w:r>
        <w:separator/>
      </w:r>
    </w:p>
  </w:endnote>
  <w:endnote w:type="continuationSeparator" w:id="0">
    <w:p w14:paraId="1E4A8DDC" w14:textId="77777777" w:rsidR="000F5375" w:rsidRDefault="000F5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Yu Gothic UI"/>
    <w:charset w:val="80"/>
    <w:family w:val="auto"/>
    <w:pitch w:val="variable"/>
    <w:sig w:usb0="00000000"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D9622" w14:textId="77777777" w:rsidR="000F5375" w:rsidRDefault="000F5375">
      <w:pPr>
        <w:spacing w:after="0" w:line="240" w:lineRule="auto"/>
      </w:pPr>
      <w:r>
        <w:separator/>
      </w:r>
    </w:p>
  </w:footnote>
  <w:footnote w:type="continuationSeparator" w:id="0">
    <w:p w14:paraId="33954457" w14:textId="77777777" w:rsidR="000F5375" w:rsidRDefault="000F5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71038"/>
    <w:multiLevelType w:val="hybridMultilevel"/>
    <w:tmpl w:val="B2A4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84419"/>
    <w:multiLevelType w:val="hybridMultilevel"/>
    <w:tmpl w:val="DAE29A3E"/>
    <w:lvl w:ilvl="0" w:tplc="625C01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1E3A5D79"/>
    <w:multiLevelType w:val="multilevel"/>
    <w:tmpl w:val="48C87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45503F"/>
    <w:multiLevelType w:val="hybridMultilevel"/>
    <w:tmpl w:val="6F3A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444A14"/>
    <w:multiLevelType w:val="multilevel"/>
    <w:tmpl w:val="D2F6A758"/>
    <w:styleLink w:val="Numberedlist1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AA27BF"/>
    <w:multiLevelType w:val="hybridMultilevel"/>
    <w:tmpl w:val="23BA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E14582E"/>
    <w:multiLevelType w:val="multilevel"/>
    <w:tmpl w:val="A13E6096"/>
    <w:styleLink w:val="List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0C0680E"/>
    <w:multiLevelType w:val="hybridMultilevel"/>
    <w:tmpl w:val="0EC05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D86459"/>
    <w:multiLevelType w:val="hybridMultilevel"/>
    <w:tmpl w:val="DDF4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B31AA3"/>
    <w:multiLevelType w:val="hybridMultilevel"/>
    <w:tmpl w:val="DAE29A3E"/>
    <w:lvl w:ilvl="0" w:tplc="625C01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CF1723"/>
    <w:multiLevelType w:val="hybridMultilevel"/>
    <w:tmpl w:val="5BA66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26"/>
  </w:num>
  <w:num w:numId="4">
    <w:abstractNumId w:val="26"/>
  </w:num>
  <w:num w:numId="5">
    <w:abstractNumId w:val="15"/>
  </w:num>
  <w:num w:numId="6">
    <w:abstractNumId w:val="18"/>
  </w:num>
  <w:num w:numId="7">
    <w:abstractNumId w:val="17"/>
  </w:num>
  <w:num w:numId="8">
    <w:abstractNumId w:val="15"/>
  </w:num>
  <w:num w:numId="9">
    <w:abstractNumId w:val="18"/>
  </w:num>
  <w:num w:numId="10">
    <w:abstractNumId w:val="15"/>
  </w:num>
  <w:num w:numId="11">
    <w:abstractNumId w:val="18"/>
  </w:num>
  <w:num w:numId="12">
    <w:abstractNumId w:val="17"/>
  </w:num>
  <w:num w:numId="13">
    <w:abstractNumId w:val="15"/>
  </w:num>
  <w:num w:numId="14">
    <w:abstractNumId w:val="18"/>
  </w:num>
  <w:num w:numId="15">
    <w:abstractNumId w:val="15"/>
  </w:num>
  <w:num w:numId="16">
    <w:abstractNumId w:val="18"/>
  </w:num>
  <w:num w:numId="17">
    <w:abstractNumId w:val="5"/>
  </w:num>
  <w:num w:numId="18">
    <w:abstractNumId w:val="3"/>
  </w:num>
  <w:num w:numId="19">
    <w:abstractNumId w:val="19"/>
  </w:num>
  <w:num w:numId="20">
    <w:abstractNumId w:val="14"/>
  </w:num>
  <w:num w:numId="21">
    <w:abstractNumId w:val="28"/>
  </w:num>
  <w:num w:numId="22">
    <w:abstractNumId w:val="23"/>
  </w:num>
  <w:num w:numId="23">
    <w:abstractNumId w:val="22"/>
  </w:num>
  <w:num w:numId="24">
    <w:abstractNumId w:val="4"/>
  </w:num>
  <w:num w:numId="25">
    <w:abstractNumId w:val="10"/>
  </w:num>
  <w:num w:numId="26">
    <w:abstractNumId w:val="20"/>
  </w:num>
  <w:num w:numId="27">
    <w:abstractNumId w:val="1"/>
  </w:num>
  <w:num w:numId="28">
    <w:abstractNumId w:val="0"/>
  </w:num>
  <w:num w:numId="29">
    <w:abstractNumId w:val="21"/>
  </w:num>
  <w:num w:numId="30">
    <w:abstractNumId w:val="7"/>
  </w:num>
  <w:num w:numId="31">
    <w:abstractNumId w:val="16"/>
  </w:num>
  <w:num w:numId="32">
    <w:abstractNumId w:val="9"/>
  </w:num>
  <w:num w:numId="33">
    <w:abstractNumId w:val="24"/>
  </w:num>
  <w:num w:numId="34">
    <w:abstractNumId w:val="13"/>
  </w:num>
  <w:num w:numId="35">
    <w:abstractNumId w:val="25"/>
  </w:num>
  <w:num w:numId="36">
    <w:abstractNumId w:val="12"/>
  </w:num>
  <w:num w:numId="37">
    <w:abstractNumId w:val="27"/>
  </w:num>
  <w:num w:numId="38">
    <w:abstractNumId w:val="11"/>
  </w:num>
  <w:num w:numId="39">
    <w:abstractNumId w:val="8"/>
  </w:num>
  <w:num w:numId="40">
    <w:abstractNumId w:val="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fr-FR" w:vendorID="64" w:dllVersion="131078" w:nlCheck="1" w:checkStyle="0"/>
  <w:activeWritingStyle w:appName="MSWord" w:lang="en-US"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AwMzQ2MjE2tjC1MDNV0lEKTi0uzszPAykwNK8FAKVrc6ktAAAA"/>
  </w:docVars>
  <w:rsids>
    <w:rsidRoot w:val="009E400D"/>
    <w:rsid w:val="00000BD7"/>
    <w:rsid w:val="000376C9"/>
    <w:rsid w:val="000404A5"/>
    <w:rsid w:val="00046BCA"/>
    <w:rsid w:val="000512CA"/>
    <w:rsid w:val="00070E0F"/>
    <w:rsid w:val="000741D7"/>
    <w:rsid w:val="000752CF"/>
    <w:rsid w:val="00096365"/>
    <w:rsid w:val="000A2AF6"/>
    <w:rsid w:val="000A5E3B"/>
    <w:rsid w:val="000A6918"/>
    <w:rsid w:val="000A7F19"/>
    <w:rsid w:val="000B208D"/>
    <w:rsid w:val="000B3E3A"/>
    <w:rsid w:val="000B6B75"/>
    <w:rsid w:val="000C310A"/>
    <w:rsid w:val="000C340F"/>
    <w:rsid w:val="000C6BC3"/>
    <w:rsid w:val="000C6F4A"/>
    <w:rsid w:val="000D3026"/>
    <w:rsid w:val="000D4F5F"/>
    <w:rsid w:val="000D5BB4"/>
    <w:rsid w:val="000F2838"/>
    <w:rsid w:val="000F5375"/>
    <w:rsid w:val="001006A7"/>
    <w:rsid w:val="00102342"/>
    <w:rsid w:val="0010595C"/>
    <w:rsid w:val="00105C48"/>
    <w:rsid w:val="00106E9B"/>
    <w:rsid w:val="00121E79"/>
    <w:rsid w:val="00123DD0"/>
    <w:rsid w:val="0013623B"/>
    <w:rsid w:val="0013774A"/>
    <w:rsid w:val="00141CDD"/>
    <w:rsid w:val="00161AFF"/>
    <w:rsid w:val="00164317"/>
    <w:rsid w:val="00176ECE"/>
    <w:rsid w:val="001815EB"/>
    <w:rsid w:val="00181E29"/>
    <w:rsid w:val="00193D4A"/>
    <w:rsid w:val="001B4F44"/>
    <w:rsid w:val="001C52A8"/>
    <w:rsid w:val="001C757D"/>
    <w:rsid w:val="001D2558"/>
    <w:rsid w:val="001E2F59"/>
    <w:rsid w:val="001E4049"/>
    <w:rsid w:val="001E7EEF"/>
    <w:rsid w:val="001F59F3"/>
    <w:rsid w:val="00213441"/>
    <w:rsid w:val="0021795B"/>
    <w:rsid w:val="00220521"/>
    <w:rsid w:val="00221BF0"/>
    <w:rsid w:val="00225401"/>
    <w:rsid w:val="0024497C"/>
    <w:rsid w:val="00251DB1"/>
    <w:rsid w:val="00252D7F"/>
    <w:rsid w:val="002837E1"/>
    <w:rsid w:val="002845B1"/>
    <w:rsid w:val="002A0487"/>
    <w:rsid w:val="002A51EC"/>
    <w:rsid w:val="002B6203"/>
    <w:rsid w:val="002C571B"/>
    <w:rsid w:val="002D7D22"/>
    <w:rsid w:val="002E541C"/>
    <w:rsid w:val="002E6341"/>
    <w:rsid w:val="00306274"/>
    <w:rsid w:val="0030709F"/>
    <w:rsid w:val="00310A00"/>
    <w:rsid w:val="00320023"/>
    <w:rsid w:val="003252FB"/>
    <w:rsid w:val="003336F1"/>
    <w:rsid w:val="00335F31"/>
    <w:rsid w:val="003567F6"/>
    <w:rsid w:val="00365596"/>
    <w:rsid w:val="00373165"/>
    <w:rsid w:val="00382932"/>
    <w:rsid w:val="003907BD"/>
    <w:rsid w:val="00391FD5"/>
    <w:rsid w:val="00393966"/>
    <w:rsid w:val="00393CAD"/>
    <w:rsid w:val="00394E36"/>
    <w:rsid w:val="003A5DC7"/>
    <w:rsid w:val="003A63F2"/>
    <w:rsid w:val="003C391F"/>
    <w:rsid w:val="003F265B"/>
    <w:rsid w:val="00416EBB"/>
    <w:rsid w:val="0041723D"/>
    <w:rsid w:val="00420ED0"/>
    <w:rsid w:val="00424C83"/>
    <w:rsid w:val="00444030"/>
    <w:rsid w:val="00450001"/>
    <w:rsid w:val="004546A9"/>
    <w:rsid w:val="00481188"/>
    <w:rsid w:val="004A158B"/>
    <w:rsid w:val="004A2CF7"/>
    <w:rsid w:val="004A3884"/>
    <w:rsid w:val="004A5CF0"/>
    <w:rsid w:val="004C4EDC"/>
    <w:rsid w:val="004D3022"/>
    <w:rsid w:val="004E1AEE"/>
    <w:rsid w:val="004F07A1"/>
    <w:rsid w:val="004F514C"/>
    <w:rsid w:val="00504CC9"/>
    <w:rsid w:val="00511EE5"/>
    <w:rsid w:val="005328E8"/>
    <w:rsid w:val="00533B68"/>
    <w:rsid w:val="00542817"/>
    <w:rsid w:val="00555D09"/>
    <w:rsid w:val="005608F6"/>
    <w:rsid w:val="00567F7B"/>
    <w:rsid w:val="005716CC"/>
    <w:rsid w:val="00587BE8"/>
    <w:rsid w:val="005A069E"/>
    <w:rsid w:val="005B387E"/>
    <w:rsid w:val="005C1385"/>
    <w:rsid w:val="005D0941"/>
    <w:rsid w:val="005D4099"/>
    <w:rsid w:val="005F2B99"/>
    <w:rsid w:val="005F3BAF"/>
    <w:rsid w:val="0060073E"/>
    <w:rsid w:val="006043A4"/>
    <w:rsid w:val="00610559"/>
    <w:rsid w:val="00625725"/>
    <w:rsid w:val="00627533"/>
    <w:rsid w:val="00633B2F"/>
    <w:rsid w:val="00653481"/>
    <w:rsid w:val="006654CE"/>
    <w:rsid w:val="00674758"/>
    <w:rsid w:val="00676441"/>
    <w:rsid w:val="0068011B"/>
    <w:rsid w:val="006A6681"/>
    <w:rsid w:val="006B2507"/>
    <w:rsid w:val="006B6BDD"/>
    <w:rsid w:val="006C094B"/>
    <w:rsid w:val="006D1326"/>
    <w:rsid w:val="006D5433"/>
    <w:rsid w:val="00712B25"/>
    <w:rsid w:val="007240CB"/>
    <w:rsid w:val="0072536D"/>
    <w:rsid w:val="0074483A"/>
    <w:rsid w:val="0074488E"/>
    <w:rsid w:val="00744BEA"/>
    <w:rsid w:val="00753F3F"/>
    <w:rsid w:val="00754DE0"/>
    <w:rsid w:val="00786DC3"/>
    <w:rsid w:val="0079248C"/>
    <w:rsid w:val="0079771F"/>
    <w:rsid w:val="007A289F"/>
    <w:rsid w:val="007A7A06"/>
    <w:rsid w:val="007B1B0A"/>
    <w:rsid w:val="007B529A"/>
    <w:rsid w:val="007C0543"/>
    <w:rsid w:val="007C4427"/>
    <w:rsid w:val="007D5392"/>
    <w:rsid w:val="007E5DB2"/>
    <w:rsid w:val="007F5CB9"/>
    <w:rsid w:val="007F5F98"/>
    <w:rsid w:val="008001D8"/>
    <w:rsid w:val="0080115A"/>
    <w:rsid w:val="0080142D"/>
    <w:rsid w:val="008041C3"/>
    <w:rsid w:val="00805AC9"/>
    <w:rsid w:val="00813C5B"/>
    <w:rsid w:val="008176A4"/>
    <w:rsid w:val="00826DDD"/>
    <w:rsid w:val="00830FDC"/>
    <w:rsid w:val="008324AA"/>
    <w:rsid w:val="00836A20"/>
    <w:rsid w:val="0084047A"/>
    <w:rsid w:val="0084472D"/>
    <w:rsid w:val="00850AA3"/>
    <w:rsid w:val="0085262B"/>
    <w:rsid w:val="0085317A"/>
    <w:rsid w:val="008543EF"/>
    <w:rsid w:val="00856922"/>
    <w:rsid w:val="00867A7F"/>
    <w:rsid w:val="00876D74"/>
    <w:rsid w:val="008957BB"/>
    <w:rsid w:val="008B1250"/>
    <w:rsid w:val="008B6218"/>
    <w:rsid w:val="008C33C8"/>
    <w:rsid w:val="008D4167"/>
    <w:rsid w:val="008E3167"/>
    <w:rsid w:val="008F57D3"/>
    <w:rsid w:val="00905250"/>
    <w:rsid w:val="00911295"/>
    <w:rsid w:val="00914F2C"/>
    <w:rsid w:val="00937B13"/>
    <w:rsid w:val="009476A3"/>
    <w:rsid w:val="00955204"/>
    <w:rsid w:val="0096064F"/>
    <w:rsid w:val="00972C79"/>
    <w:rsid w:val="00974669"/>
    <w:rsid w:val="009753AB"/>
    <w:rsid w:val="00987DE9"/>
    <w:rsid w:val="009A04D5"/>
    <w:rsid w:val="009A418A"/>
    <w:rsid w:val="009B2B7A"/>
    <w:rsid w:val="009B5A08"/>
    <w:rsid w:val="009B76BF"/>
    <w:rsid w:val="009D3FD3"/>
    <w:rsid w:val="009D5746"/>
    <w:rsid w:val="009D6647"/>
    <w:rsid w:val="009E400D"/>
    <w:rsid w:val="009E743E"/>
    <w:rsid w:val="009F3752"/>
    <w:rsid w:val="00A05C42"/>
    <w:rsid w:val="00A12A80"/>
    <w:rsid w:val="00A15D6B"/>
    <w:rsid w:val="00A317FA"/>
    <w:rsid w:val="00A37591"/>
    <w:rsid w:val="00A419A8"/>
    <w:rsid w:val="00A41DDF"/>
    <w:rsid w:val="00A41F98"/>
    <w:rsid w:val="00A4387C"/>
    <w:rsid w:val="00A45A4E"/>
    <w:rsid w:val="00A510DC"/>
    <w:rsid w:val="00A5654A"/>
    <w:rsid w:val="00A6201A"/>
    <w:rsid w:val="00A63D9C"/>
    <w:rsid w:val="00A66C0E"/>
    <w:rsid w:val="00A732EB"/>
    <w:rsid w:val="00A73D47"/>
    <w:rsid w:val="00A73E8A"/>
    <w:rsid w:val="00A8433B"/>
    <w:rsid w:val="00AA2C82"/>
    <w:rsid w:val="00AB0A84"/>
    <w:rsid w:val="00AB3201"/>
    <w:rsid w:val="00AB5069"/>
    <w:rsid w:val="00AC3D0C"/>
    <w:rsid w:val="00AC716F"/>
    <w:rsid w:val="00AD0486"/>
    <w:rsid w:val="00AD0752"/>
    <w:rsid w:val="00AE3176"/>
    <w:rsid w:val="00AE47D2"/>
    <w:rsid w:val="00AF204B"/>
    <w:rsid w:val="00AF5F25"/>
    <w:rsid w:val="00B02180"/>
    <w:rsid w:val="00B14419"/>
    <w:rsid w:val="00B14CA7"/>
    <w:rsid w:val="00B17C39"/>
    <w:rsid w:val="00B17FF7"/>
    <w:rsid w:val="00B27BCC"/>
    <w:rsid w:val="00B30941"/>
    <w:rsid w:val="00B4419A"/>
    <w:rsid w:val="00B4631B"/>
    <w:rsid w:val="00B50230"/>
    <w:rsid w:val="00B52A64"/>
    <w:rsid w:val="00B54110"/>
    <w:rsid w:val="00B55BDF"/>
    <w:rsid w:val="00B57522"/>
    <w:rsid w:val="00B650E8"/>
    <w:rsid w:val="00B7054B"/>
    <w:rsid w:val="00B812D7"/>
    <w:rsid w:val="00B84BF9"/>
    <w:rsid w:val="00B90F60"/>
    <w:rsid w:val="00B94C08"/>
    <w:rsid w:val="00B94D62"/>
    <w:rsid w:val="00BB552E"/>
    <w:rsid w:val="00BD3344"/>
    <w:rsid w:val="00BD7E7A"/>
    <w:rsid w:val="00BE6782"/>
    <w:rsid w:val="00BF76E4"/>
    <w:rsid w:val="00C37F84"/>
    <w:rsid w:val="00C44603"/>
    <w:rsid w:val="00C7004B"/>
    <w:rsid w:val="00C73BA9"/>
    <w:rsid w:val="00CB1143"/>
    <w:rsid w:val="00CB3EC3"/>
    <w:rsid w:val="00CC2370"/>
    <w:rsid w:val="00CD263E"/>
    <w:rsid w:val="00CD795D"/>
    <w:rsid w:val="00CF0270"/>
    <w:rsid w:val="00CF113E"/>
    <w:rsid w:val="00CF157C"/>
    <w:rsid w:val="00D054C7"/>
    <w:rsid w:val="00D144F0"/>
    <w:rsid w:val="00D15B5C"/>
    <w:rsid w:val="00D22F5A"/>
    <w:rsid w:val="00D264EE"/>
    <w:rsid w:val="00D44846"/>
    <w:rsid w:val="00D577E5"/>
    <w:rsid w:val="00D70838"/>
    <w:rsid w:val="00D75FF1"/>
    <w:rsid w:val="00D76928"/>
    <w:rsid w:val="00D82847"/>
    <w:rsid w:val="00D82868"/>
    <w:rsid w:val="00D90C50"/>
    <w:rsid w:val="00D96701"/>
    <w:rsid w:val="00DA16C2"/>
    <w:rsid w:val="00DB2BBD"/>
    <w:rsid w:val="00DB3027"/>
    <w:rsid w:val="00DB461A"/>
    <w:rsid w:val="00DC0DE1"/>
    <w:rsid w:val="00DD0CA1"/>
    <w:rsid w:val="00DD3487"/>
    <w:rsid w:val="00DE6D7E"/>
    <w:rsid w:val="00E2126C"/>
    <w:rsid w:val="00E21B57"/>
    <w:rsid w:val="00E265B7"/>
    <w:rsid w:val="00E27E12"/>
    <w:rsid w:val="00E30297"/>
    <w:rsid w:val="00E459FE"/>
    <w:rsid w:val="00E52D3B"/>
    <w:rsid w:val="00E60901"/>
    <w:rsid w:val="00E70043"/>
    <w:rsid w:val="00E7011D"/>
    <w:rsid w:val="00E858C8"/>
    <w:rsid w:val="00EA438F"/>
    <w:rsid w:val="00EB0CDB"/>
    <w:rsid w:val="00EB3704"/>
    <w:rsid w:val="00EB4239"/>
    <w:rsid w:val="00EB6CA7"/>
    <w:rsid w:val="00ED656F"/>
    <w:rsid w:val="00ED6D7F"/>
    <w:rsid w:val="00EE0391"/>
    <w:rsid w:val="00EE5309"/>
    <w:rsid w:val="00F0578C"/>
    <w:rsid w:val="00F061AE"/>
    <w:rsid w:val="00F1149A"/>
    <w:rsid w:val="00F3566C"/>
    <w:rsid w:val="00F52FFB"/>
    <w:rsid w:val="00F62FAA"/>
    <w:rsid w:val="00F6348D"/>
    <w:rsid w:val="00F72B15"/>
    <w:rsid w:val="00F74112"/>
    <w:rsid w:val="00F75131"/>
    <w:rsid w:val="00F75FDA"/>
    <w:rsid w:val="00F85382"/>
    <w:rsid w:val="00F941A3"/>
    <w:rsid w:val="00F95C33"/>
    <w:rsid w:val="00FA0ADE"/>
    <w:rsid w:val="00FB3BD7"/>
    <w:rsid w:val="00FB5202"/>
    <w:rsid w:val="00FC029F"/>
    <w:rsid w:val="00FC1BC6"/>
    <w:rsid w:val="00FD23C2"/>
    <w:rsid w:val="00FD4BFA"/>
    <w:rsid w:val="00FF196C"/>
    <w:rsid w:val="00FF7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D2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58"/>
    <w:pPr>
      <w:spacing w:after="160" w:line="259" w:lineRule="auto"/>
    </w:pPr>
    <w:rPr>
      <w:sz w:val="22"/>
      <w:szCs w:val="22"/>
    </w:rPr>
  </w:style>
  <w:style w:type="paragraph" w:styleId="Heading1">
    <w:name w:val="heading 1"/>
    <w:basedOn w:val="Normal"/>
    <w:next w:val="Normal"/>
    <w:link w:val="Heading1Char"/>
    <w:uiPriority w:val="9"/>
    <w:qFormat/>
    <w:rsid w:val="00F52FFB"/>
    <w:pPr>
      <w:keepNext/>
      <w:keepLines/>
      <w:spacing w:after="120" w:line="252" w:lineRule="auto"/>
      <w:outlineLvl w:val="0"/>
    </w:pPr>
    <w:rPr>
      <w:rFonts w:ascii="Calibri Light" w:eastAsia="Yu Gothic Light" w:hAnsi="Calibri Light"/>
      <w:color w:val="262626"/>
      <w:sz w:val="56"/>
      <w:szCs w:val="52"/>
    </w:rPr>
  </w:style>
  <w:style w:type="paragraph" w:styleId="Heading2">
    <w:name w:val="heading 2"/>
    <w:basedOn w:val="Normal"/>
    <w:next w:val="Normal"/>
    <w:link w:val="Heading2Char"/>
    <w:uiPriority w:val="9"/>
    <w:qFormat/>
    <w:rsid w:val="00F52FFB"/>
    <w:pPr>
      <w:keepNext/>
      <w:keepLines/>
      <w:pBdr>
        <w:top w:val="single" w:sz="4" w:space="1" w:color="auto"/>
        <w:bottom w:val="single" w:sz="4" w:space="1" w:color="auto"/>
      </w:pBdr>
      <w:spacing w:before="40" w:after="0"/>
      <w:outlineLvl w:val="1"/>
    </w:pPr>
    <w:rPr>
      <w:rFonts w:ascii="Calibri Light" w:eastAsia="Yu Gothic Light" w:hAnsi="Calibri Light"/>
      <w:b/>
      <w:color w:val="262626"/>
      <w:sz w:val="32"/>
      <w:szCs w:val="32"/>
    </w:rPr>
  </w:style>
  <w:style w:type="paragraph" w:styleId="Heading3">
    <w:name w:val="heading 3"/>
    <w:basedOn w:val="Normal"/>
    <w:next w:val="Normal"/>
    <w:link w:val="Heading3Char"/>
    <w:uiPriority w:val="9"/>
    <w:qFormat/>
    <w:rsid w:val="00F52FFB"/>
    <w:pPr>
      <w:keepNext/>
      <w:keepLines/>
      <w:spacing w:before="40" w:after="0"/>
      <w:outlineLvl w:val="2"/>
    </w:pPr>
    <w:rPr>
      <w:rFonts w:ascii="Calibri Light" w:eastAsia="Yu Gothic Light" w:hAnsi="Calibri Light"/>
      <w:b/>
      <w:color w:val="0D0D0D"/>
      <w:sz w:val="28"/>
      <w:szCs w:val="28"/>
    </w:rPr>
  </w:style>
  <w:style w:type="paragraph" w:styleId="Heading4">
    <w:name w:val="heading 4"/>
    <w:basedOn w:val="Normal"/>
    <w:next w:val="Normal"/>
    <w:link w:val="Heading4Char"/>
    <w:uiPriority w:val="9"/>
    <w:qFormat/>
    <w:rsid w:val="00E858C8"/>
    <w:pPr>
      <w:keepNext/>
      <w:keepLines/>
      <w:spacing w:before="40" w:after="0"/>
      <w:outlineLvl w:val="3"/>
    </w:pPr>
    <w:rPr>
      <w:rFonts w:ascii="Calibri Light" w:eastAsia="Yu Gothic Light" w:hAnsi="Calibri Light"/>
      <w:b/>
      <w:iCs/>
      <w:color w:val="404040"/>
      <w:sz w:val="24"/>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5716CC"/>
    <w:rPr>
      <w:b/>
      <w:bCs/>
    </w:rPr>
  </w:style>
  <w:style w:type="paragraph" w:styleId="Title">
    <w:name w:val="Title"/>
    <w:basedOn w:val="Normal"/>
    <w:next w:val="Normal"/>
    <w:link w:val="TitleChar"/>
    <w:uiPriority w:val="10"/>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rsid w:val="009E400D"/>
    <w:rPr>
      <w:rFonts w:ascii="Calibri Light" w:eastAsia="Yu Gothic Light" w:hAnsi="Calibri Light" w:cs="Times New Roman"/>
      <w:spacing w:val="-10"/>
      <w:sz w:val="56"/>
      <w:szCs w:val="56"/>
    </w:rPr>
  </w:style>
  <w:style w:type="character" w:customStyle="1" w:styleId="Heading2Char">
    <w:name w:val="Heading 2 Char"/>
    <w:link w:val="Heading2"/>
    <w:uiPriority w:val="9"/>
    <w:rsid w:val="00F52FFB"/>
    <w:rPr>
      <w:rFonts w:ascii="Calibri Light" w:eastAsia="Yu Gothic Light" w:hAnsi="Calibri Light"/>
      <w:b/>
      <w:color w:val="262626"/>
      <w:sz w:val="32"/>
      <w:szCs w:val="32"/>
    </w:rPr>
  </w:style>
  <w:style w:type="character" w:customStyle="1" w:styleId="Heading1Char">
    <w:name w:val="Heading 1 Char"/>
    <w:link w:val="Heading1"/>
    <w:uiPriority w:val="9"/>
    <w:rsid w:val="00F52FFB"/>
    <w:rPr>
      <w:rFonts w:ascii="Calibri Light" w:eastAsia="Yu Gothic Light" w:hAnsi="Calibri Light"/>
      <w:color w:val="262626"/>
      <w:sz w:val="56"/>
      <w:szCs w:val="52"/>
    </w:rPr>
  </w:style>
  <w:style w:type="character" w:customStyle="1" w:styleId="Heading3Char">
    <w:name w:val="Heading 3 Char"/>
    <w:link w:val="Heading3"/>
    <w:uiPriority w:val="9"/>
    <w:rsid w:val="00F52FFB"/>
    <w:rPr>
      <w:rFonts w:ascii="Calibri Light" w:eastAsia="Yu Gothic Light" w:hAnsi="Calibri Light"/>
      <w:b/>
      <w:color w:val="0D0D0D"/>
      <w:sz w:val="28"/>
      <w:szCs w:val="28"/>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E858C8"/>
    <w:rPr>
      <w:rFonts w:ascii="Calibri Light" w:eastAsia="Yu Gothic Light" w:hAnsi="Calibri Light"/>
      <w:b/>
      <w:iCs/>
      <w:color w:val="404040"/>
      <w:sz w:val="24"/>
      <w:szCs w:val="22"/>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paragraph" w:customStyle="1" w:styleId="Default">
    <w:name w:val="Default"/>
    <w:rsid w:val="002837E1"/>
    <w:pPr>
      <w:autoSpaceDE w:val="0"/>
      <w:autoSpaceDN w:val="0"/>
      <w:adjustRightInd w:val="0"/>
    </w:pPr>
    <w:rPr>
      <w:rFonts w:ascii="Garamond" w:eastAsia="Calibri" w:hAnsi="Garamond" w:cs="Garamond"/>
      <w:color w:val="000000"/>
      <w:sz w:val="24"/>
      <w:szCs w:val="24"/>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qFormat/>
    <w:rsid w:val="009E400D"/>
    <w:pPr>
      <w:spacing w:after="200" w:line="240" w:lineRule="auto"/>
    </w:pPr>
    <w:rPr>
      <w:i/>
      <w:iCs/>
      <w:color w:val="44546A"/>
      <w:sz w:val="18"/>
      <w:szCs w:val="18"/>
    </w:rPr>
  </w:style>
  <w:style w:type="paragraph" w:styleId="Subtitle">
    <w:name w:val="Subtitle"/>
    <w:basedOn w:val="Normal"/>
    <w:next w:val="Normal"/>
    <w:link w:val="SubtitleChar"/>
    <w:uiPriority w:val="11"/>
    <w:qFormat/>
    <w:rsid w:val="009E400D"/>
    <w:pPr>
      <w:numPr>
        <w:ilvl w:val="1"/>
      </w:numPr>
    </w:pPr>
    <w:rPr>
      <w:color w:val="5A5A5A"/>
      <w:spacing w:val="15"/>
    </w:rPr>
  </w:style>
  <w:style w:type="character" w:customStyle="1" w:styleId="SubtitleChar">
    <w:name w:val="Subtitle Char"/>
    <w:link w:val="Subtitle"/>
    <w:uiPriority w:val="11"/>
    <w:rsid w:val="009E400D"/>
    <w:rPr>
      <w:color w:val="5A5A5A"/>
      <w:spacing w:val="15"/>
    </w:rPr>
  </w:style>
  <w:style w:type="character" w:styleId="Hyperlink">
    <w:name w:val="Hyperlink"/>
    <w:uiPriority w:val="99"/>
    <w:rsid w:val="002837E1"/>
    <w:rPr>
      <w:rFonts w:cs="Times New Roman"/>
      <w:color w:val="0000FF"/>
      <w:u w:val="single"/>
    </w:rPr>
  </w:style>
  <w:style w:type="character" w:styleId="Emphasis">
    <w:name w:val="Emphasis"/>
    <w:uiPriority w:val="20"/>
    <w:qFormat/>
    <w:rsid w:val="009E400D"/>
    <w:rPr>
      <w:i/>
      <w:iCs/>
      <w:color w:val="auto"/>
    </w:rPr>
  </w:style>
  <w:style w:type="table" w:styleId="TableGrid">
    <w:name w:val="Table Grid"/>
    <w:basedOn w:val="TableNormal"/>
    <w:uiPriority w:val="3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customStyle="1" w:styleId="ListTable31">
    <w:name w:val="List Table 31"/>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character" w:customStyle="1" w:styleId="apple-converted-space">
    <w:name w:val="apple-converted-space"/>
    <w:basedOn w:val="DefaultParagraphFont"/>
    <w:rsid w:val="00CC2370"/>
  </w:style>
  <w:style w:type="paragraph" w:styleId="NormalWeb">
    <w:name w:val="Normal (Web)"/>
    <w:basedOn w:val="Normal"/>
    <w:uiPriority w:val="99"/>
    <w:rsid w:val="00CC2370"/>
    <w:pPr>
      <w:spacing w:before="100" w:beforeAutospacing="1" w:after="100" w:afterAutospacing="1" w:line="240" w:lineRule="auto"/>
    </w:pPr>
    <w:rPr>
      <w:rFonts w:ascii="Times New Roman" w:eastAsia="Times New Roman" w:hAnsi="Times New Roman"/>
      <w:color w:val="000000"/>
      <w:sz w:val="24"/>
      <w:szCs w:val="24"/>
    </w:rPr>
  </w:style>
  <w:style w:type="paragraph" w:styleId="ListParagraph">
    <w:name w:val="List Paragraph"/>
    <w:basedOn w:val="Normal"/>
    <w:uiPriority w:val="34"/>
    <w:qFormat/>
    <w:rsid w:val="000A2AF6"/>
    <w:pPr>
      <w:ind w:left="720"/>
      <w:contextualSpacing/>
    </w:pPr>
    <w:rPr>
      <w:rFonts w:asciiTheme="minorHAnsi" w:eastAsiaTheme="minorHAnsi" w:hAnsiTheme="minorHAnsi" w:cstheme="minorBidi"/>
    </w:rPr>
  </w:style>
  <w:style w:type="paragraph" w:styleId="NoSpacing">
    <w:name w:val="No Spacing"/>
    <w:uiPriority w:val="1"/>
    <w:qFormat/>
    <w:rsid w:val="00850AA3"/>
    <w:rPr>
      <w:rFonts w:ascii="Times New Roman" w:eastAsia="Times New Roman" w:hAnsi="Times New Roman"/>
      <w:sz w:val="24"/>
      <w:szCs w:val="24"/>
    </w:rPr>
  </w:style>
  <w:style w:type="table" w:customStyle="1" w:styleId="TableGrid1">
    <w:name w:val="Table Grid1"/>
    <w:basedOn w:val="TableNormal"/>
    <w:next w:val="TableGrid"/>
    <w:uiPriority w:val="39"/>
    <w:rsid w:val="009B76B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5BDF"/>
    <w:rPr>
      <w:sz w:val="16"/>
      <w:szCs w:val="16"/>
    </w:rPr>
  </w:style>
  <w:style w:type="paragraph" w:styleId="CommentText">
    <w:name w:val="annotation text"/>
    <w:basedOn w:val="Normal"/>
    <w:link w:val="CommentTextChar"/>
    <w:uiPriority w:val="99"/>
    <w:semiHidden/>
    <w:unhideWhenUsed/>
    <w:rsid w:val="00B55BDF"/>
    <w:pPr>
      <w:spacing w:line="240" w:lineRule="auto"/>
    </w:pPr>
    <w:rPr>
      <w:sz w:val="20"/>
      <w:szCs w:val="20"/>
    </w:rPr>
  </w:style>
  <w:style w:type="character" w:customStyle="1" w:styleId="CommentTextChar">
    <w:name w:val="Comment Text Char"/>
    <w:basedOn w:val="DefaultParagraphFont"/>
    <w:link w:val="CommentText"/>
    <w:uiPriority w:val="99"/>
    <w:semiHidden/>
    <w:rsid w:val="00B55BDF"/>
  </w:style>
  <w:style w:type="paragraph" w:styleId="CommentSubject">
    <w:name w:val="annotation subject"/>
    <w:basedOn w:val="CommentText"/>
    <w:next w:val="CommentText"/>
    <w:link w:val="CommentSubjectChar"/>
    <w:uiPriority w:val="99"/>
    <w:semiHidden/>
    <w:unhideWhenUsed/>
    <w:rsid w:val="00B55BDF"/>
    <w:rPr>
      <w:b/>
      <w:bCs/>
    </w:rPr>
  </w:style>
  <w:style w:type="character" w:customStyle="1" w:styleId="CommentSubjectChar">
    <w:name w:val="Comment Subject Char"/>
    <w:basedOn w:val="CommentTextChar"/>
    <w:link w:val="CommentSubject"/>
    <w:uiPriority w:val="99"/>
    <w:semiHidden/>
    <w:rsid w:val="00B55BDF"/>
    <w:rPr>
      <w:b/>
      <w:bCs/>
    </w:rPr>
  </w:style>
  <w:style w:type="paragraph" w:customStyle="1" w:styleId="xmsonormal">
    <w:name w:val="x_msonormal"/>
    <w:basedOn w:val="Normal"/>
    <w:rsid w:val="00FD23C2"/>
    <w:pPr>
      <w:spacing w:after="0" w:line="240" w:lineRule="auto"/>
    </w:pPr>
    <w:rPr>
      <w:rFonts w:ascii="Times New Roman" w:eastAsiaTheme="minorHAnsi" w:hAnsi="Times New Roman"/>
      <w:sz w:val="24"/>
      <w:szCs w:val="24"/>
    </w:rPr>
  </w:style>
  <w:style w:type="character" w:styleId="IntenseEmphasis">
    <w:name w:val="Intense Emphasis"/>
    <w:basedOn w:val="DefaultParagraphFont"/>
    <w:uiPriority w:val="21"/>
    <w:qFormat/>
    <w:rsid w:val="00A6201A"/>
    <w:rPr>
      <w:rFonts w:asciiTheme="minorHAnsi" w:hAnsiTheme="minorHAnsi"/>
      <w:b/>
      <w:i/>
      <w:iCs/>
      <w:color w:val="2E74B5" w:themeColor="accent1" w:themeShade="BF"/>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96460">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614558062">
      <w:bodyDiv w:val="1"/>
      <w:marLeft w:val="0"/>
      <w:marRight w:val="0"/>
      <w:marTop w:val="0"/>
      <w:marBottom w:val="0"/>
      <w:divBdr>
        <w:top w:val="none" w:sz="0" w:space="0" w:color="auto"/>
        <w:left w:val="none" w:sz="0" w:space="0" w:color="auto"/>
        <w:bottom w:val="none" w:sz="0" w:space="0" w:color="auto"/>
        <w:right w:val="none" w:sz="0" w:space="0" w:color="auto"/>
      </w:divBdr>
    </w:div>
    <w:div w:id="206178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web.respondus.com/wp-content/uploads/2019/08/RLDB-Quick-Start-Guide-D2L-Student.pdf" TargetMode="External"/><Relationship Id="rId4" Type="http://schemas.openxmlformats.org/officeDocument/2006/relationships/settings" Target="settings.xml"/><Relationship Id="rId9" Type="http://schemas.openxmlformats.org/officeDocument/2006/relationships/hyperlink" Target="https://web.respondus.com/lockdownbrowser-student-video/"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2C957086-8A54-48E5-BFFF-5D988645C5D4}">
  <ds:schemaRefs>
    <ds:schemaRef ds:uri="http://schemas.openxmlformats.org/officeDocument/2006/bibliography"/>
  </ds:schemaRefs>
</ds:datastoreItem>
</file>

<file path=customXml/itemProps2.xml><?xml version="1.0" encoding="utf-8"?>
<ds:datastoreItem xmlns:ds="http://schemas.openxmlformats.org/officeDocument/2006/customXml" ds:itemID="{1272253C-AD6A-475A-88B9-108979BFB92A}"/>
</file>

<file path=customXml/itemProps3.xml><?xml version="1.0" encoding="utf-8"?>
<ds:datastoreItem xmlns:ds="http://schemas.openxmlformats.org/officeDocument/2006/customXml" ds:itemID="{F711F60B-EB88-4BD1-8C6E-3443DFCC664D}"/>
</file>

<file path=customXml/itemProps4.xml><?xml version="1.0" encoding="utf-8"?>
<ds:datastoreItem xmlns:ds="http://schemas.openxmlformats.org/officeDocument/2006/customXml" ds:itemID="{C625AB1D-A2A6-4379-8A5D-63E2A9CA1B34}"/>
</file>

<file path=docProps/app.xml><?xml version="1.0" encoding="utf-8"?>
<Properties xmlns="http://schemas.openxmlformats.org/officeDocument/2006/extended-properties" xmlns:vt="http://schemas.openxmlformats.org/officeDocument/2006/docPropsVTypes">
  <Template>Normal.dotm</Template>
  <TotalTime>0</TotalTime>
  <Pages>6</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12343</CharactersWithSpaces>
  <SharedDoc>false</SharedDoc>
  <HLinks>
    <vt:vector size="102" baseType="variant">
      <vt:variant>
        <vt:i4>6291547</vt:i4>
      </vt:variant>
      <vt:variant>
        <vt:i4>48</vt:i4>
      </vt:variant>
      <vt:variant>
        <vt:i4>0</vt:i4>
      </vt:variant>
      <vt:variant>
        <vt:i4>5</vt:i4>
      </vt:variant>
      <vt:variant>
        <vt:lpwstr>http://www.kaltura.com/index.php/extwidget/preview/partner_id/2022371/uiconf_id/32334692/entry_id/1_z4itrq86/embed/auto?&amp;flashvars%5bstreamerType%5d=auto</vt:lpwstr>
      </vt:variant>
      <vt:variant>
        <vt:lpwstr/>
      </vt:variant>
      <vt:variant>
        <vt:i4>4194391</vt:i4>
      </vt:variant>
      <vt:variant>
        <vt:i4>45</vt:i4>
      </vt:variant>
      <vt:variant>
        <vt:i4>0</vt:i4>
      </vt:variant>
      <vt:variant>
        <vt:i4>5</vt:i4>
      </vt:variant>
      <vt:variant>
        <vt:lpwstr>https://play.google.com/store/apps/details?id=com.iba.incaseof&amp;hl=en</vt:lpwstr>
      </vt:variant>
      <vt:variant>
        <vt:lpwstr/>
      </vt:variant>
      <vt:variant>
        <vt:i4>5570564</vt:i4>
      </vt:variant>
      <vt:variant>
        <vt:i4>42</vt:i4>
      </vt:variant>
      <vt:variant>
        <vt:i4>0</vt:i4>
      </vt:variant>
      <vt:variant>
        <vt:i4>5</vt:i4>
      </vt:variant>
      <vt:variant>
        <vt:lpwstr>https://itunes.apple.com/us/app/in-case-of-crisis-education/id476578079?mt=8</vt:lpwstr>
      </vt:variant>
      <vt:variant>
        <vt:lpwstr/>
      </vt:variant>
      <vt:variant>
        <vt:i4>589880</vt:i4>
      </vt:variant>
      <vt:variant>
        <vt:i4>39</vt:i4>
      </vt:variant>
      <vt:variant>
        <vt:i4>0</vt:i4>
      </vt:variant>
      <vt:variant>
        <vt:i4>5</vt:i4>
      </vt:variant>
      <vt:variant>
        <vt:lpwstr>https://www.getrave.com/login/ggc</vt:lpwstr>
      </vt:variant>
      <vt:variant>
        <vt:lpwstr/>
      </vt:variant>
      <vt:variant>
        <vt:i4>3539015</vt:i4>
      </vt:variant>
      <vt:variant>
        <vt:i4>36</vt:i4>
      </vt:variant>
      <vt:variant>
        <vt:i4>0</vt:i4>
      </vt:variant>
      <vt:variant>
        <vt:i4>5</vt:i4>
      </vt:variant>
      <vt:variant>
        <vt:lpwstr>http://www.ggc.edu/about-ggc/public-safety/safety-and-emergency-communications/</vt:lpwstr>
      </vt:variant>
      <vt:variant>
        <vt:lpwstr/>
      </vt:variant>
      <vt:variant>
        <vt:i4>2555971</vt:i4>
      </vt:variant>
      <vt:variant>
        <vt:i4>33</vt:i4>
      </vt:variant>
      <vt:variant>
        <vt:i4>0</vt:i4>
      </vt:variant>
      <vt:variant>
        <vt:i4>5</vt:i4>
      </vt:variant>
      <vt:variant>
        <vt:lpwstr>https://www.facebook.com/ggcaec</vt:lpwstr>
      </vt:variant>
      <vt:variant>
        <vt:lpwstr/>
      </vt:variant>
      <vt:variant>
        <vt:i4>8126516</vt:i4>
      </vt:variant>
      <vt:variant>
        <vt:i4>30</vt:i4>
      </vt:variant>
      <vt:variant>
        <vt:i4>0</vt:i4>
      </vt:variant>
      <vt:variant>
        <vt:i4>5</vt:i4>
      </vt:variant>
      <vt:variant>
        <vt:lpwstr>https://twitter.com/ggcaec</vt:lpwstr>
      </vt:variant>
      <vt:variant>
        <vt:lpwstr/>
      </vt:variant>
      <vt:variant>
        <vt:i4>3997751</vt:i4>
      </vt:variant>
      <vt:variant>
        <vt:i4>27</vt:i4>
      </vt:variant>
      <vt:variant>
        <vt:i4>0</vt:i4>
      </vt:variant>
      <vt:variant>
        <vt:i4>5</vt:i4>
      </vt:variant>
      <vt:variant>
        <vt:lpwstr>http://www.ggc.edu/aec</vt:lpwstr>
      </vt:variant>
      <vt:variant>
        <vt:lpwstr/>
      </vt:variant>
      <vt:variant>
        <vt:i4>3997751</vt:i4>
      </vt:variant>
      <vt:variant>
        <vt:i4>24</vt:i4>
      </vt:variant>
      <vt:variant>
        <vt:i4>0</vt:i4>
      </vt:variant>
      <vt:variant>
        <vt:i4>5</vt:i4>
      </vt:variant>
      <vt:variant>
        <vt:lpwstr>http://www.ggc.edu/aec</vt:lpwstr>
      </vt:variant>
      <vt:variant>
        <vt:lpwstr/>
      </vt:variant>
      <vt:variant>
        <vt:i4>7602242</vt:i4>
      </vt:variant>
      <vt:variant>
        <vt:i4>21</vt:i4>
      </vt:variant>
      <vt:variant>
        <vt:i4>0</vt:i4>
      </vt:variant>
      <vt:variant>
        <vt:i4>5</vt:i4>
      </vt:variant>
      <vt:variant>
        <vt:lpwstr>mailto:aec@ggc.edu</vt:lpwstr>
      </vt:variant>
      <vt:variant>
        <vt:lpwstr/>
      </vt:variant>
      <vt:variant>
        <vt:i4>6488130</vt:i4>
      </vt:variant>
      <vt:variant>
        <vt:i4>18</vt:i4>
      </vt:variant>
      <vt:variant>
        <vt:i4>0</vt:i4>
      </vt:variant>
      <vt:variant>
        <vt:i4>5</vt:i4>
      </vt:variant>
      <vt:variant>
        <vt:lpwstr>http://www.ggc.edu/student-life/get-involved-on-campus/student-affairs/docs/current-student-handbook.pdf</vt:lpwstr>
      </vt:variant>
      <vt:variant>
        <vt:lpwstr>page=34</vt:lpwstr>
      </vt:variant>
      <vt:variant>
        <vt:i4>6488130</vt:i4>
      </vt:variant>
      <vt:variant>
        <vt:i4>15</vt:i4>
      </vt:variant>
      <vt:variant>
        <vt:i4>0</vt:i4>
      </vt:variant>
      <vt:variant>
        <vt:i4>5</vt:i4>
      </vt:variant>
      <vt:variant>
        <vt:lpwstr>http://www.ggc.edu/student-life/get-involved-on-campus/student-affairs/docs/current-student-handbook.pdf</vt:lpwstr>
      </vt:variant>
      <vt:variant>
        <vt:lpwstr>page=34</vt:lpwstr>
      </vt:variant>
      <vt:variant>
        <vt:i4>655470</vt:i4>
      </vt:variant>
      <vt:variant>
        <vt:i4>12</vt:i4>
      </vt:variant>
      <vt:variant>
        <vt:i4>0</vt:i4>
      </vt:variant>
      <vt:variant>
        <vt:i4>5</vt:i4>
      </vt:variant>
      <vt:variant>
        <vt:lpwstr>http://www.ggc.edu/community/diversity_institutional-equity_title-ix/diversity_institutional-equity_title-ix_policy/</vt:lpwstr>
      </vt:variant>
      <vt:variant>
        <vt:lpwstr>eoaa</vt:lpwstr>
      </vt:variant>
      <vt:variant>
        <vt:i4>6291562</vt:i4>
      </vt:variant>
      <vt:variant>
        <vt:i4>9</vt:i4>
      </vt:variant>
      <vt:variant>
        <vt:i4>0</vt:i4>
      </vt:variant>
      <vt:variant>
        <vt:i4>5</vt:i4>
      </vt:variant>
      <vt:variant>
        <vt:lpwstr>http://www.ggc.edu/community/diversity_institutional-equity_title-ix/diversity_institutional-equity_title-ix_policy/</vt:lpwstr>
      </vt:variant>
      <vt:variant>
        <vt:lpwstr>ada</vt:lpwstr>
      </vt:variant>
      <vt:variant>
        <vt:i4>1966187</vt:i4>
      </vt:variant>
      <vt:variant>
        <vt:i4>6</vt:i4>
      </vt:variant>
      <vt:variant>
        <vt:i4>0</vt:i4>
      </vt:variant>
      <vt:variant>
        <vt:i4>5</vt:i4>
      </vt:variant>
      <vt:variant>
        <vt:lpwstr>http://www.ggc.edu/student-life/student-services/disability-services/</vt:lpwstr>
      </vt:variant>
      <vt:variant>
        <vt:lpwstr/>
      </vt:variant>
      <vt:variant>
        <vt:i4>1703999</vt:i4>
      </vt:variant>
      <vt:variant>
        <vt:i4>3</vt:i4>
      </vt:variant>
      <vt:variant>
        <vt:i4>0</vt:i4>
      </vt:variant>
      <vt:variant>
        <vt:i4>5</vt:i4>
      </vt:variant>
      <vt:variant>
        <vt:lpwstr>http://www.ggc.edu/academics/registrar/student-attendance-policy/</vt:lpwstr>
      </vt:variant>
      <vt:variant>
        <vt:lpwstr/>
      </vt:variant>
      <vt:variant>
        <vt:i4>7667808</vt:i4>
      </vt:variant>
      <vt:variant>
        <vt:i4>0</vt:i4>
      </vt:variant>
      <vt:variant>
        <vt:i4>0</vt:i4>
      </vt:variant>
      <vt:variant>
        <vt:i4>5</vt:i4>
      </vt:variant>
      <vt:variant>
        <vt:lpwstr>http://www.ggc.edu/academics/course-catalog/index.html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2020-11-12T19:46:00Z</dcterms:created>
  <dcterms:modified xsi:type="dcterms:W3CDTF">2020-12-04T13:24:00Z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