
<file path=[Content_Types].xml><?xml version="1.0" encoding="utf-8"?>
<Types xmlns="http://schemas.openxmlformats.org/package/2006/content-types">
  <Default Extension="rels" ContentType="application/vnd.openxmlformats-package.relationships+xml"/>
  <Default Extension="xml" ContentType="application/xml"/>
  <Default Extension="ttf" ContentType="application/x-font-ttf"/>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Affordable Learning Georgia Affordable Materials Grants</w:t>
        <w:br w:type="textWrapping"/>
        <w:t xml:space="preserve">Transformation Grants Final Report</w:t>
      </w:r>
    </w:p>
    <w:p w:rsidR="00000000" w:rsidDel="00000000" w:rsidP="00000000" w:rsidRDefault="00000000" w:rsidRPr="00000000" w14:paraId="00000002">
      <w:pPr>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(or Textbook Transformation Grants, if R17 or earlier)</w:t>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Once you have completed this template, to submit your Final Report, go to the </w:t>
      </w:r>
      <w:hyperlink r:id="rId7">
        <w:r w:rsidDel="00000000" w:rsidR="00000000" w:rsidRPr="00000000">
          <w:rPr>
            <w:rFonts w:ascii="Times New Roman" w:cs="Times New Roman" w:eastAsia="Times New Roman" w:hAnsi="Times New Roman"/>
            <w:color w:val="0000ff"/>
            <w:sz w:val="24"/>
            <w:szCs w:val="24"/>
            <w:u w:val="single"/>
            <w:rtl w:val="0"/>
          </w:rPr>
          <w:t xml:space="preserve">Final Report submission </w:t>
        </w:r>
      </w:hyperlink>
      <w:r w:rsidDel="00000000" w:rsidR="00000000" w:rsidRPr="00000000">
        <w:rPr>
          <w:rFonts w:ascii="Times New Roman" w:cs="Times New Roman" w:eastAsia="Times New Roman" w:hAnsi="Times New Roman"/>
          <w:color w:val="0000ff"/>
          <w:sz w:val="24"/>
          <w:szCs w:val="24"/>
          <w:u w:val="single"/>
          <w:rtl w:val="0"/>
        </w:rPr>
        <w:t xml:space="preserve">form.</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final report submission form allows you to submit the following: </w:t>
      </w:r>
    </w:p>
    <w:p w:rsidR="00000000" w:rsidDel="00000000" w:rsidP="00000000" w:rsidRDefault="00000000" w:rsidRPr="00000000" w14:paraId="0000000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This completed narrative document (required) </w:t>
      </w:r>
    </w:p>
    <w:p w:rsidR="00000000" w:rsidDel="00000000" w:rsidP="00000000" w:rsidRDefault="00000000" w:rsidRPr="00000000" w14:paraId="0000000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Syllabus or syllabi (required)</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If multiple files, compress into one .zip folder </w:t>
      </w:r>
    </w:p>
    <w:p w:rsidR="00000000" w:rsidDel="00000000" w:rsidP="00000000" w:rsidRDefault="00000000" w:rsidRPr="00000000" w14:paraId="0000000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Qualitative/Quantitative Measures data files (optional, as needed)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If multiple files, compress into one .zip folder</w:t>
      </w:r>
    </w:p>
    <w:p w:rsidR="00000000" w:rsidDel="00000000" w:rsidP="00000000" w:rsidRDefault="00000000" w:rsidRPr="00000000" w14:paraId="0000000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Photo of your team or a class of your students for future ALG promotions (optional)</w:t>
      </w:r>
    </w:p>
    <w:p w:rsidR="00000000" w:rsidDel="00000000" w:rsidP="00000000" w:rsidRDefault="00000000" w:rsidRPr="00000000" w14:paraId="0000000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Invoice for the second half of the grant’s award amount (optional) </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Follow the instructions on the webpage for uploading your documents. Based on receipt of this report, ALG will process the final payment for your grant.  ALG will follow up in the future with post-project grantee surveys and may also request your participation in a publication, presentation, or other event. </w:t>
      </w:r>
    </w:p>
    <w:p w:rsidR="00000000" w:rsidDel="00000000" w:rsidP="00000000" w:rsidRDefault="00000000" w:rsidRPr="00000000" w14:paraId="0000000D">
      <w:pPr>
        <w:pStyle w:val="Heading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General Information</w:t>
      </w:r>
    </w:p>
    <w:p w:rsidR="00000000" w:rsidDel="00000000" w:rsidP="00000000" w:rsidRDefault="00000000" w:rsidRPr="00000000" w14:paraId="0000000E">
      <w:pPr>
        <w:ind w:left="36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Date: </w:t>
      </w:r>
      <w:r w:rsidDel="00000000" w:rsidR="00000000" w:rsidRPr="00000000">
        <w:rPr>
          <w:rFonts w:ascii="Times New Roman" w:cs="Times New Roman" w:eastAsia="Times New Roman" w:hAnsi="Times New Roman"/>
          <w:b w:val="1"/>
          <w:sz w:val="24"/>
          <w:szCs w:val="24"/>
          <w:rtl w:val="0"/>
        </w:rPr>
        <w:t xml:space="preserve">Dec 18, 2022</w:t>
      </w:r>
      <w:r w:rsidDel="00000000" w:rsidR="00000000" w:rsidRPr="00000000">
        <w:rPr>
          <w:rtl w:val="0"/>
        </w:rPr>
      </w:r>
    </w:p>
    <w:p w:rsidR="00000000" w:rsidDel="00000000" w:rsidP="00000000" w:rsidRDefault="00000000" w:rsidRPr="00000000" w14:paraId="0000000F">
      <w:pPr>
        <w:ind w:left="36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Grant Round:Round 20</w:t>
      </w:r>
    </w:p>
    <w:p w:rsidR="00000000" w:rsidDel="00000000" w:rsidP="00000000" w:rsidRDefault="00000000" w:rsidRPr="00000000" w14:paraId="00000010">
      <w:pPr>
        <w:ind w:left="36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Grant Number:</w:t>
      </w:r>
      <w:r w:rsidDel="00000000" w:rsidR="00000000" w:rsidRPr="00000000">
        <w:rPr>
          <w:rFonts w:ascii="Times New Roman" w:cs="Times New Roman" w:eastAsia="Times New Roman" w:hAnsi="Times New Roman"/>
          <w:b w:val="1"/>
          <w:color w:val="222222"/>
          <w:highlight w:val="white"/>
          <w:rtl w:val="0"/>
        </w:rPr>
        <w:t xml:space="preserve">39G2953</w:t>
      </w:r>
      <w:r w:rsidDel="00000000" w:rsidR="00000000" w:rsidRPr="00000000">
        <w:rPr>
          <w:rtl w:val="0"/>
        </w:rPr>
      </w:r>
    </w:p>
    <w:p w:rsidR="00000000" w:rsidDel="00000000" w:rsidP="00000000" w:rsidRDefault="00000000" w:rsidRPr="00000000" w14:paraId="00000011">
      <w:pPr>
        <w:ind w:left="36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Institution Name(s): Georgia Southern UNiversity</w:t>
      </w:r>
    </w:p>
    <w:p w:rsidR="00000000" w:rsidDel="00000000" w:rsidP="00000000" w:rsidRDefault="00000000" w:rsidRPr="00000000" w14:paraId="00000012">
      <w:pPr>
        <w:ind w:left="36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Project Lead: </w:t>
      </w:r>
    </w:p>
    <w:p w:rsidR="00000000" w:rsidDel="00000000" w:rsidP="00000000" w:rsidRDefault="00000000" w:rsidRPr="00000000" w14:paraId="00000013">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Addie Martindale Associate Professor, School of Human Ecology, amartindale@georgiasouthern.edu</w:t>
      </w:r>
    </w:p>
    <w:p w:rsidR="00000000" w:rsidDel="00000000" w:rsidP="00000000" w:rsidRDefault="00000000" w:rsidRPr="00000000" w14:paraId="00000014">
      <w:pPr>
        <w:ind w:left="36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Team Members (Name, Title, Department, Institutions if different, and email address for each):</w:t>
      </w:r>
    </w:p>
    <w:p w:rsidR="00000000" w:rsidDel="00000000" w:rsidP="00000000" w:rsidRDefault="00000000" w:rsidRPr="00000000" w14:paraId="00000015">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Virginia Rolling Assistant Professor, School of Human Ecology vrolling@georgiasouthern.edu</w:t>
      </w:r>
    </w:p>
    <w:p w:rsidR="00000000" w:rsidDel="00000000" w:rsidP="00000000" w:rsidRDefault="00000000" w:rsidRPr="00000000" w14:paraId="00000016">
      <w:pPr>
        <w:spacing w:after="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Nikki Cannon-Rech GS OER Librarian </w:t>
      </w:r>
      <w:hyperlink r:id="rId8">
        <w:r w:rsidDel="00000000" w:rsidR="00000000" w:rsidRPr="00000000">
          <w:rPr>
            <w:rFonts w:ascii="Times New Roman" w:cs="Times New Roman" w:eastAsia="Times New Roman" w:hAnsi="Times New Roman"/>
            <w:color w:val="1155cc"/>
            <w:sz w:val="24"/>
            <w:szCs w:val="24"/>
            <w:u w:val="single"/>
            <w:rtl w:val="0"/>
          </w:rPr>
          <w:t xml:space="preserve">dcannonrech@georgiasouthern.edu</w:t>
        </w:r>
      </w:hyperlink>
      <w:r w:rsidDel="00000000" w:rsidR="00000000" w:rsidRPr="00000000">
        <w:rPr>
          <w:rtl w:val="0"/>
        </w:rPr>
      </w:r>
    </w:p>
    <w:p w:rsidR="00000000" w:rsidDel="00000000" w:rsidP="00000000" w:rsidRDefault="00000000" w:rsidRPr="00000000" w14:paraId="00000017">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Autumn Johnson GS Subject Librarian </w:t>
      </w:r>
      <w:r w:rsidDel="00000000" w:rsidR="00000000" w:rsidRPr="00000000">
        <w:rPr>
          <w:rFonts w:ascii="Times New Roman" w:cs="Times New Roman" w:eastAsia="Times New Roman" w:hAnsi="Times New Roman"/>
          <w:sz w:val="24"/>
          <w:szCs w:val="24"/>
          <w:rtl w:val="0"/>
        </w:rPr>
        <w:t xml:space="preserve"> </w:t>
      </w:r>
      <w:hyperlink r:id="rId9">
        <w:r w:rsidDel="00000000" w:rsidR="00000000" w:rsidRPr="00000000">
          <w:rPr>
            <w:rFonts w:ascii="Times New Roman" w:cs="Times New Roman" w:eastAsia="Times New Roman" w:hAnsi="Times New Roman"/>
            <w:color w:val="1155cc"/>
            <w:sz w:val="24"/>
            <w:szCs w:val="24"/>
            <w:u w:val="single"/>
            <w:rtl w:val="0"/>
          </w:rPr>
          <w:t xml:space="preserve">autumnjohnson@georgiasouthern.edu</w:t>
        </w:r>
      </w:hyperlink>
      <w:r w:rsidDel="00000000" w:rsidR="00000000" w:rsidRPr="00000000">
        <w:rPr>
          <w:rtl w:val="0"/>
        </w:rPr>
      </w:r>
    </w:p>
    <w:p w:rsidR="00000000" w:rsidDel="00000000" w:rsidP="00000000" w:rsidRDefault="00000000" w:rsidRPr="00000000" w14:paraId="00000018">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Debbie Walker GS Center for Teaching Excellence </w:t>
      </w:r>
      <w:r w:rsidDel="00000000" w:rsidR="00000000" w:rsidRPr="00000000">
        <w:rPr>
          <w:rFonts w:ascii="Times New Roman" w:cs="Times New Roman" w:eastAsia="Times New Roman" w:hAnsi="Times New Roman"/>
          <w:sz w:val="24"/>
          <w:szCs w:val="24"/>
          <w:rtl w:val="0"/>
        </w:rPr>
        <w:t xml:space="preserve">dwalker@georgiasouthern.edu </w:t>
      </w:r>
    </w:p>
    <w:p w:rsidR="00000000" w:rsidDel="00000000" w:rsidP="00000000" w:rsidRDefault="00000000" w:rsidRPr="00000000" w14:paraId="00000019">
      <w:pPr>
        <w:spacing w:after="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spacing w:after="0"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B">
      <w:pPr>
        <w:ind w:left="36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C">
      <w:pPr>
        <w:ind w:left="36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Course Name(s) and Course Numbers:</w:t>
      </w:r>
    </w:p>
    <w:p w:rsidR="00000000" w:rsidDel="00000000" w:rsidP="00000000" w:rsidRDefault="00000000" w:rsidRPr="00000000" w14:paraId="0000001D">
      <w:pPr>
        <w:ind w:left="36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FMAD 1110 Fashion Fundamentals and FMAD 2230/3230 Social Psychological aspects of Dress/ Dress Appearance and Diversity.</w:t>
      </w:r>
    </w:p>
    <w:p w:rsidR="00000000" w:rsidDel="00000000" w:rsidP="00000000" w:rsidRDefault="00000000" w:rsidRPr="00000000" w14:paraId="0000001E">
      <w:pPr>
        <w:ind w:left="36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Semester Project Began: Spring 2020</w:t>
      </w:r>
    </w:p>
    <w:p w:rsidR="00000000" w:rsidDel="00000000" w:rsidP="00000000" w:rsidRDefault="00000000" w:rsidRPr="00000000" w14:paraId="0000001F">
      <w:pPr>
        <w:ind w:left="36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Final Semester of Implementation: Fall 2022</w:t>
      </w:r>
    </w:p>
    <w:p w:rsidR="00000000" w:rsidDel="00000000" w:rsidP="00000000" w:rsidRDefault="00000000" w:rsidRPr="00000000" w14:paraId="00000020">
      <w:pPr>
        <w:ind w:left="36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Total Number of Students Affected During Project: </w:t>
      </w:r>
    </w:p>
    <w:p w:rsidR="00000000" w:rsidDel="00000000" w:rsidP="00000000" w:rsidRDefault="00000000" w:rsidRPr="00000000" w14:paraId="0000002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Spring 2022</w:t>
      </w:r>
    </w:p>
    <w:p w:rsidR="00000000" w:rsidDel="00000000" w:rsidP="00000000" w:rsidRDefault="00000000" w:rsidRPr="00000000" w14:paraId="0000002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88 Students Pre Implementation</w:t>
      </w:r>
    </w:p>
    <w:p w:rsidR="00000000" w:rsidDel="00000000" w:rsidP="00000000" w:rsidRDefault="00000000" w:rsidRPr="00000000" w14:paraId="0000002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Fall 2022</w:t>
      </w: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123 Post Implementation</w:t>
      </w:r>
    </w:p>
    <w:p w:rsidR="00000000" w:rsidDel="00000000" w:rsidP="00000000" w:rsidRDefault="00000000" w:rsidRPr="00000000" w14:paraId="00000025">
      <w:pPr>
        <w:pStyle w:val="Heading1"/>
        <w:numPr>
          <w:ilvl w:val="0"/>
          <w:numId w:val="7"/>
        </w:numPr>
        <w:ind w:left="3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Narrative</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1"/>
          <w:smallCaps w:val="0"/>
          <w:strike w:val="0"/>
          <w:color w:val="000000"/>
          <w:sz w:val="24"/>
          <w:szCs w:val="24"/>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vertAlign w:val="baseline"/>
          <w:rtl w:val="0"/>
        </w:rPr>
        <w:t xml:space="preserve">Describe the key outcomes, whether positive, negative, or interesting, of your project.  Include:</w:t>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1"/>
          <w:smallCaps w:val="0"/>
          <w:strike w:val="0"/>
          <w:color w:val="000000"/>
          <w:sz w:val="24"/>
          <w:szCs w:val="24"/>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vertAlign w:val="baseline"/>
          <w:rtl w:val="0"/>
        </w:rPr>
        <w:t xml:space="preserve">Summary of your transformation experience, including challenges and accomplishments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right="0"/>
        <w:jc w:val="lef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To summarize the outcome of the transformation experience, there were a few challenges initially in grasping the learning curve for how to create a LibGuide and accurately attribute materials used for the LibGuide as this was a new experience. Despite these initial challenges, librarians Autumn Johnson and Nikki Cannon-Rech were extremely helpful in providing suggestions and tips for how to set up the LibGuide in a user-friendly manner from layout, content inclusion, attribution suggestions, embedding videos, and more. Thus in the end, these challenges resulted in a significant accomplishment of transitioning the courses from using a required textbook to using an openly accessible LibGuide. </w:t>
      </w:r>
    </w:p>
    <w:p w:rsidR="00000000" w:rsidDel="00000000" w:rsidP="00000000" w:rsidRDefault="00000000" w:rsidRPr="00000000" w14:paraId="0000002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1"/>
          <w:smallCaps w:val="0"/>
          <w:strike w:val="0"/>
          <w:color w:val="000000"/>
          <w:sz w:val="24"/>
          <w:szCs w:val="24"/>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vertAlign w:val="baseline"/>
          <w:rtl w:val="0"/>
        </w:rPr>
        <w:t xml:space="preserve">Transformative impacts on your instruction</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right="0"/>
        <w:jc w:val="lef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For Virginia Rolling, the impact of transitioning instruction to using a LibGuide was both challenging and rewarding. For instance, Virginia had to adjust her in-class instruction from using textbook PowerPoint slides into accessing the LibGuide as the main point of content to discuss in class. Thus, the format was different (font-size, orientation of content on the screen, etc.), which is very different from transitioning through PowerPoint slides. Also, Virginia had one main access point in a specified module for easy access for herself and students. However, Virginia has at times added links to specific content areas of the LibGuide for easier access in different LMS modules. Despite challenges in adjusting in-class instruction using the LibGuide as a lecture resource, it has been helpful for Virginia to have easy access to the LibGuide as a digital textbook to reference, especially for sharing important content about upcoming quiz content, assignments, and project instructions. Therefore, disseminating important information to students resulted in less student questions due to students having less difficulty knowing where to find information compared to in a traditional textbook along with PowerPoint lecture slides. Also, placing textbook adoptions with the campus bookstore was not an issue for this course.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right="0"/>
        <w:jc w:val="left"/>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right="0"/>
        <w:jc w:val="lef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For Addie Martindale the transition of this class to textbook free opened up many opportunities to redesign the course in structure as well as content. Early in the transition of this course it was determined that with the changes in the course the name of the course should also change. As change was made from Social Psychological Aspects of Dress which had long presented as a challenging name form students to understand to Dress, Appearance, and Diversity which not only represented the content already in the course but also the shift in the course to be more inclusive and incorporated more concepts related to race, body size, and disability. When going through curriculum name change it was determined that the increase in  content and level of learning the course should also change in course number to a 3000 level course. If there had not been an evaluation of the class upon the receipt of this grant these very impactful and needed changes would not have occurred.</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right="0"/>
        <w:jc w:val="left"/>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1"/>
          <w:smallCaps w:val="0"/>
          <w:strike w:val="0"/>
          <w:color w:val="000000"/>
          <w:sz w:val="24"/>
          <w:szCs w:val="24"/>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vertAlign w:val="baseline"/>
          <w:rtl w:val="0"/>
        </w:rPr>
        <w:t xml:space="preserve">Transformative impacts on your students and their performance</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right="0"/>
        <w:jc w:val="left"/>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As far as students in the  courses were concerned, students were appreciative that they did not have to secure an additional textbook resource for class. This helped them financially, time-wise to not have to wait for a resource to arrive or pick-up, and there were not additional questions from students to the instructor about which edition to use or if studio-access cards were required as a companion resource to the textbook (as these are often sold in bundled package deals). As a result, students did not have nearly as many excuses as usual at the beginning of the term about not having their textbook as a resource for open-book quizzes and assignments. Instead, the learning process was more seamless for students to start learning content right away rather than waiting for financial aid to order their books weeks into the semester. Therefore, students were on a level-playing field from the beginning to be more successful due to eliminating equity issues with late or no acquisition of textbooks by students who could not afford to get them on time or at all.</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right="0"/>
        <w:jc w:val="left"/>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1"/>
          <w:smallCaps w:val="0"/>
          <w:strike w:val="0"/>
          <w:color w:val="000000"/>
          <w:sz w:val="24"/>
          <w:szCs w:val="24"/>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vertAlign w:val="baseline"/>
          <w:rtl w:val="0"/>
        </w:rPr>
        <w:t xml:space="preserve">Describe lessons learned, including any things you would do differently next time.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i w:val="1"/>
          <w:sz w:val="24"/>
          <w:szCs w:val="24"/>
          <w:highlight w:val="yellow"/>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both Addie Martindale and Virginia Rolling, reflected together on the transition process they identified that in transitioning additional classes they would like to incorporate students enrolled in the courses assistance with creating Libguides as per the suggestion of </w:t>
      </w:r>
      <w:r w:rsidDel="00000000" w:rsidR="00000000" w:rsidRPr="00000000">
        <w:rPr>
          <w:rFonts w:ascii="Times New Roman" w:cs="Times New Roman" w:eastAsia="Times New Roman" w:hAnsi="Times New Roman"/>
          <w:i w:val="1"/>
          <w:sz w:val="24"/>
          <w:szCs w:val="24"/>
          <w:rtl w:val="0"/>
        </w:rPr>
        <w:t xml:space="preserve">librarian Autumn Johnson and Debbie Walker, the Instructional Services Coordinator from the Faculty Center.</w:t>
      </w:r>
      <w:r w:rsidDel="00000000" w:rsidR="00000000" w:rsidRPr="00000000">
        <w:rPr>
          <w:rFonts w:ascii="Times New Roman" w:cs="Times New Roman" w:eastAsia="Times New Roman" w:hAnsi="Times New Roman"/>
          <w:sz w:val="24"/>
          <w:szCs w:val="24"/>
          <w:rtl w:val="0"/>
        </w:rPr>
        <w:t xml:space="preserve"> This would reduce the workload associated with creating Libguides and allow for students to be more involved in the development of their curriculum. Addie Martindale was able to find an OER textbook to incorporate into the Libguide she developed but Virginia Rolling developed her Libguides from scratch. Both instructors would like to find more OER content that already exists to incorporate into future transitions.</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i w:val="1"/>
          <w:sz w:val="24"/>
          <w:szCs w:val="24"/>
          <w:highlight w:val="yellow"/>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i w:val="1"/>
          <w:sz w:val="24"/>
          <w:szCs w:val="24"/>
          <w:highlight w:val="yellow"/>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i w:val="1"/>
          <w:sz w:val="24"/>
          <w:szCs w:val="24"/>
          <w:highlight w:val="yellow"/>
        </w:rPr>
      </w:pP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i w:val="1"/>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vertAlign w:val="baseline"/>
          <w:rtl w:val="0"/>
        </w:rPr>
        <w:t xml:space="preserve">Describe any materials you created or revised/remixed that will be shared with the public. Include the</w:t>
      </w:r>
      <w:hyperlink r:id="rId10">
        <w:r w:rsidDel="00000000" w:rsidR="00000000" w:rsidRPr="00000000">
          <w:rPr>
            <w:rFonts w:ascii="Times New Roman" w:cs="Times New Roman" w:eastAsia="Times New Roman" w:hAnsi="Times New Roman"/>
            <w:i w:val="1"/>
            <w:smallCaps w:val="0"/>
            <w:strike w:val="0"/>
            <w:color w:val="0000ff"/>
            <w:sz w:val="24"/>
            <w:szCs w:val="24"/>
            <w:u w:val="single"/>
            <w:vertAlign w:val="baseline"/>
            <w:rtl w:val="0"/>
          </w:rPr>
          <w:t xml:space="preserve"> open license your materials will be shared under</w:t>
        </w:r>
      </w:hyperlink>
      <w:r w:rsidDel="00000000" w:rsidR="00000000" w:rsidRPr="00000000">
        <w:rPr>
          <w:rFonts w:ascii="Times New Roman" w:cs="Times New Roman" w:eastAsia="Times New Roman" w:hAnsi="Times New Roman"/>
          <w:i w:val="1"/>
          <w:smallCaps w:val="0"/>
          <w:strike w:val="0"/>
          <w:color w:val="000000"/>
          <w:sz w:val="24"/>
          <w:szCs w:val="24"/>
          <w:u w:val="none"/>
          <w:vertAlign w:val="baseline"/>
          <w:rtl w:val="0"/>
        </w:rPr>
        <w:t xml:space="preserve">—for most materials, this will be an Attribution 4.0 License (CC BY) as required in the Grants Request for Proposals.  </w:t>
      </w:r>
      <w:r w:rsidDel="00000000" w:rsidR="00000000" w:rsidRPr="00000000">
        <w:rPr>
          <w:rFonts w:ascii="Times New Roman" w:cs="Times New Roman" w:eastAsia="Times New Roman" w:hAnsi="Times New Roman"/>
          <w:i w:val="1"/>
          <w:smallCaps w:val="0"/>
          <w:strike w:val="0"/>
          <w:color w:val="000000"/>
          <w:sz w:val="24"/>
          <w:szCs w:val="24"/>
          <w:highlight w:val="yellow"/>
          <w:u w:val="none"/>
          <w:vertAlign w:val="baseline"/>
          <w:rtl w:val="0"/>
        </w:rPr>
        <w:t xml:space="preserve">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right="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for Virginia Rolling’s fashion fundamentals course, she created a fashion fundamentals textbook LibGuide that falls under a CC-BY-NC-SA  (cc by non-commercial share alike) license.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right="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for Addie Martindale’s Social Psychological Aspects of Dress/Dress Appearance and Diversity Course, she adapted the Open Educational Resource Book Dress, Appearance, and Diversity in the United States. Additional content was added including a chapter on Dress Codes which was allowed by the books Creative Commons Attribution 4.0 International Licence. The Libguide developed by Addie Martindale  falls under a CC-BY-NC-SA  (cc by non-commercial share alike) license.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right="0"/>
        <w:jc w:val="left"/>
        <w:rPr>
          <w:rFonts w:ascii="Times New Roman" w:cs="Times New Roman" w:eastAsia="Times New Roman" w:hAnsi="Times New Roman"/>
          <w:i w:val="1"/>
          <w:sz w:val="24"/>
          <w:szCs w:val="24"/>
          <w:highlight w:val="yellow"/>
        </w:rPr>
      </w:pPr>
      <w:r w:rsidDel="00000000" w:rsidR="00000000" w:rsidRPr="00000000">
        <w:rPr>
          <w:rtl w:val="0"/>
        </w:rPr>
      </w:r>
    </w:p>
    <w:p w:rsidR="00000000" w:rsidDel="00000000" w:rsidP="00000000" w:rsidRDefault="00000000" w:rsidRPr="00000000" w14:paraId="0000003C">
      <w:pPr>
        <w:pStyle w:val="Heading1"/>
        <w:numPr>
          <w:ilvl w:val="0"/>
          <w:numId w:val="7"/>
        </w:numPr>
        <w:ind w:left="3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Quotes</w:t>
      </w:r>
    </w:p>
    <w:p w:rsidR="00000000" w:rsidDel="00000000" w:rsidP="00000000" w:rsidRDefault="00000000" w:rsidRPr="00000000" w14:paraId="0000003D">
      <w:pPr>
        <w:ind w:left="36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Provide three quotes from students evaluating their experience with the no-cost learning materials.</w:t>
      </w:r>
    </w:p>
    <w:p w:rsidR="00000000" w:rsidDel="00000000" w:rsidP="00000000" w:rsidRDefault="00000000" w:rsidRPr="00000000" w14:paraId="0000003E">
      <w:pPr>
        <w:ind w:left="360" w:firstLine="0"/>
        <w:rPr>
          <w:rFonts w:ascii="Times New Roman" w:cs="Times New Roman" w:eastAsia="Times New Roman" w:hAnsi="Times New Roman"/>
          <w:i w:val="1"/>
          <w:color w:val="222222"/>
          <w:highlight w:val="white"/>
        </w:rPr>
      </w:pPr>
      <w:r w:rsidDel="00000000" w:rsidR="00000000" w:rsidRPr="00000000">
        <w:rPr>
          <w:rFonts w:ascii="Times New Roman" w:cs="Times New Roman" w:eastAsia="Times New Roman" w:hAnsi="Times New Roman"/>
          <w:i w:val="1"/>
          <w:color w:val="222222"/>
          <w:highlight w:val="white"/>
          <w:rtl w:val="0"/>
        </w:rPr>
        <w:t xml:space="preserve">"I did not have to worry and stress about purchasing a book, and the book is easily accessible."</w:t>
      </w:r>
    </w:p>
    <w:p w:rsidR="00000000" w:rsidDel="00000000" w:rsidP="00000000" w:rsidRDefault="00000000" w:rsidRPr="00000000" w14:paraId="0000003F">
      <w:pPr>
        <w:shd w:fill="ffffff" w:val="clear"/>
        <w:ind w:left="360" w:firstLine="0"/>
        <w:rPr>
          <w:rFonts w:ascii="Times New Roman" w:cs="Times New Roman" w:eastAsia="Times New Roman" w:hAnsi="Times New Roman"/>
          <w:i w:val="1"/>
          <w:color w:val="222222"/>
        </w:rPr>
      </w:pPr>
      <w:r w:rsidDel="00000000" w:rsidR="00000000" w:rsidRPr="00000000">
        <w:rPr>
          <w:rFonts w:ascii="Times New Roman" w:cs="Times New Roman" w:eastAsia="Times New Roman" w:hAnsi="Times New Roman"/>
          <w:i w:val="1"/>
          <w:color w:val="222222"/>
          <w:rtl w:val="0"/>
        </w:rPr>
        <w:t xml:space="preserve">"Saved a lot of money. Simpler and easier access to textbook."</w:t>
      </w:r>
    </w:p>
    <w:p w:rsidR="00000000" w:rsidDel="00000000" w:rsidP="00000000" w:rsidRDefault="00000000" w:rsidRPr="00000000" w14:paraId="00000040">
      <w:pPr>
        <w:shd w:fill="ffffff" w:val="clear"/>
        <w:ind w:left="360" w:firstLine="0"/>
        <w:rPr>
          <w:rFonts w:ascii="Times New Roman" w:cs="Times New Roman" w:eastAsia="Times New Roman" w:hAnsi="Times New Roman"/>
          <w:i w:val="1"/>
          <w:color w:val="222222"/>
        </w:rPr>
      </w:pPr>
      <w:r w:rsidDel="00000000" w:rsidR="00000000" w:rsidRPr="00000000">
        <w:rPr>
          <w:rFonts w:ascii="Times New Roman" w:cs="Times New Roman" w:eastAsia="Times New Roman" w:hAnsi="Times New Roman"/>
          <w:i w:val="1"/>
          <w:color w:val="222222"/>
          <w:rtl w:val="0"/>
        </w:rPr>
        <w:t xml:space="preserve">"Having an efficiently organized textbook available via online at no cost"</w:t>
      </w:r>
    </w:p>
    <w:p w:rsidR="00000000" w:rsidDel="00000000" w:rsidP="00000000" w:rsidRDefault="00000000" w:rsidRPr="00000000" w14:paraId="00000041">
      <w:pPr>
        <w:ind w:left="360" w:firstLine="0"/>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42">
      <w:pPr>
        <w:pStyle w:val="Heading1"/>
        <w:numPr>
          <w:ilvl w:val="0"/>
          <w:numId w:val="7"/>
        </w:numPr>
        <w:ind w:left="3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Quantitative and Qualitative </w:t>
      </w:r>
      <w:r w:rsidDel="00000000" w:rsidR="00000000" w:rsidRPr="00000000">
        <w:rPr>
          <w:rFonts w:ascii="Times New Roman" w:cs="Times New Roman" w:eastAsia="Times New Roman" w:hAnsi="Times New Roman"/>
          <w:rtl w:val="0"/>
        </w:rPr>
        <w:t xml:space="preserve">Measures</w:t>
      </w:r>
      <w:r w:rsidDel="00000000" w:rsidR="00000000" w:rsidRPr="00000000">
        <w:rPr>
          <w:rtl w:val="0"/>
        </w:rPr>
      </w:r>
    </w:p>
    <w:p w:rsidR="00000000" w:rsidDel="00000000" w:rsidP="00000000" w:rsidRDefault="00000000" w:rsidRPr="00000000" w14:paraId="00000043">
      <w:pPr>
        <w:pStyle w:val="Heading2"/>
        <w:numPr>
          <w:ilvl w:val="1"/>
          <w:numId w:val="7"/>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Uniform Measurements Questions</w:t>
      </w:r>
    </w:p>
    <w:p w:rsidR="00000000" w:rsidDel="00000000" w:rsidP="00000000" w:rsidRDefault="00000000" w:rsidRPr="00000000" w14:paraId="00000044">
      <w:pPr>
        <w:ind w:left="720" w:firstLine="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The following are uniform questions asked to all grant teams. Please answer these to the best of your knowledge. </w:t>
      </w:r>
    </w:p>
    <w:p w:rsidR="00000000" w:rsidDel="00000000" w:rsidP="00000000" w:rsidRDefault="00000000" w:rsidRPr="00000000" w14:paraId="00000045">
      <w:pPr>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108 out of the 123 Students enrolled in the courses for Fall 2022  participated in the ALG post implementation survey.</w:t>
      </w:r>
    </w:p>
    <w:p w:rsidR="00000000" w:rsidDel="00000000" w:rsidP="00000000" w:rsidRDefault="00000000" w:rsidRPr="00000000" w14:paraId="00000046">
      <w:pPr>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Student Opinion of Materials </w:t>
      </w:r>
    </w:p>
    <w:p w:rsidR="00000000" w:rsidDel="00000000" w:rsidP="00000000" w:rsidRDefault="00000000" w:rsidRPr="00000000" w14:paraId="00000047">
      <w:pPr>
        <w:ind w:left="10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Was the overall student opinion about the materials used in the course positive, neutral, or negative?</w:t>
      </w:r>
    </w:p>
    <w:p w:rsidR="00000000" w:rsidDel="00000000" w:rsidP="00000000" w:rsidRDefault="00000000" w:rsidRPr="00000000" w14:paraId="00000048">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Total number of students affected in this project: _____108_____</w:t>
      </w:r>
    </w:p>
    <w:p w:rsidR="00000000" w:rsidDel="00000000" w:rsidP="00000000" w:rsidRDefault="00000000" w:rsidRPr="00000000" w14:paraId="0000004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Positive:</w:t>
        <w:tab/>
        <w:t xml:space="preserve">__</w:t>
      </w:r>
      <w:r w:rsidDel="00000000" w:rsidR="00000000" w:rsidRPr="00000000">
        <w:rPr>
          <w:rFonts w:ascii="Times New Roman" w:cs="Times New Roman" w:eastAsia="Times New Roman" w:hAnsi="Times New Roman"/>
          <w:sz w:val="24"/>
          <w:szCs w:val="24"/>
          <w:rtl w:val="0"/>
        </w:rPr>
        <w:t xml:space="preserve">100%</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___ % of __10</w:t>
      </w:r>
      <w:r w:rsidDel="00000000" w:rsidR="00000000" w:rsidRPr="00000000">
        <w:rPr>
          <w:rFonts w:ascii="Times New Roman" w:cs="Times New Roman" w:eastAsia="Times New Roman" w:hAnsi="Times New Roman"/>
          <w:sz w:val="24"/>
          <w:szCs w:val="24"/>
          <w:rtl w:val="0"/>
        </w:rPr>
        <w:t xml:space="preserve">8</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______ number of respondents</w:t>
      </w:r>
    </w:p>
    <w:p w:rsidR="00000000" w:rsidDel="00000000" w:rsidP="00000000" w:rsidRDefault="00000000" w:rsidRPr="00000000" w14:paraId="0000004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Neutral:</w:t>
        <w:tab/>
        <w:t xml:space="preserve">___0%____ % of ____</w:t>
      </w:r>
      <w:r w:rsidDel="00000000" w:rsidR="00000000" w:rsidRPr="00000000">
        <w:rPr>
          <w:rFonts w:ascii="Times New Roman" w:cs="Times New Roman" w:eastAsia="Times New Roman" w:hAnsi="Times New Roman"/>
          <w:sz w:val="24"/>
          <w:szCs w:val="24"/>
          <w:rtl w:val="0"/>
        </w:rPr>
        <w:t xml:space="preserve">108</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____ number of respondents</w:t>
      </w:r>
    </w:p>
    <w:p w:rsidR="00000000" w:rsidDel="00000000" w:rsidP="00000000" w:rsidRDefault="00000000" w:rsidRPr="00000000" w14:paraId="0000004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180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Negative:</w:t>
        <w:tab/>
        <w:t xml:space="preserve">____</w:t>
      </w:r>
      <w:r w:rsidDel="00000000" w:rsidR="00000000" w:rsidRPr="00000000">
        <w:rPr>
          <w:rFonts w:ascii="Times New Roman" w:cs="Times New Roman" w:eastAsia="Times New Roman" w:hAnsi="Times New Roman"/>
          <w:sz w:val="24"/>
          <w:szCs w:val="24"/>
          <w:rtl w:val="0"/>
        </w:rPr>
        <w:t xml:space="preserve">0%</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___ % of ____</w:t>
      </w:r>
      <w:r w:rsidDel="00000000" w:rsidR="00000000" w:rsidRPr="00000000">
        <w:rPr>
          <w:rFonts w:ascii="Times New Roman" w:cs="Times New Roman" w:eastAsia="Times New Roman" w:hAnsi="Times New Roman"/>
          <w:sz w:val="24"/>
          <w:szCs w:val="24"/>
          <w:rtl w:val="0"/>
        </w:rPr>
        <w:t xml:space="preserve">108</w:t>
      </w: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____ number of respondents</w:t>
      </w:r>
      <w:r w:rsidDel="00000000" w:rsidR="00000000" w:rsidRPr="00000000">
        <w:br w:type="page"/>
      </w:r>
      <w:r w:rsidDel="00000000" w:rsidR="00000000" w:rsidRPr="00000000">
        <w:rPr>
          <w:rtl w:val="0"/>
        </w:rPr>
      </w:r>
    </w:p>
    <w:p w:rsidR="00000000" w:rsidDel="00000000" w:rsidP="00000000" w:rsidRDefault="00000000" w:rsidRPr="00000000" w14:paraId="0000004C">
      <w:pPr>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Student Learning Outcomes and Grades</w:t>
      </w:r>
    </w:p>
    <w:p w:rsidR="00000000" w:rsidDel="00000000" w:rsidP="00000000" w:rsidRDefault="00000000" w:rsidRPr="00000000" w14:paraId="0000004D">
      <w:pPr>
        <w:ind w:left="10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Was the overall comparative impact on student performance in terms of learning outcomes and grades in the semester(s) of implementation over previous semesters positive, neutral, or negative?</w:t>
      </w:r>
    </w:p>
    <w:p w:rsidR="00000000" w:rsidDel="00000000" w:rsidP="00000000" w:rsidRDefault="00000000" w:rsidRPr="00000000" w14:paraId="0000004E">
      <w:pPr>
        <w:ind w:left="10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i w:val="1"/>
          <w:sz w:val="24"/>
          <w:szCs w:val="24"/>
          <w:rtl w:val="0"/>
        </w:rPr>
        <w:t xml:space="preserve">Student outcomes should be described in detail in Section 3b.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Choose One:  </w:t>
      </w:r>
    </w:p>
    <w:p w:rsidR="00000000" w:rsidDel="00000000" w:rsidP="00000000" w:rsidRDefault="00000000" w:rsidRPr="00000000" w14:paraId="0000005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__X_ Positive: Higher performance outcomes measured over previous semester(s)</w:t>
      </w:r>
    </w:p>
    <w:p w:rsidR="00000000" w:rsidDel="00000000" w:rsidP="00000000" w:rsidRDefault="00000000" w:rsidRPr="00000000" w14:paraId="0000005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___ Neutral: Same performance outcomes over previous semester(s)</w:t>
      </w:r>
    </w:p>
    <w:p w:rsidR="00000000" w:rsidDel="00000000" w:rsidP="00000000" w:rsidRDefault="00000000" w:rsidRPr="00000000" w14:paraId="0000005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1800" w:right="0" w:hanging="36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___ Negative: Lower performance outcomes over previous semester(s) </w:t>
      </w:r>
    </w:p>
    <w:p w:rsidR="00000000" w:rsidDel="00000000" w:rsidP="00000000" w:rsidRDefault="00000000" w:rsidRPr="00000000" w14:paraId="00000053">
      <w:pPr>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Student Drop/Fail/Withdraw (DFW) Rates</w:t>
      </w:r>
    </w:p>
    <w:p w:rsidR="00000000" w:rsidDel="00000000" w:rsidP="00000000" w:rsidRDefault="00000000" w:rsidRPr="00000000" w14:paraId="00000054">
      <w:pPr>
        <w:ind w:left="108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Was the overall comparative impact on Drop/Fail/Withdraw (DFW) rates in the semester(s) of implementation over previous semesters positive, neutral, or negative?</w:t>
      </w:r>
    </w:p>
    <w:p w:rsidR="00000000" w:rsidDel="00000000" w:rsidP="00000000" w:rsidRDefault="00000000" w:rsidRPr="00000000" w14:paraId="00000055">
      <w:pPr>
        <w:ind w:left="108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Depending on what you and your institution can measure, this may also be known as a drop/failure rate or a withdraw/failure rate.</w:t>
      </w:r>
    </w:p>
    <w:p w:rsidR="00000000" w:rsidDel="00000000" w:rsidP="00000000" w:rsidRDefault="00000000" w:rsidRPr="00000000" w14:paraId="00000056">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____3.7___% of students, out of a total __123_____ students affected, dropped/failed/withdrew from the course in the final semester of implementation. </w:t>
      </w:r>
    </w:p>
    <w:p w:rsidR="00000000" w:rsidDel="00000000" w:rsidP="00000000" w:rsidRDefault="00000000" w:rsidRPr="00000000" w14:paraId="00000057">
      <w:pPr>
        <w:ind w:left="10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Choose One:  </w:t>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Times New Roman" w:cs="Times New Roman" w:eastAsia="Times New Roman" w:hAnsi="Times New Roman"/>
          <w:i w:val="0"/>
          <w:smallCaps w:val="0"/>
          <w:strike w:val="0"/>
          <w:color w:val="000000"/>
          <w:sz w:val="24"/>
          <w:szCs w:val="24"/>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vertAlign w:val="baseline"/>
          <w:rtl w:val="0"/>
        </w:rPr>
        <w:t xml:space="preserve">__X_ Positive: This is a lower percentage of students with D/F/W than previous semester(s)</w:t>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Times New Roman" w:cs="Times New Roman" w:eastAsia="Times New Roman" w:hAnsi="Times New Roman"/>
          <w:i w:val="0"/>
          <w:smallCaps w:val="0"/>
          <w:strike w:val="0"/>
          <w:color w:val="000000"/>
          <w:sz w:val="24"/>
          <w:szCs w:val="24"/>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vertAlign w:val="baseline"/>
          <w:rtl w:val="0"/>
        </w:rPr>
        <w:t xml:space="preserve">___ Neutral: This is the same percentage of students with D/F/W than previous semester(s)</w:t>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1800" w:right="0" w:hanging="360"/>
        <w:jc w:val="left"/>
        <w:rPr>
          <w:rFonts w:ascii="Times New Roman" w:cs="Times New Roman" w:eastAsia="Times New Roman" w:hAnsi="Times New Roman"/>
          <w:b w:val="1"/>
          <w:i w:val="0"/>
          <w:smallCaps w:val="0"/>
          <w:strike w:val="0"/>
          <w:color w:val="000000"/>
          <w:sz w:val="24"/>
          <w:szCs w:val="24"/>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vertAlign w:val="baseline"/>
          <w:rtl w:val="0"/>
        </w:rPr>
        <w:t xml:space="preserve">___ Negative: This is a higher percentage of students with D/F/W than previous semester(s)</w:t>
      </w:r>
      <w:r w:rsidDel="00000000" w:rsidR="00000000" w:rsidRPr="00000000">
        <w:rPr>
          <w:rtl w:val="0"/>
        </w:rPr>
      </w:r>
    </w:p>
    <w:p w:rsidR="00000000" w:rsidDel="00000000" w:rsidP="00000000" w:rsidRDefault="00000000" w:rsidRPr="00000000" w14:paraId="0000005B">
      <w:pPr>
        <w:pStyle w:val="Heading2"/>
        <w:numPr>
          <w:ilvl w:val="1"/>
          <w:numId w:val="7"/>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Measures Narrative</w:t>
      </w:r>
    </w:p>
    <w:p w:rsidR="00000000" w:rsidDel="00000000" w:rsidP="00000000" w:rsidRDefault="00000000" w:rsidRPr="00000000" w14:paraId="0000005C">
      <w:pPr>
        <w:ind w:left="72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In this section, summarize the supporting impact data that you are submitting, including all quantitative and qualitative measures of impact on student success and experience. Include all measures as described in your proposal, along with any measures developed after the proposal submission.</w:t>
      </w:r>
      <w:r w:rsidDel="00000000" w:rsidR="00000000" w:rsidRPr="00000000">
        <w:rPr>
          <w:rFonts w:ascii="Times New Roman" w:cs="Times New Roman" w:eastAsia="Times New Roman" w:hAnsi="Times New Roman"/>
          <w:i w:val="1"/>
          <w:sz w:val="24"/>
          <w:szCs w:val="24"/>
          <w:highlight w:val="yellow"/>
          <w:rtl w:val="0"/>
        </w:rPr>
        <w:t xml:space="preserve">  </w:t>
      </w:r>
      <w:r w:rsidDel="00000000" w:rsidR="00000000" w:rsidRPr="00000000">
        <w:rPr>
          <w:rtl w:val="0"/>
        </w:rPr>
      </w:r>
    </w:p>
    <w:p w:rsidR="00000000" w:rsidDel="00000000" w:rsidP="00000000" w:rsidRDefault="00000000" w:rsidRPr="00000000" w14:paraId="0000005D">
      <w:pPr>
        <w:ind w:left="72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[When submitting your final report, as noted above, you will also need to provide the separate file (or .zip with multiple files) of supporting data on the impact of your Textbook Transformation, such as surveys, analyzed data collected, etc.]</w:t>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Include measures such as:</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Drop, fail, withdraw (DFW) delta rates</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Course retention and completion rates</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Average GPA</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Pre-and post-transformation DFW comparison</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Student success in learning objectives</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Surveys, interviews, and other qualitative measures </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i w:val="1"/>
          <w:smallCaps w:val="0"/>
          <w:strike w:val="0"/>
          <w:color w:val="000000"/>
          <w:sz w:val="24"/>
          <w:szCs w:val="24"/>
          <w:u w:val="none"/>
          <w:shd w:fill="auto" w:val="clear"/>
          <w:vertAlign w:val="baseline"/>
          <w:rtl w:val="0"/>
        </w:rPr>
        <w:t xml:space="preserve">Indicate any co-factors that might have influenced the outcomes.  </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right="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section the outcomes of the pre and post survey are described. The completed post survey results are also submitted in the zip file. These surveys were submitted in the original grant submission to determine how to develop materials and how to measure the success of the implementation. The pre and post surveys were analyzed and written with the assistance of our grant funded undergraduate research assistant. </w:t>
      </w:r>
    </w:p>
    <w:p w:rsidR="00000000" w:rsidDel="00000000" w:rsidP="00000000" w:rsidRDefault="00000000" w:rsidRPr="00000000" w14:paraId="00000067">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 and Post Transformation Survey Results Summary</w:t>
      </w:r>
    </w:p>
    <w:p w:rsidR="00000000" w:rsidDel="00000000" w:rsidP="00000000" w:rsidRDefault="00000000" w:rsidRPr="00000000" w14:paraId="00000068">
      <w:pPr>
        <w:spacing w:after="0" w:line="276" w:lineRule="auto"/>
        <w:ind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9">
      <w:pPr>
        <w:spacing w:after="0" w:line="276"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Dr. Martindale’s pre-survey revealed that 59.09% purchased the textbook, and 40.91% did not. Second, The survey also revealed that out of 44 students, the highest percentage showed they only read their textbook once a week, which was 34.09% of students. While the lowest percentage of students was only 2.27%, revealing students are using their textbooks 5-9 times per week. Next, When asking students how much they spent on the course, anywhere from $0.00-$150.00. Out of 40 students, 15 paid zero dollars for a book, while nine spent a higher amount of $100.00-$150.00.</w:t>
      </w:r>
    </w:p>
    <w:p w:rsidR="00000000" w:rsidDel="00000000" w:rsidP="00000000" w:rsidRDefault="00000000" w:rsidRPr="00000000" w14:paraId="0000006A">
      <w:pPr>
        <w:spacing w:after="0" w:line="276" w:lineRule="auto"/>
        <w:ind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B">
      <w:pPr>
        <w:spacing w:after="0" w:line="276"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Furthermore, out of 39 students, 37 benefited from having a tangible book to read and review for quizzes. The students said they understood the book, giving them more specific and advanced knowledge, while two said they did not benefit from the course textbook. In contrast, the constraints and weaknesses of the course textbook revealed five students responded that one of the weaknesses was that the course textbook was too expensive, while two students explained the chapters were too lengthy. To go on, students were also asked if the course text represented diverse perspectives, and if not, then expand on how it can be changed. Of the 31 students who responded yes, it did represent diverse perspectives.</w:t>
      </w:r>
    </w:p>
    <w:p w:rsidR="00000000" w:rsidDel="00000000" w:rsidP="00000000" w:rsidRDefault="00000000" w:rsidRPr="00000000" w14:paraId="0000006C">
      <w:pPr>
        <w:spacing w:after="0" w:line="276" w:lineRule="auto"/>
        <w:ind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D">
      <w:pPr>
        <w:spacing w:after="0" w:line="276" w:lineRule="auto"/>
        <w:ind w:firstLine="72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rtl w:val="0"/>
        </w:rPr>
        <w:t xml:space="preserve">In contrast, two students</w:t>
      </w:r>
      <w:r w:rsidDel="00000000" w:rsidR="00000000" w:rsidRPr="00000000">
        <w:rPr>
          <w:rFonts w:ascii="Times New Roman" w:cs="Times New Roman" w:eastAsia="Times New Roman" w:hAnsi="Times New Roman"/>
          <w:highlight w:val="white"/>
          <w:rtl w:val="0"/>
        </w:rPr>
        <w:t xml:space="preserve"> responded by saying that the textbook did not represent diverse perspectives because they felt it comes from a Caucasian and Western perspective, and other cultures may have different perspectives. One other student said the book seems outdated. When asking students what their ideal way to receive course content in an online class was, 42 students responded to the survey, and all students learned from a good mix of course content. 12 students explained that they would like a video to learn from either via a video lecture, a youtube video, or a TED talk, while in comparison, six students liked how they received content. Finally, compared to how students like receiving course content in an online course, the survey revealed that 40 students responded to the survey about their ideal ways to receive content in an in-person course. In an in-person course, 32 students liked the more traditional learning methods such as Powerpoint and discussions, hands-on activities, visual aid, group projects, and learning on paper. Still, eight students only liked receiving information from PowerPoint and lecture slides. </w:t>
      </w:r>
      <w:r w:rsidDel="00000000" w:rsidR="00000000" w:rsidRPr="00000000">
        <w:rPr>
          <w:rFonts w:ascii="Times New Roman" w:cs="Times New Roman" w:eastAsia="Times New Roman" w:hAnsi="Times New Roman"/>
          <w:rtl w:val="0"/>
        </w:rPr>
        <w:t xml:space="preserve">Overall, the survey revealed the book is doing a good job at giving the students a broader understanding of the knowledge needed for the fashion industry, it is providing students with a representation in online classes, they enjoy learning from a visual aid, and in-person courses they enjoy learning more traditionally.</w:t>
      </w:r>
      <w:r w:rsidDel="00000000" w:rsidR="00000000" w:rsidRPr="00000000">
        <w:rPr>
          <w:rtl w:val="0"/>
        </w:rPr>
      </w:r>
    </w:p>
    <w:p w:rsidR="00000000" w:rsidDel="00000000" w:rsidP="00000000" w:rsidRDefault="00000000" w:rsidRPr="00000000" w14:paraId="0000006E">
      <w:pPr>
        <w:spacing w:after="0" w:line="276" w:lineRule="auto"/>
        <w:ind w:firstLine="720"/>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06F">
      <w:pPr>
        <w:spacing w:after="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white"/>
          <w:rtl w:val="0"/>
        </w:rPr>
        <w:tab/>
        <w:t xml:space="preserve">Dr. Martindale’s post-survey in Appearance, Dress, and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highlight w:val="white"/>
          <w:rtl w:val="0"/>
        </w:rPr>
        <w:t xml:space="preserve">Diversity for the LibGuide, </w:t>
      </w:r>
      <w:r w:rsidDel="00000000" w:rsidR="00000000" w:rsidRPr="00000000">
        <w:rPr>
          <w:rFonts w:ascii="Times New Roman" w:cs="Times New Roman" w:eastAsia="Times New Roman" w:hAnsi="Times New Roman"/>
          <w:rtl w:val="0"/>
        </w:rPr>
        <w:t xml:space="preserve">the survey revealed that out of the 37 students, 100% accessed the LibGuide for the course. There were 0% of students who did not access the LibGuide. The survey also revealed out of 37 students, 62.16% of students used the LibGuide 2-4 times a week, while 8.11% responded to using the book 2-3 times per month and  5-9 times per week. Next, The survey revealed out of 37 students, only 33 students responded to the survey. Ten students saved $150-$200. While the 19 students saved $100-$150. For the benefits of using a LibGuide in the course, the survey revealed out of 37 students, 100% of students responded to the survey. Twenty-five students noted that one of the benefits was easy access to the course material. While 20 students responded by explaining one of the benefits was saving money and not having to purchase a book. It was seen that 25 out of 37 students is a higher response, and 20 out of 37 students was a lower response than 25 out of 37 students. The survey also revealed that 35 out of 37 students responded. Sixteen students out of 37 students responded to the survey explaining there are no constraints/weaknesses when using the LibGuide.</w:t>
      </w:r>
    </w:p>
    <w:p w:rsidR="00000000" w:rsidDel="00000000" w:rsidP="00000000" w:rsidRDefault="00000000" w:rsidRPr="00000000" w14:paraId="00000070">
      <w:pPr>
        <w:spacing w:after="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contrast, six students responded to having wifi and internet problems using the LibGuide. Sixteen was the higher amount while six was the lower amount of students. The survey revealed that 36 out of 37 students responded to the survey.</w:t>
      </w:r>
    </w:p>
    <w:p w:rsidR="00000000" w:rsidDel="00000000" w:rsidP="00000000" w:rsidRDefault="00000000" w:rsidRPr="00000000" w14:paraId="00000071">
      <w:pPr>
        <w:spacing w:after="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36 students responded, explaining that they felt the course represented diverse responses. While one person did not submit any response, two students explained that LibGuide represented diversity through culture and lifestyles well. Lastly, the survey revealed that 28 out of 37 students responded to the survey. 18 students did not have comments on the LibGuide and responded to the survey using the word “none” to describe their comments toward the book. Five students had positive responses mentioning that they enjoyed using the LibGuide, which provided them with new perspectives, and the book was really helpful. At the same time, one student said they experienced some typos and grammatical errors. Overall, many students enjoyed learning online and not purchasing a textbook.</w:t>
      </w:r>
    </w:p>
    <w:p w:rsidR="00000000" w:rsidDel="00000000" w:rsidP="00000000" w:rsidRDefault="00000000" w:rsidRPr="00000000" w14:paraId="00000072">
      <w:pPr>
        <w:spacing w:after="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3">
      <w:pPr>
        <w:spacing w:after="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Dr. Rolling’s Pre-survey for Fashion Fundamentals revealed that out of 44 students, 59% of students purchased the textbook, and 40.9% did not purchase the course text. The survey also revealed that 34.09% of students used the course text(s) book once a week. This was the highest percentage of those who used the course textbook, while research also revealed that 27.27% of students never used the textbook. When asked how much people did you pay for the course text? The survey revealed that out of 39 students, 11 students paid $0.00 while seven students spent a much higher price, anywhere from $100.00 to $125.00. The survey revealed that 31 students responded that the benefit of using a textbook in Fashion Fundamentals was the ability to have it as a resource for the course. Those who responded to the survey enjoyed great information in one place that was easy to understand. The students explained they used the textbook as a resource for taking open-book quizzes and having the freedom of being able to earn a guaranteed “A” on assignments and quizzes. The constraints and weaknesses of the course book in the survey of 29 students. Four students thought the textbook had too much material and information to sift through, while 10 students expressed that they had no constraints or weaknesses. The survey continued to reveal that 31 students responded to the survey regarding if the textbook represented diverse perspectives and how it should be changed. Of the 31 students, 24 responded and agreed that the course text did represent diverse perspectives, while two students did not think it represented diverse perspectives. The students who disagreed gave reasons such as there needing to be more diverse perspectives among the experience throughout fashion, male gender, and one student did not see the diversity of culture and race. When asked, “what other comments do you have regarding the textbook in this course?” The survey revealed that 19 students responded to the survey question. The higher response of four students agreed that the textbook was a good informational source.</w:t>
      </w:r>
    </w:p>
    <w:p w:rsidR="00000000" w:rsidDel="00000000" w:rsidP="00000000" w:rsidRDefault="00000000" w:rsidRPr="00000000" w14:paraId="00000074">
      <w:pPr>
        <w:spacing w:after="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comparison, the lower response of three responded by indicating they liked the visual aid and graphics the textbook provided. There were no responses provided for question 11. Finally, the survey revealed 32 students on how to receive course content in an in-person course. 31  students liked receiving information through PowerPoint discussions, hands-on tasks, videos, visual aid, paper, and group projects. In contrast, one student liked how the class was currently taught and set up to teach. </w:t>
      </w:r>
    </w:p>
    <w:p w:rsidR="00000000" w:rsidDel="00000000" w:rsidP="00000000" w:rsidRDefault="00000000" w:rsidRPr="00000000" w14:paraId="00000075">
      <w:pPr>
        <w:spacing w:after="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6">
      <w:pPr>
        <w:spacing w:after="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Dr. Rollings's post-survey results for the Fashion Fundamentals LibGuide revealed out of 71 student responses, 52 students used their LibGuide 2-4 times a week, which was the highest amount. In contrast, the survey revealed that 8 students used their textbooks 5-9 times a week. When asked how much students saved not purchasing a book out of 71 students, 44 students responded to the survey. 21 students saved anywhere from $50-100 dollars on a textbook. In comparison, ten students saved a much greater amount between $150-200 dollars. For the benefits of using the LibGuide in this course, the survey revealed that 100% of the 71 students responded to the survey. 36 students benefited from the easy access the LibGuide provided, while 34 benefitted from saving money. As for the constraints and weaknesses of using the LibGuide, the survey revealed that 67 out of 71 students responded to this portion of the survey. 12 students had difficulty accessing the LibGuide, while four had trouble understanding the LibGuide. When asked about the student's thoughts on if the content represented diverse perspectives and If it did not, how do you think it should be changed? 71 students responded to the survey, and 63 thought the LibGuide represented diverse perspectives. While seven students did not think it represented enough content among different cultures, body image, and gender equality. Finally, when asked what other comments students had regarding the LibGuide in this course? The survey revealed53 out of 71 students responded to the survey.  Seven students commented that the LibGuide was a great resource and tool for homework, studying notes, and quizzes. This was the most common answer, While there was a lower number of two students who commented about dealing with technical difficulties when using the LibGuide. Overall, the survey revealed students benefitted widely from easy access using the LibGuide and saving money from not having to buy a textbook.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right="0"/>
        <w:jc w:val="left"/>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78">
      <w:pPr>
        <w:pStyle w:val="Heading1"/>
        <w:numPr>
          <w:ilvl w:val="0"/>
          <w:numId w:val="7"/>
        </w:numPr>
        <w:ind w:left="3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Sustainability Plan</w:t>
      </w:r>
    </w:p>
    <w:p w:rsidR="00000000" w:rsidDel="00000000" w:rsidP="00000000" w:rsidRDefault="00000000" w:rsidRPr="00000000" w14:paraId="00000079">
      <w:pPr>
        <w:ind w:left="36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Describe how your project team or department will offer the materials in the course(s) in the future, including the maintenance and updating of course materials. </w:t>
      </w:r>
    </w:p>
    <w:p w:rsidR="00000000" w:rsidDel="00000000" w:rsidP="00000000" w:rsidRDefault="00000000" w:rsidRPr="00000000" w14:paraId="0000007A">
      <w:pPr>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materials developed are hosted on a Libguide at Georgia Southern University and accessible by anyone who uses the Library website. The instructors teach the classes each semester and will update materials as needed. Based on the results of the class surveys and the increase in student outcomes the materials developed will continue to be used as the textbook materials for the indefinite future. Instructors will continue to work with OER Librarians to stay up to date on any new materials that could be added to the courses to enhance student learning.</w:t>
      </w:r>
    </w:p>
    <w:p w:rsidR="00000000" w:rsidDel="00000000" w:rsidP="00000000" w:rsidRDefault="00000000" w:rsidRPr="00000000" w14:paraId="0000007B">
      <w:pPr>
        <w:pStyle w:val="Heading1"/>
        <w:numPr>
          <w:ilvl w:val="0"/>
          <w:numId w:val="7"/>
        </w:numPr>
        <w:ind w:left="3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Future Affordable Materials Plans</w:t>
      </w:r>
    </w:p>
    <w:p w:rsidR="00000000" w:rsidDel="00000000" w:rsidP="00000000" w:rsidRDefault="00000000" w:rsidRPr="00000000" w14:paraId="0000007C">
      <w:pPr>
        <w:ind w:left="36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Describe any impacts or influences this </w:t>
      </w:r>
      <w:r w:rsidDel="00000000" w:rsidR="00000000" w:rsidRPr="00000000">
        <w:rPr>
          <w:rFonts w:ascii="Times New Roman" w:cs="Times New Roman" w:eastAsia="Times New Roman" w:hAnsi="Times New Roman"/>
          <w:i w:val="1"/>
          <w:sz w:val="24"/>
          <w:szCs w:val="24"/>
          <w:rtl w:val="0"/>
        </w:rPr>
        <w:t xml:space="preserve">project</w:t>
      </w:r>
      <w:r w:rsidDel="00000000" w:rsidR="00000000" w:rsidRPr="00000000">
        <w:rPr>
          <w:rFonts w:ascii="Times New Roman" w:cs="Times New Roman" w:eastAsia="Times New Roman" w:hAnsi="Times New Roman"/>
          <w:i w:val="1"/>
          <w:sz w:val="24"/>
          <w:szCs w:val="24"/>
          <w:rtl w:val="0"/>
        </w:rPr>
        <w:t xml:space="preserve"> has had on your thinking about or selection of learning materials in this and other courses that you will teach in the future.</w:t>
      </w:r>
    </w:p>
    <w:p w:rsidR="00000000" w:rsidDel="00000000" w:rsidP="00000000" w:rsidRDefault="00000000" w:rsidRPr="00000000" w14:paraId="0000007D">
      <w:pPr>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project has influenced the faculty to seek out pre-existing OER content as well as having students create learning materials for courses. In particular, the faculty  will be implementing OER content in this course from Cotton Incorporated through a Cotton in the Curriculum Grant. Furthermore, the faculty has and will continue to have students create their own OER project resources. </w:t>
      </w:r>
    </w:p>
    <w:p w:rsidR="00000000" w:rsidDel="00000000" w:rsidP="00000000" w:rsidRDefault="00000000" w:rsidRPr="00000000" w14:paraId="0000007E">
      <w:pPr>
        <w:pStyle w:val="Heading1"/>
        <w:numPr>
          <w:ilvl w:val="0"/>
          <w:numId w:val="7"/>
        </w:numPr>
        <w:ind w:left="3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Future Scholarship </w:t>
      </w:r>
      <w:r w:rsidDel="00000000" w:rsidR="00000000" w:rsidRPr="00000000">
        <w:rPr>
          <w:rFonts w:ascii="Times New Roman" w:cs="Times New Roman" w:eastAsia="Times New Roman" w:hAnsi="Times New Roman"/>
          <w:rtl w:val="0"/>
        </w:rPr>
        <w:t xml:space="preserve">Plans</w:t>
      </w:r>
      <w:r w:rsidDel="00000000" w:rsidR="00000000" w:rsidRPr="00000000">
        <w:rPr>
          <w:rtl w:val="0"/>
        </w:rPr>
      </w:r>
    </w:p>
    <w:p w:rsidR="00000000" w:rsidDel="00000000" w:rsidP="00000000" w:rsidRDefault="00000000" w:rsidRPr="00000000" w14:paraId="0000007F">
      <w:pPr>
        <w:ind w:left="36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Describe any planned or actual papers, presentations, publications, or other professional activities that you expect to produce that reflect your work on this project.</w:t>
      </w:r>
    </w:p>
    <w:p w:rsidR="00000000" w:rsidDel="00000000" w:rsidP="00000000" w:rsidRDefault="00000000" w:rsidRPr="00000000" w14:paraId="00000080">
      <w:pPr>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 accepted abstract will be presented as a poster presentation entitled “A Case for Fashion Merchandising and Apparel Design Open Educational Resource Use” at the SoTL Conference in Savannah, GA on February 23-25, 2023. </w:t>
      </w:r>
    </w:p>
    <w:p w:rsidR="00000000" w:rsidDel="00000000" w:rsidP="00000000" w:rsidRDefault="00000000" w:rsidRPr="00000000" w14:paraId="00000081">
      <w:pPr>
        <w:pStyle w:val="Heading1"/>
        <w:numPr>
          <w:ilvl w:val="0"/>
          <w:numId w:val="7"/>
        </w:numPr>
        <w:ind w:left="3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Description of Photograph (optional) </w:t>
      </w:r>
    </w:p>
    <w:p w:rsidR="00000000" w:rsidDel="00000000" w:rsidP="00000000" w:rsidRDefault="00000000" w:rsidRPr="00000000" w14:paraId="00000082">
      <w:pPr>
        <w:ind w:left="36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i w:val="1"/>
          <w:sz w:val="24"/>
          <w:szCs w:val="24"/>
          <w:rtl w:val="0"/>
        </w:rPr>
        <w:t xml:space="preserve">This is where a team can list the names of the people shown in this separately uploaded photograph, along with their roles, if applicable.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decimal"/>
      <w:lvlText w:val="%1."/>
      <w:lvlJc w:val="left"/>
      <w:pPr>
        <w:ind w:left="720" w:hanging="360"/>
      </w:pPr>
      <w:rPr/>
    </w:lvl>
    <w:lvl w:ilvl="1">
      <w:start w:val="1"/>
      <w:numFmt w:val="upp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jc w:val="center"/>
    </w:pPr>
    <w:rPr>
      <w:b w:val="1"/>
      <w:sz w:val="28"/>
      <w:szCs w:val="28"/>
    </w:rPr>
  </w:style>
  <w:style w:type="paragraph" w:styleId="Normal" w:default="1">
    <w:name w:val="Normal"/>
    <w:qFormat w:val="1"/>
  </w:style>
  <w:style w:type="paragraph" w:styleId="Heading1">
    <w:name w:val="heading 1"/>
    <w:basedOn w:val="Normal"/>
    <w:next w:val="Normal"/>
    <w:link w:val="Heading1Char"/>
    <w:uiPriority w:val="9"/>
    <w:qFormat w:val="1"/>
    <w:rsid w:val="0033401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basedOn w:val="Normal"/>
    <w:next w:val="Normal"/>
    <w:link w:val="Heading2Char"/>
    <w:uiPriority w:val="9"/>
    <w:unhideWhenUsed w:val="1"/>
    <w:qFormat w:val="1"/>
    <w:rsid w:val="0033401E"/>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cs="Times New Roman" w:eastAsia="Times New Roman" w:hAnsi="Times New Roman"/>
      <w:sz w:val="20"/>
      <w:szCs w:val="20"/>
      <w:lang w:eastAsia="zh-C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346044"/>
    <w:pPr>
      <w:ind w:left="720"/>
      <w:contextualSpacing w:val="1"/>
    </w:pPr>
  </w:style>
  <w:style w:type="character" w:styleId="tgc" w:customStyle="1">
    <w:name w:val="_tgc"/>
    <w:basedOn w:val="DefaultParagraphFont"/>
    <w:rsid w:val="00CB083C"/>
  </w:style>
  <w:style w:type="character" w:styleId="Heading1Char" w:customStyle="1">
    <w:name w:val="Heading 1 Char"/>
    <w:basedOn w:val="DefaultParagraphFont"/>
    <w:link w:val="Heading1"/>
    <w:uiPriority w:val="9"/>
    <w:rsid w:val="0033401E"/>
    <w:rPr>
      <w:rFonts w:asciiTheme="majorHAnsi" w:cstheme="majorBidi" w:eastAsiaTheme="majorEastAsia" w:hAnsiTheme="majorHAnsi"/>
      <w:color w:val="2e74b5" w:themeColor="accent1" w:themeShade="0000BF"/>
      <w:sz w:val="32"/>
      <w:szCs w:val="32"/>
    </w:rPr>
  </w:style>
  <w:style w:type="character" w:styleId="Heading2Char" w:customStyle="1">
    <w:name w:val="Heading 2 Char"/>
    <w:basedOn w:val="DefaultParagraphFont"/>
    <w:link w:val="Heading2"/>
    <w:uiPriority w:val="9"/>
    <w:rsid w:val="0033401E"/>
    <w:rPr>
      <w:rFonts w:asciiTheme="majorHAnsi" w:cstheme="majorBidi" w:eastAsiaTheme="majorEastAsia" w:hAnsiTheme="majorHAnsi"/>
      <w:color w:val="2e74b5" w:themeColor="accent1" w:themeShade="0000BF"/>
      <w:sz w:val="26"/>
      <w:szCs w:val="26"/>
    </w:rPr>
  </w:style>
  <w:style w:type="character" w:styleId="UnresolvedMention">
    <w:name w:val="Unresolved Mention"/>
    <w:basedOn w:val="DefaultParagraphFont"/>
    <w:uiPriority w:val="99"/>
    <w:semiHidden w:val="1"/>
    <w:unhideWhenUsed w:val="1"/>
    <w:rsid w:val="003F4D85"/>
    <w:rPr>
      <w:color w:val="605e5c"/>
      <w:shd w:color="auto" w:fill="e1dfdd" w:val="clear"/>
    </w:rPr>
  </w:style>
  <w:style w:type="paragraph" w:styleId="Title">
    <w:name w:val="Title"/>
    <w:basedOn w:val="Normal"/>
    <w:next w:val="Normal"/>
    <w:link w:val="TitleChar"/>
    <w:uiPriority w:val="10"/>
    <w:qFormat w:val="1"/>
    <w:rsid w:val="00285B86"/>
    <w:pPr>
      <w:jc w:val="center"/>
    </w:pPr>
    <w:rPr>
      <w:b w:val="1"/>
      <w:sz w:val="28"/>
      <w:szCs w:val="28"/>
    </w:rPr>
  </w:style>
  <w:style w:type="character" w:styleId="TitleChar" w:customStyle="1">
    <w:name w:val="Title Char"/>
    <w:basedOn w:val="DefaultParagraphFont"/>
    <w:link w:val="Title"/>
    <w:uiPriority w:val="10"/>
    <w:rsid w:val="00285B86"/>
    <w:rPr>
      <w:b w:val="1"/>
      <w:sz w:val="28"/>
      <w:szCs w:val="28"/>
    </w:rPr>
  </w:style>
  <w:style w:type="paragraph" w:styleId="Subtitle">
    <w:name w:val="Subtitle"/>
    <w:basedOn w:val="Title"/>
    <w:next w:val="Normal"/>
    <w:link w:val="SubtitleChar"/>
    <w:uiPriority w:val="11"/>
    <w:qFormat w:val="1"/>
    <w:rsid w:val="00285B86"/>
  </w:style>
  <w:style w:type="character" w:styleId="SubtitleChar" w:customStyle="1">
    <w:name w:val="Subtitle Char"/>
    <w:basedOn w:val="DefaultParagraphFont"/>
    <w:link w:val="Subtitle"/>
    <w:uiPriority w:val="11"/>
    <w:rsid w:val="00285B86"/>
    <w:rPr>
      <w:b w:val="1"/>
      <w:sz w:val="28"/>
      <w:szCs w:val="28"/>
    </w:rPr>
  </w:style>
  <w:style w:type="paragraph" w:styleId="Subtitle">
    <w:name w:val="Subtitle"/>
    <w:basedOn w:val="Normal"/>
    <w:next w:val="Normal"/>
    <w:pPr>
      <w:jc w:val="center"/>
    </w:pPr>
    <w:rPr>
      <w:b w:val="1"/>
      <w:sz w:val="28"/>
      <w:szCs w:val="28"/>
    </w:rPr>
  </w:style>
</w:styles>
</file>

<file path=word/_rels/document.xml.rels><?xml version="1.0" encoding="UTF-8" standalone="yes"?>
<Relationships xmlns="http://schemas.openxmlformats.org/package/2006/relationships"><Relationship Id="rId8" Type="http://schemas.openxmlformats.org/officeDocument/2006/relationships/hyperlink" Target="mailto:dcannonrech@georgiasouthern.edu" TargetMode="External"/><Relationship Id="rId3" Type="http://schemas.openxmlformats.org/officeDocument/2006/relationships/fontTable" Target="fontTable.xml"/><Relationship Id="rId7" Type="http://schemas.openxmlformats.org/officeDocument/2006/relationships/hyperlink" Target="https://survey.zohopublic.com/zs/xTCCvG" TargetMode="Externa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hyperlink" Target="https://creativecommons.org/share-your-work/" TargetMode="External"/><Relationship Id="rId4" Type="http://schemas.openxmlformats.org/officeDocument/2006/relationships/numbering" Target="numbering.xml"/><Relationship Id="rId9" Type="http://schemas.openxmlformats.org/officeDocument/2006/relationships/hyperlink" Target="mailto:autumnjohnson@georgiasouthern.edu"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kKvw3KpQ1qyjbTq8PNTwaw1zyw==">AMUW2mW75gvWwi5y/vq8jSxOUGIfBou9kR5F+mDDlOee71VlZ6vjIrFi1hfByEi1JXqlsH6cFNpx+WE+s2eFLx3iJIoKtw6JcyXSEmH/WJDB/LK58Wg8zqk=</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E9BD06E4-4576-4965-A02B-2772D58C458D}"/>
</file>

<file path=customXML/itemProps3.xml><?xml version="1.0" encoding="utf-8"?>
<ds:datastoreItem xmlns:ds="http://schemas.openxmlformats.org/officeDocument/2006/customXml" ds:itemID="{6DA5CDC6-DFFF-4214-9E2F-0EED7309AF19}"/>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2018-01-10T14:52:00Z</dcterms:created>
  <dc:creator>Jeff Gallant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