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6FDA49A"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BD653D">
        <w:rPr>
          <w:iCs/>
          <w:sz w:val="24"/>
          <w:szCs w:val="24"/>
        </w:rPr>
        <w:t>.</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630CA4E6" w:rsidR="00687254" w:rsidRDefault="00687254" w:rsidP="00687254">
      <w:pPr>
        <w:ind w:left="360"/>
        <w:rPr>
          <w:b/>
          <w:sz w:val="24"/>
          <w:szCs w:val="24"/>
        </w:rPr>
      </w:pPr>
      <w:r w:rsidRPr="004F2656">
        <w:rPr>
          <w:b/>
          <w:sz w:val="24"/>
          <w:szCs w:val="24"/>
        </w:rPr>
        <w:t>Date</w:t>
      </w:r>
      <w:r w:rsidR="003E1BCB" w:rsidRPr="004F2656">
        <w:rPr>
          <w:b/>
          <w:sz w:val="24"/>
          <w:szCs w:val="24"/>
        </w:rPr>
        <w:t>:</w:t>
      </w:r>
      <w:r w:rsidR="005215F3">
        <w:rPr>
          <w:b/>
          <w:sz w:val="24"/>
          <w:szCs w:val="24"/>
        </w:rPr>
        <w:t xml:space="preserve">  May 13, 2021</w:t>
      </w:r>
    </w:p>
    <w:p w14:paraId="1CB2C16B" w14:textId="08B9ECFE" w:rsidR="0033401E" w:rsidRPr="004F2656" w:rsidRDefault="0033401E" w:rsidP="00687254">
      <w:pPr>
        <w:ind w:left="360"/>
        <w:rPr>
          <w:b/>
          <w:sz w:val="24"/>
          <w:szCs w:val="24"/>
        </w:rPr>
      </w:pPr>
      <w:r>
        <w:rPr>
          <w:b/>
          <w:sz w:val="24"/>
          <w:szCs w:val="24"/>
        </w:rPr>
        <w:t>Grant Round:</w:t>
      </w:r>
      <w:r w:rsidR="005215F3">
        <w:rPr>
          <w:b/>
          <w:sz w:val="24"/>
          <w:szCs w:val="24"/>
        </w:rPr>
        <w:t xml:space="preserve">  16</w:t>
      </w:r>
    </w:p>
    <w:p w14:paraId="41045492" w14:textId="7DD3A599"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5215F3">
        <w:rPr>
          <w:b/>
          <w:sz w:val="24"/>
          <w:szCs w:val="24"/>
        </w:rPr>
        <w:t xml:space="preserve">  517</w:t>
      </w:r>
    </w:p>
    <w:p w14:paraId="65C4B013" w14:textId="0A2663A1"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5215F3">
        <w:rPr>
          <w:b/>
          <w:sz w:val="24"/>
          <w:szCs w:val="24"/>
        </w:rPr>
        <w:t xml:space="preserve">  Georgia Southern University</w:t>
      </w:r>
    </w:p>
    <w:p w14:paraId="28FD8E6E" w14:textId="4BCD5506" w:rsidR="0033401E" w:rsidRPr="004F2656" w:rsidRDefault="0033401E" w:rsidP="0033401E">
      <w:pPr>
        <w:ind w:left="360"/>
        <w:rPr>
          <w:b/>
          <w:sz w:val="24"/>
          <w:szCs w:val="24"/>
        </w:rPr>
      </w:pPr>
      <w:r w:rsidRPr="004F2656">
        <w:rPr>
          <w:b/>
          <w:sz w:val="24"/>
          <w:szCs w:val="24"/>
        </w:rPr>
        <w:t>Project Lead:</w:t>
      </w:r>
      <w:r w:rsidR="005215F3">
        <w:rPr>
          <w:b/>
          <w:sz w:val="24"/>
          <w:szCs w:val="24"/>
        </w:rPr>
        <w:t xml:space="preserve">  Christine Whitlock</w:t>
      </w:r>
    </w:p>
    <w:p w14:paraId="6A7C5B5B" w14:textId="3AEB774D" w:rsidR="00687254" w:rsidRDefault="00687254" w:rsidP="00576E22">
      <w:pPr>
        <w:spacing w:line="240" w:lineRule="auto"/>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764C9FA2" w14:textId="6DD854EF" w:rsidR="005215F3" w:rsidRPr="005215F3" w:rsidRDefault="005215F3" w:rsidP="00576E22">
      <w:pPr>
        <w:tabs>
          <w:tab w:val="left" w:pos="720"/>
        </w:tabs>
        <w:spacing w:line="240" w:lineRule="auto"/>
        <w:ind w:left="1080" w:hanging="1080"/>
        <w:rPr>
          <w:b/>
          <w:sz w:val="24"/>
          <w:szCs w:val="24"/>
        </w:rPr>
      </w:pPr>
      <w:r>
        <w:rPr>
          <w:b/>
          <w:sz w:val="24"/>
          <w:szCs w:val="24"/>
        </w:rPr>
        <w:tab/>
      </w:r>
      <w:r w:rsidRPr="005215F3">
        <w:rPr>
          <w:b/>
          <w:sz w:val="24"/>
          <w:szCs w:val="24"/>
        </w:rPr>
        <w:t xml:space="preserve">Christine Whitlock, Professor, Dept. of Chemistry and Biochemistry, </w:t>
      </w:r>
      <w:hyperlink r:id="rId9" w:history="1">
        <w:r w:rsidRPr="005215F3">
          <w:rPr>
            <w:rStyle w:val="Hyperlink"/>
            <w:b/>
            <w:sz w:val="24"/>
            <w:szCs w:val="24"/>
          </w:rPr>
          <w:t>cwhitlock@georgiasouthern.edu</w:t>
        </w:r>
      </w:hyperlink>
    </w:p>
    <w:p w14:paraId="05399CFB" w14:textId="5ADBE8CE" w:rsidR="005215F3" w:rsidRPr="00772C10" w:rsidRDefault="005215F3" w:rsidP="00576E22">
      <w:pPr>
        <w:tabs>
          <w:tab w:val="left" w:pos="720"/>
        </w:tabs>
        <w:spacing w:line="240" w:lineRule="auto"/>
        <w:ind w:left="1080" w:hanging="1080"/>
        <w:rPr>
          <w:b/>
          <w:sz w:val="24"/>
          <w:szCs w:val="24"/>
        </w:rPr>
      </w:pPr>
      <w:r w:rsidRPr="005215F3">
        <w:rPr>
          <w:b/>
          <w:sz w:val="24"/>
          <w:szCs w:val="24"/>
        </w:rPr>
        <w:tab/>
      </w:r>
      <w:proofErr w:type="spellStart"/>
      <w:r w:rsidRPr="005215F3">
        <w:rPr>
          <w:b/>
          <w:sz w:val="24"/>
          <w:szCs w:val="24"/>
        </w:rPr>
        <w:t>Shainaz</w:t>
      </w:r>
      <w:proofErr w:type="spellEnd"/>
      <w:r w:rsidRPr="005215F3">
        <w:rPr>
          <w:b/>
          <w:sz w:val="24"/>
          <w:szCs w:val="24"/>
        </w:rPr>
        <w:t xml:space="preserve"> </w:t>
      </w:r>
      <w:proofErr w:type="spellStart"/>
      <w:r w:rsidRPr="005215F3">
        <w:rPr>
          <w:b/>
          <w:sz w:val="24"/>
          <w:szCs w:val="24"/>
        </w:rPr>
        <w:t>Landge</w:t>
      </w:r>
      <w:proofErr w:type="spellEnd"/>
      <w:r w:rsidRPr="005215F3">
        <w:rPr>
          <w:b/>
          <w:sz w:val="24"/>
          <w:szCs w:val="24"/>
        </w:rPr>
        <w:t xml:space="preserve">, Assistant Professor, Dept. of Chemistry and Biochemistry, </w:t>
      </w:r>
      <w:hyperlink r:id="rId10" w:history="1">
        <w:r w:rsidRPr="005215F3">
          <w:rPr>
            <w:rStyle w:val="Hyperlink"/>
            <w:b/>
            <w:sz w:val="24"/>
            <w:szCs w:val="24"/>
          </w:rPr>
          <w:t>slandge@georgiasouthern.edu</w:t>
        </w:r>
      </w:hyperlink>
    </w:p>
    <w:p w14:paraId="46A62745" w14:textId="416651B7" w:rsidR="00DF79E1" w:rsidRDefault="00DF79E1" w:rsidP="00576E22">
      <w:pPr>
        <w:spacing w:line="240" w:lineRule="auto"/>
        <w:ind w:left="360"/>
        <w:rPr>
          <w:b/>
          <w:sz w:val="24"/>
          <w:szCs w:val="24"/>
        </w:rPr>
      </w:pPr>
      <w:r w:rsidRPr="004F2656">
        <w:rPr>
          <w:b/>
          <w:sz w:val="24"/>
          <w:szCs w:val="24"/>
        </w:rPr>
        <w:t>Course Name(s) and Course Numbers</w:t>
      </w:r>
      <w:r w:rsidR="003E1BCB" w:rsidRPr="004F2656">
        <w:rPr>
          <w:b/>
          <w:sz w:val="24"/>
          <w:szCs w:val="24"/>
        </w:rPr>
        <w:t>:</w:t>
      </w:r>
    </w:p>
    <w:p w14:paraId="0D59C0E3" w14:textId="669CC077" w:rsidR="00772C10" w:rsidRPr="00772C10" w:rsidRDefault="00772C10" w:rsidP="00576E22">
      <w:pPr>
        <w:spacing w:line="240" w:lineRule="auto"/>
        <w:ind w:left="360"/>
        <w:rPr>
          <w:b/>
          <w:sz w:val="24"/>
          <w:szCs w:val="24"/>
        </w:rPr>
      </w:pPr>
      <w:r>
        <w:rPr>
          <w:b/>
          <w:sz w:val="24"/>
          <w:szCs w:val="24"/>
        </w:rPr>
        <w:tab/>
      </w:r>
      <w:r w:rsidRPr="00772C10">
        <w:rPr>
          <w:b/>
          <w:sz w:val="24"/>
          <w:szCs w:val="24"/>
        </w:rPr>
        <w:t>Organic Chemistry I (CHEM 3401) and Organic Chemistry II (CHEM 3402)</w:t>
      </w:r>
    </w:p>
    <w:p w14:paraId="3E617D79" w14:textId="7DB7745C" w:rsidR="00DF79E1" w:rsidRDefault="00DF79E1" w:rsidP="00E167BE">
      <w:pPr>
        <w:ind w:left="360"/>
        <w:rPr>
          <w:b/>
          <w:sz w:val="24"/>
          <w:szCs w:val="24"/>
        </w:rPr>
      </w:pPr>
      <w:r w:rsidRPr="004F2656">
        <w:rPr>
          <w:b/>
          <w:sz w:val="24"/>
          <w:szCs w:val="24"/>
        </w:rPr>
        <w:t>Semester Project Began</w:t>
      </w:r>
      <w:r w:rsidR="003E1BCB" w:rsidRPr="004F2656">
        <w:rPr>
          <w:b/>
          <w:sz w:val="24"/>
          <w:szCs w:val="24"/>
        </w:rPr>
        <w:t>:</w:t>
      </w:r>
    </w:p>
    <w:p w14:paraId="01F7F426" w14:textId="58D5CEB6" w:rsidR="001F628D" w:rsidRPr="004F2656" w:rsidRDefault="001F628D" w:rsidP="00E167BE">
      <w:pPr>
        <w:ind w:left="360"/>
        <w:rPr>
          <w:b/>
          <w:sz w:val="24"/>
          <w:szCs w:val="24"/>
        </w:rPr>
      </w:pPr>
      <w:r>
        <w:rPr>
          <w:b/>
          <w:sz w:val="24"/>
          <w:szCs w:val="24"/>
        </w:rPr>
        <w:tab/>
        <w:t>Summer 2020</w:t>
      </w:r>
    </w:p>
    <w:p w14:paraId="4D2A60B3" w14:textId="1D680FF5" w:rsidR="00687254" w:rsidRDefault="0033401E" w:rsidP="00E167BE">
      <w:pPr>
        <w:ind w:left="360"/>
        <w:rPr>
          <w:b/>
          <w:sz w:val="24"/>
          <w:szCs w:val="24"/>
        </w:rPr>
      </w:pPr>
      <w:r>
        <w:rPr>
          <w:b/>
          <w:sz w:val="24"/>
          <w:szCs w:val="24"/>
        </w:rPr>
        <w:lastRenderedPageBreak/>
        <w:t xml:space="preserve">Final </w:t>
      </w:r>
      <w:r w:rsidR="00687254" w:rsidRPr="004F2656">
        <w:rPr>
          <w:b/>
          <w:sz w:val="24"/>
          <w:szCs w:val="24"/>
        </w:rPr>
        <w:t>Semester of Implementation</w:t>
      </w:r>
      <w:r w:rsidR="003E1BCB" w:rsidRPr="004F2656">
        <w:rPr>
          <w:b/>
          <w:sz w:val="24"/>
          <w:szCs w:val="24"/>
        </w:rPr>
        <w:t>:</w:t>
      </w:r>
    </w:p>
    <w:p w14:paraId="3C38FCCD" w14:textId="73733FE7" w:rsidR="001F628D" w:rsidRPr="004F2656" w:rsidRDefault="001F628D" w:rsidP="00E167BE">
      <w:pPr>
        <w:ind w:left="360"/>
        <w:rPr>
          <w:b/>
          <w:sz w:val="24"/>
          <w:szCs w:val="24"/>
        </w:rPr>
      </w:pPr>
      <w:r>
        <w:rPr>
          <w:b/>
          <w:sz w:val="24"/>
          <w:szCs w:val="24"/>
        </w:rPr>
        <w:tab/>
        <w:t>Spring 2021</w:t>
      </w:r>
    </w:p>
    <w:p w14:paraId="7C819642" w14:textId="16BB248B" w:rsidR="0033401E" w:rsidRDefault="00DF79E1" w:rsidP="00CA05F7">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E3697B">
        <w:rPr>
          <w:b/>
          <w:sz w:val="24"/>
          <w:szCs w:val="24"/>
        </w:rPr>
        <w:t xml:space="preserve">  616</w:t>
      </w:r>
      <w:r w:rsidR="00670A35">
        <w:rPr>
          <w:b/>
          <w:sz w:val="24"/>
          <w:szCs w:val="24"/>
        </w:rPr>
        <w:t xml:space="preserve"> (Summer 2021 not included)</w:t>
      </w:r>
    </w:p>
    <w:p w14:paraId="6674B072" w14:textId="080649D1" w:rsidR="00DF79E1" w:rsidRPr="004F2656" w:rsidRDefault="00DF79E1" w:rsidP="003F4D85">
      <w:pPr>
        <w:pStyle w:val="Heading1"/>
        <w:numPr>
          <w:ilvl w:val="0"/>
          <w:numId w:val="18"/>
        </w:numPr>
        <w:ind w:left="360"/>
      </w:pPr>
      <w:r w:rsidRPr="004F2656">
        <w:t>Narrative</w:t>
      </w:r>
    </w:p>
    <w:p w14:paraId="32602C17" w14:textId="6EC77F7B" w:rsidR="005F26A3" w:rsidRPr="00D12436" w:rsidRDefault="005F26A3" w:rsidP="00D12436">
      <w:pPr>
        <w:ind w:left="360"/>
        <w:rPr>
          <w:iCs/>
        </w:rPr>
      </w:pPr>
      <w:r w:rsidRPr="00D12436">
        <w:rPr>
          <w:iCs/>
        </w:rPr>
        <w:t xml:space="preserve">A. The key outcomes of our project were overall positive.  In all sections of Organic </w:t>
      </w:r>
      <w:proofErr w:type="gramStart"/>
      <w:r w:rsidRPr="00D12436">
        <w:rPr>
          <w:iCs/>
        </w:rPr>
        <w:t>Chemistry</w:t>
      </w:r>
      <w:proofErr w:type="gramEnd"/>
      <w:r w:rsidRPr="00D12436">
        <w:rPr>
          <w:iCs/>
        </w:rPr>
        <w:t xml:space="preserve"> I &amp; II (CHEM 3401/3402), we switched from a traditional hard-copy</w:t>
      </w:r>
      <w:r w:rsidR="00D12436">
        <w:rPr>
          <w:iCs/>
        </w:rPr>
        <w:t xml:space="preserve"> laboratory</w:t>
      </w:r>
      <w:r w:rsidRPr="00D12436">
        <w:rPr>
          <w:iCs/>
        </w:rPr>
        <w:t xml:space="preserve"> textbook to a free, open-source textbook.  All students had access to the book through our university’s learning management system.</w:t>
      </w:r>
      <w:r w:rsidR="00D12436">
        <w:rPr>
          <w:iCs/>
        </w:rPr>
        <w:t xml:space="preserve">  The textbook is also available as a universal </w:t>
      </w:r>
      <w:proofErr w:type="spellStart"/>
      <w:r w:rsidR="00D12436">
        <w:rPr>
          <w:iCs/>
        </w:rPr>
        <w:t>libguide</w:t>
      </w:r>
      <w:proofErr w:type="spellEnd"/>
      <w:r w:rsidR="00D12436">
        <w:rPr>
          <w:iCs/>
        </w:rPr>
        <w:t>.</w:t>
      </w:r>
    </w:p>
    <w:p w14:paraId="3C3E03BC" w14:textId="1BFDF79B" w:rsidR="005F26A3" w:rsidRPr="00D12436" w:rsidRDefault="005F26A3" w:rsidP="00CA05F7">
      <w:pPr>
        <w:ind w:left="360"/>
        <w:rPr>
          <w:iCs/>
        </w:rPr>
      </w:pPr>
      <w:r w:rsidRPr="00D12436">
        <w:rPr>
          <w:iCs/>
        </w:rPr>
        <w:t xml:space="preserve"> Results show that the students appreciated both the format and the lack of cost.  They found the hyperlinks to different topics useful.  We did not see a difference in performance by the students, but the semester was altered by the university switching all </w:t>
      </w:r>
      <w:r w:rsidR="00CA05F7">
        <w:rPr>
          <w:iCs/>
        </w:rPr>
        <w:t>organic labs</w:t>
      </w:r>
      <w:r w:rsidRPr="00D12436">
        <w:rPr>
          <w:iCs/>
        </w:rPr>
        <w:t xml:space="preserve"> to a</w:t>
      </w:r>
      <w:r w:rsidR="00CA05F7">
        <w:rPr>
          <w:iCs/>
        </w:rPr>
        <w:t xml:space="preserve"> half-</w:t>
      </w:r>
      <w:proofErr w:type="spellStart"/>
      <w:r w:rsidR="00CA05F7">
        <w:rPr>
          <w:iCs/>
        </w:rPr>
        <w:t>virtural</w:t>
      </w:r>
      <w:proofErr w:type="spellEnd"/>
      <w:r w:rsidR="00CA05F7">
        <w:rPr>
          <w:iCs/>
        </w:rPr>
        <w:t xml:space="preserve"> </w:t>
      </w:r>
      <w:r w:rsidRPr="00D12436">
        <w:rPr>
          <w:iCs/>
        </w:rPr>
        <w:t>format due to COVID-19 concerns.</w:t>
      </w:r>
    </w:p>
    <w:p w14:paraId="32221831" w14:textId="77777777" w:rsidR="005F26A3" w:rsidRPr="00D12436" w:rsidRDefault="005F26A3" w:rsidP="00D12436">
      <w:pPr>
        <w:ind w:left="360"/>
        <w:rPr>
          <w:iCs/>
        </w:rPr>
      </w:pPr>
      <w:r w:rsidRPr="00D12436">
        <w:rPr>
          <w:iCs/>
        </w:rPr>
        <w:t>B.  The primary lesson learned is that many (probably most) of our students will use the textbook only when necessary-regardless of the format.  They are comfortable with a digital format that includes hyperlinks, so they are more likely to use the free, online version than a hard-copy book.  Of course, some students do prefer a traditional textbook, so we may also offer an optional hard-copy version next time.</w:t>
      </w:r>
    </w:p>
    <w:p w14:paraId="6E7CF058" w14:textId="4F3D3DDD" w:rsidR="00101A24" w:rsidRPr="004F2656" w:rsidRDefault="00101A24" w:rsidP="003F4D85">
      <w:pPr>
        <w:pStyle w:val="Heading1"/>
        <w:numPr>
          <w:ilvl w:val="0"/>
          <w:numId w:val="18"/>
        </w:numPr>
        <w:ind w:left="360"/>
      </w:pPr>
      <w:r w:rsidRPr="004F2656">
        <w:t>Quotes</w:t>
      </w:r>
    </w:p>
    <w:p w14:paraId="39318C5F" w14:textId="6B97DE85" w:rsidR="00A02392" w:rsidRDefault="00A02392" w:rsidP="00A02392">
      <w:pPr>
        <w:ind w:left="360"/>
        <w:rPr>
          <w:rFonts w:cstheme="minorHAnsi"/>
          <w:color w:val="000000"/>
        </w:rPr>
      </w:pPr>
      <w:r>
        <w:rPr>
          <w:rFonts w:cstheme="minorHAnsi"/>
          <w:color w:val="000000"/>
        </w:rPr>
        <w:t>From course textbook conversion, ALG #461 (Round 14)</w:t>
      </w:r>
      <w:r w:rsidR="00CA05F7">
        <w:rPr>
          <w:rFonts w:cstheme="minorHAnsi"/>
          <w:color w:val="000000"/>
        </w:rPr>
        <w:t>:</w:t>
      </w:r>
    </w:p>
    <w:p w14:paraId="528D8E96" w14:textId="75656217" w:rsidR="00A02392" w:rsidRPr="00A02392" w:rsidRDefault="00CA05F7" w:rsidP="00A02392">
      <w:pPr>
        <w:ind w:left="360"/>
        <w:rPr>
          <w:rFonts w:cstheme="minorHAnsi"/>
          <w:color w:val="000000"/>
        </w:rPr>
      </w:pPr>
      <w:r>
        <w:rPr>
          <w:rFonts w:cstheme="minorHAnsi"/>
          <w:color w:val="000000"/>
        </w:rPr>
        <w:t>“</w:t>
      </w:r>
      <w:r w:rsidR="00A02392" w:rsidRPr="00A02392">
        <w:rPr>
          <w:rFonts w:cstheme="minorHAnsi"/>
          <w:color w:val="000000"/>
        </w:rPr>
        <w:t>I enjoyed how we didn’t have to pay for the textbook and it was easy to find more detailed information if I was confused on something.</w:t>
      </w:r>
      <w:r>
        <w:rPr>
          <w:rFonts w:cstheme="minorHAnsi"/>
          <w:color w:val="000000"/>
        </w:rPr>
        <w:t>”</w:t>
      </w:r>
    </w:p>
    <w:p w14:paraId="7AA0D92B" w14:textId="6303F817" w:rsidR="00A02392" w:rsidRPr="00A02392" w:rsidRDefault="00CA05F7" w:rsidP="00A02392">
      <w:pPr>
        <w:ind w:left="360"/>
        <w:rPr>
          <w:rFonts w:cstheme="minorHAnsi"/>
          <w:color w:val="000000"/>
        </w:rPr>
      </w:pPr>
      <w:r>
        <w:rPr>
          <w:rFonts w:cstheme="minorHAnsi"/>
          <w:color w:val="000000"/>
        </w:rPr>
        <w:t>“</w:t>
      </w:r>
      <w:r w:rsidR="00A02392" w:rsidRPr="00A02392">
        <w:rPr>
          <w:rFonts w:cstheme="minorHAnsi"/>
          <w:color w:val="000000"/>
        </w:rPr>
        <w:t>I always found it helpful since it was both cheaper to use and easy to follow than the regular textbook.</w:t>
      </w:r>
      <w:r>
        <w:rPr>
          <w:rFonts w:cstheme="minorHAnsi"/>
          <w:color w:val="000000"/>
        </w:rPr>
        <w:t>”</w:t>
      </w:r>
    </w:p>
    <w:p w14:paraId="07B8306C" w14:textId="122733C3" w:rsidR="00A02392" w:rsidRPr="00A02392" w:rsidRDefault="00CA05F7" w:rsidP="00A02392">
      <w:pPr>
        <w:ind w:left="360"/>
        <w:rPr>
          <w:rFonts w:cstheme="minorHAnsi"/>
          <w:color w:val="000000"/>
        </w:rPr>
      </w:pPr>
      <w:r>
        <w:rPr>
          <w:rFonts w:cstheme="minorHAnsi"/>
          <w:color w:val="000000"/>
        </w:rPr>
        <w:t>“</w:t>
      </w:r>
      <w:r w:rsidR="00A02392" w:rsidRPr="00A02392">
        <w:rPr>
          <w:rFonts w:cstheme="minorHAnsi"/>
          <w:color w:val="000000"/>
        </w:rPr>
        <w:t>I did not know there was a textbook.</w:t>
      </w:r>
      <w:r>
        <w:rPr>
          <w:rFonts w:cstheme="minorHAnsi"/>
          <w:color w:val="000000"/>
        </w:rPr>
        <w:t>”</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776140BD" w14:textId="575FB818" w:rsidR="00A02392" w:rsidRPr="00CA05F7" w:rsidRDefault="0033401E" w:rsidP="00CA05F7">
      <w:pPr>
        <w:pStyle w:val="Heading2"/>
        <w:numPr>
          <w:ilvl w:val="1"/>
          <w:numId w:val="18"/>
        </w:numPr>
        <w:ind w:left="720"/>
      </w:pPr>
      <w:r>
        <w:t xml:space="preserve">Uniform </w:t>
      </w:r>
      <w:r w:rsidR="0073273B">
        <w:t>Measurement</w:t>
      </w:r>
      <w:r>
        <w:t>s Questions</w:t>
      </w:r>
    </w:p>
    <w:p w14:paraId="1F6670A4" w14:textId="4EBB02A5"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212E9944"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670A35" w:rsidRPr="00670A35">
        <w:rPr>
          <w:sz w:val="24"/>
          <w:szCs w:val="24"/>
          <w:u w:val="single"/>
        </w:rPr>
        <w:t>616</w:t>
      </w:r>
      <w:r w:rsidRPr="00684A25">
        <w:rPr>
          <w:sz w:val="24"/>
          <w:szCs w:val="24"/>
        </w:rPr>
        <w:t>_____</w:t>
      </w:r>
    </w:p>
    <w:p w14:paraId="37FBFE79" w14:textId="6EFF4CF3"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31658B" w:rsidRPr="0031658B">
        <w:rPr>
          <w:sz w:val="24"/>
          <w:szCs w:val="24"/>
          <w:u w:val="single"/>
        </w:rPr>
        <w:t>68.5</w:t>
      </w:r>
      <w:r w:rsidRPr="001D51FD">
        <w:rPr>
          <w:sz w:val="24"/>
          <w:szCs w:val="24"/>
        </w:rPr>
        <w:t>___ % of __</w:t>
      </w:r>
      <w:r w:rsidR="0031658B" w:rsidRPr="0031658B">
        <w:rPr>
          <w:sz w:val="24"/>
          <w:szCs w:val="24"/>
          <w:u w:val="single"/>
        </w:rPr>
        <w:t>108</w:t>
      </w:r>
      <w:r w:rsidRPr="001D51FD">
        <w:rPr>
          <w:sz w:val="24"/>
          <w:szCs w:val="24"/>
        </w:rPr>
        <w:t xml:space="preserve">___ </w:t>
      </w:r>
      <w:r w:rsidR="001D51FD" w:rsidRPr="001D51FD">
        <w:rPr>
          <w:sz w:val="24"/>
          <w:szCs w:val="24"/>
        </w:rPr>
        <w:t xml:space="preserve">number of </w:t>
      </w:r>
      <w:r w:rsidRPr="001D51FD">
        <w:rPr>
          <w:sz w:val="24"/>
          <w:szCs w:val="24"/>
        </w:rPr>
        <w:t>respondents</w:t>
      </w:r>
    </w:p>
    <w:p w14:paraId="665A9B89" w14:textId="07F45221"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31658B" w:rsidRPr="0031658B">
        <w:rPr>
          <w:sz w:val="24"/>
          <w:szCs w:val="24"/>
          <w:u w:val="single"/>
        </w:rPr>
        <w:t>19.5</w:t>
      </w:r>
      <w:r w:rsidR="001D51FD" w:rsidRPr="001D51FD">
        <w:rPr>
          <w:sz w:val="24"/>
          <w:szCs w:val="24"/>
        </w:rPr>
        <w:t>__ % of __</w:t>
      </w:r>
      <w:r w:rsidR="0031658B" w:rsidRPr="0031658B">
        <w:rPr>
          <w:sz w:val="24"/>
          <w:szCs w:val="24"/>
          <w:u w:val="single"/>
        </w:rPr>
        <w:t>108</w:t>
      </w:r>
      <w:r w:rsidR="001D51FD" w:rsidRPr="001D51FD">
        <w:rPr>
          <w:sz w:val="24"/>
          <w:szCs w:val="24"/>
        </w:rPr>
        <w:t>___ number of respondents</w:t>
      </w:r>
    </w:p>
    <w:p w14:paraId="4B4A604B" w14:textId="2EB1FBBF"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w:t>
      </w:r>
      <w:r w:rsidR="0031658B" w:rsidRPr="0031658B">
        <w:rPr>
          <w:sz w:val="24"/>
          <w:szCs w:val="24"/>
          <w:u w:val="single"/>
        </w:rPr>
        <w:t>11.9</w:t>
      </w:r>
      <w:r w:rsidR="001D51FD" w:rsidRPr="00684A25">
        <w:rPr>
          <w:sz w:val="24"/>
          <w:szCs w:val="24"/>
        </w:rPr>
        <w:t>__ % of __</w:t>
      </w:r>
      <w:r w:rsidR="0031658B" w:rsidRPr="0031658B">
        <w:rPr>
          <w:sz w:val="24"/>
          <w:szCs w:val="24"/>
          <w:u w:val="single"/>
        </w:rPr>
        <w:t>108</w:t>
      </w:r>
      <w:r w:rsidR="001D51FD" w:rsidRPr="00684A25">
        <w:rPr>
          <w:sz w:val="24"/>
          <w:szCs w:val="24"/>
        </w:rPr>
        <w:t>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09FEE7F" w14:textId="11D44F37" w:rsidR="000D42E2" w:rsidRPr="000E76B5" w:rsidRDefault="000D42E2" w:rsidP="000D42E2">
      <w:pPr>
        <w:ind w:left="1080"/>
      </w:pPr>
      <w:r>
        <w:t xml:space="preserve">Two representative </w:t>
      </w:r>
      <w:r>
        <w:t>labs</w:t>
      </w:r>
      <w:r>
        <w:t xml:space="preserve"> (CHEM 340</w:t>
      </w:r>
      <w:r>
        <w:t>2</w:t>
      </w:r>
      <w:r>
        <w:t xml:space="preserve"> in Fall/CHEM 3402 in Spring) taught by one instructor were used for this analysis.</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2C65203E"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3CF50922" w:rsidR="00071B22" w:rsidRPr="00071B22" w:rsidRDefault="00071B22" w:rsidP="003F4D85">
      <w:pPr>
        <w:pStyle w:val="ListParagraph"/>
        <w:numPr>
          <w:ilvl w:val="0"/>
          <w:numId w:val="16"/>
        </w:numPr>
        <w:ind w:left="1800"/>
        <w:rPr>
          <w:sz w:val="24"/>
          <w:szCs w:val="24"/>
        </w:rPr>
      </w:pPr>
      <w:r>
        <w:rPr>
          <w:sz w:val="24"/>
          <w:szCs w:val="24"/>
        </w:rPr>
        <w:t>_</w:t>
      </w:r>
      <w:r w:rsidR="000D42E2" w:rsidRPr="000D42E2">
        <w:rPr>
          <w:sz w:val="24"/>
          <w:szCs w:val="24"/>
          <w:u w:val="single"/>
        </w:rPr>
        <w:t>X</w:t>
      </w:r>
      <w:r>
        <w:rPr>
          <w:sz w:val="24"/>
          <w:szCs w:val="24"/>
        </w:rPr>
        <w:t>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146611CC" w14:textId="386F3099" w:rsidR="000D42E2" w:rsidRDefault="000D42E2" w:rsidP="000D42E2">
      <w:pPr>
        <w:ind w:left="1080"/>
      </w:pPr>
      <w:r>
        <w:t xml:space="preserve">Two representative </w:t>
      </w:r>
      <w:r>
        <w:t>labs</w:t>
      </w:r>
      <w:r>
        <w:t xml:space="preserve"> (CHEM 340</w:t>
      </w:r>
      <w:r>
        <w:t>2</w:t>
      </w:r>
      <w:r>
        <w:t xml:space="preserve"> in Fall/CHEM 3402 in Spring) taught by one instructor were used for this analysis.  </w:t>
      </w:r>
      <w:r>
        <w:t>Both</w:t>
      </w:r>
      <w:r>
        <w:t xml:space="preserve"> semester</w:t>
      </w:r>
      <w:r>
        <w:t>s were</w:t>
      </w:r>
      <w:r>
        <w:t xml:space="preserve"> affected by COVID-19 measures.</w:t>
      </w:r>
    </w:p>
    <w:p w14:paraId="42D814CB" w14:textId="0C1909A2" w:rsidR="001E0EE3" w:rsidRPr="001E0EE3" w:rsidRDefault="001E0EE3" w:rsidP="003F4D85">
      <w:pPr>
        <w:ind w:left="1080"/>
        <w:rPr>
          <w:sz w:val="24"/>
          <w:szCs w:val="24"/>
        </w:rPr>
      </w:pPr>
      <w:r w:rsidRPr="001E0EE3">
        <w:rPr>
          <w:sz w:val="24"/>
          <w:szCs w:val="24"/>
        </w:rPr>
        <w:t>___</w:t>
      </w:r>
      <w:r w:rsidR="000D42E2" w:rsidRPr="000D42E2">
        <w:rPr>
          <w:sz w:val="24"/>
          <w:szCs w:val="24"/>
          <w:u w:val="single"/>
        </w:rPr>
        <w:t>8</w:t>
      </w:r>
      <w:r w:rsidRPr="001E0EE3">
        <w:rPr>
          <w:sz w:val="24"/>
          <w:szCs w:val="24"/>
        </w:rPr>
        <w:t>___% of students, out of a total __</w:t>
      </w:r>
      <w:r w:rsidR="000D42E2" w:rsidRPr="000D42E2">
        <w:rPr>
          <w:sz w:val="24"/>
          <w:szCs w:val="24"/>
          <w:u w:val="single"/>
        </w:rPr>
        <w:t>48</w:t>
      </w:r>
      <w:r w:rsidRPr="001E0EE3">
        <w:rPr>
          <w:sz w:val="24"/>
          <w:szCs w:val="24"/>
        </w:rPr>
        <w:t xml:space="preserve">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2A49E4A6" w:rsidR="00071B22" w:rsidRPr="00071B22" w:rsidRDefault="00071B22" w:rsidP="003F4D85">
      <w:pPr>
        <w:pStyle w:val="ListParagraph"/>
        <w:numPr>
          <w:ilvl w:val="0"/>
          <w:numId w:val="15"/>
        </w:numPr>
        <w:ind w:left="1800"/>
        <w:rPr>
          <w:sz w:val="24"/>
          <w:szCs w:val="24"/>
        </w:rPr>
      </w:pPr>
      <w:r>
        <w:rPr>
          <w:sz w:val="24"/>
          <w:szCs w:val="24"/>
        </w:rPr>
        <w:t>_</w:t>
      </w:r>
      <w:r w:rsidR="000D42E2" w:rsidRPr="000D42E2">
        <w:rPr>
          <w:sz w:val="24"/>
          <w:szCs w:val="24"/>
          <w:u w:val="single"/>
        </w:rPr>
        <w:t>X</w:t>
      </w:r>
      <w:r>
        <w:rPr>
          <w:sz w:val="24"/>
          <w:szCs w:val="24"/>
        </w:rPr>
        <w:t xml:space="preserve">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F86C345" w14:textId="633AF190" w:rsidR="000D42E2" w:rsidRPr="000D42E2" w:rsidRDefault="000D42E2" w:rsidP="000D42E2">
      <w:pPr>
        <w:ind w:left="360"/>
        <w:rPr>
          <w:rFonts w:cstheme="minorHAnsi"/>
          <w:color w:val="000000"/>
          <w:sz w:val="24"/>
          <w:szCs w:val="24"/>
        </w:rPr>
      </w:pPr>
      <w:r w:rsidRPr="000D42E2">
        <w:rPr>
          <w:sz w:val="24"/>
          <w:szCs w:val="24"/>
        </w:rPr>
        <w:t xml:space="preserve">As established in our proposal, impact data was collected mainly as pre- and post- course surveys of students.  </w:t>
      </w:r>
      <w:r w:rsidRPr="000D42E2">
        <w:rPr>
          <w:rFonts w:cstheme="minorHAnsi"/>
          <w:color w:val="000000"/>
          <w:sz w:val="24"/>
          <w:szCs w:val="24"/>
        </w:rPr>
        <w:t>Results from the student post-surveys</w:t>
      </w:r>
      <w:r w:rsidR="00952DFA">
        <w:rPr>
          <w:rFonts w:cstheme="minorHAnsi"/>
          <w:color w:val="000000"/>
          <w:sz w:val="24"/>
          <w:szCs w:val="24"/>
        </w:rPr>
        <w:t xml:space="preserve"> in the final semester of implementation</w:t>
      </w:r>
      <w:r w:rsidRPr="000D42E2">
        <w:rPr>
          <w:rFonts w:cstheme="minorHAnsi"/>
          <w:color w:val="000000"/>
          <w:sz w:val="24"/>
          <w:szCs w:val="24"/>
        </w:rPr>
        <w:t xml:space="preserve"> </w:t>
      </w:r>
      <w:r w:rsidR="00795DAB">
        <w:rPr>
          <w:rFonts w:cstheme="minorHAnsi"/>
          <w:color w:val="000000"/>
          <w:sz w:val="24"/>
          <w:szCs w:val="24"/>
        </w:rPr>
        <w:t>we</w:t>
      </w:r>
      <w:r w:rsidRPr="000D42E2">
        <w:rPr>
          <w:rFonts w:cstheme="minorHAnsi"/>
          <w:color w:val="000000"/>
          <w:sz w:val="24"/>
          <w:szCs w:val="24"/>
        </w:rPr>
        <w:t xml:space="preserve">re quite positive.  In response to the question “Good value for the price I paid,” </w:t>
      </w:r>
      <w:r w:rsidR="00E73F45">
        <w:rPr>
          <w:rFonts w:cstheme="minorHAnsi"/>
          <w:color w:val="000000"/>
          <w:sz w:val="24"/>
          <w:szCs w:val="24"/>
        </w:rPr>
        <w:t>6</w:t>
      </w:r>
      <w:r w:rsidRPr="000D42E2">
        <w:rPr>
          <w:rFonts w:cstheme="minorHAnsi"/>
          <w:color w:val="000000"/>
          <w:sz w:val="24"/>
          <w:szCs w:val="24"/>
        </w:rPr>
        <w:t>9% of the respondents were positive and 7% were negative.</w:t>
      </w:r>
      <w:r w:rsidR="00E73F45">
        <w:rPr>
          <w:rFonts w:cstheme="minorHAnsi"/>
          <w:color w:val="000000"/>
          <w:sz w:val="24"/>
          <w:szCs w:val="24"/>
        </w:rPr>
        <w:t xml:space="preserve">  The two highest ratings were responses asking about “current content,” with 76% positive responses, and the ability to “access course materials,” with 86.3% positive responses.</w:t>
      </w:r>
      <w:r w:rsidRPr="000D42E2">
        <w:rPr>
          <w:rFonts w:cstheme="minorHAnsi"/>
          <w:color w:val="000000"/>
          <w:sz w:val="24"/>
          <w:szCs w:val="24"/>
        </w:rPr>
        <w:t xml:space="preserve">  The lowest rating, which asks if the </w:t>
      </w:r>
      <w:r w:rsidR="00630EC4">
        <w:rPr>
          <w:rFonts w:cstheme="minorHAnsi"/>
          <w:color w:val="000000"/>
          <w:sz w:val="24"/>
          <w:szCs w:val="24"/>
        </w:rPr>
        <w:t>instructor makes the student</w:t>
      </w:r>
      <w:r w:rsidRPr="000D42E2">
        <w:rPr>
          <w:rFonts w:cstheme="minorHAnsi"/>
          <w:color w:val="000000"/>
          <w:sz w:val="24"/>
          <w:szCs w:val="24"/>
        </w:rPr>
        <w:t xml:space="preserve"> “</w:t>
      </w:r>
      <w:r w:rsidR="00630EC4">
        <w:rPr>
          <w:rFonts w:cstheme="minorHAnsi"/>
          <w:color w:val="000000"/>
          <w:sz w:val="24"/>
          <w:szCs w:val="24"/>
        </w:rPr>
        <w:t>review the course materials</w:t>
      </w:r>
      <w:r w:rsidRPr="000D42E2">
        <w:rPr>
          <w:rFonts w:cstheme="minorHAnsi"/>
          <w:color w:val="000000"/>
          <w:sz w:val="24"/>
          <w:szCs w:val="24"/>
        </w:rPr>
        <w:t xml:space="preserve">,” was </w:t>
      </w:r>
      <w:r w:rsidR="00630EC4">
        <w:rPr>
          <w:rFonts w:cstheme="minorHAnsi"/>
          <w:color w:val="000000"/>
          <w:sz w:val="24"/>
          <w:szCs w:val="24"/>
        </w:rPr>
        <w:t>45</w:t>
      </w:r>
      <w:r w:rsidRPr="000D42E2">
        <w:rPr>
          <w:rFonts w:cstheme="minorHAnsi"/>
          <w:color w:val="000000"/>
          <w:sz w:val="24"/>
          <w:szCs w:val="24"/>
        </w:rPr>
        <w:t xml:space="preserve">% positive and </w:t>
      </w:r>
      <w:r w:rsidR="00630EC4">
        <w:rPr>
          <w:rFonts w:cstheme="minorHAnsi"/>
          <w:color w:val="000000"/>
          <w:sz w:val="24"/>
          <w:szCs w:val="24"/>
        </w:rPr>
        <w:t>29</w:t>
      </w:r>
      <w:r w:rsidRPr="000D42E2">
        <w:rPr>
          <w:rFonts w:cstheme="minorHAnsi"/>
          <w:color w:val="000000"/>
          <w:sz w:val="24"/>
          <w:szCs w:val="24"/>
        </w:rPr>
        <w:t xml:space="preserve">% negative.  We </w:t>
      </w:r>
      <w:r w:rsidR="00BA384D">
        <w:rPr>
          <w:rFonts w:cstheme="minorHAnsi"/>
          <w:color w:val="000000"/>
          <w:sz w:val="24"/>
          <w:szCs w:val="24"/>
        </w:rPr>
        <w:t>recognize</w:t>
      </w:r>
      <w:r w:rsidRPr="000D42E2">
        <w:rPr>
          <w:rFonts w:cstheme="minorHAnsi"/>
          <w:color w:val="000000"/>
          <w:sz w:val="24"/>
          <w:szCs w:val="24"/>
        </w:rPr>
        <w:t xml:space="preserve"> that</w:t>
      </w:r>
      <w:r w:rsidR="00630EC4">
        <w:rPr>
          <w:rFonts w:cstheme="minorHAnsi"/>
          <w:color w:val="000000"/>
          <w:sz w:val="24"/>
          <w:szCs w:val="24"/>
        </w:rPr>
        <w:t xml:space="preserve"> we need to discuss the importance of the </w:t>
      </w:r>
      <w:r w:rsidR="00BA384D">
        <w:rPr>
          <w:rFonts w:cstheme="minorHAnsi"/>
          <w:color w:val="000000"/>
          <w:sz w:val="24"/>
          <w:szCs w:val="24"/>
        </w:rPr>
        <w:t xml:space="preserve">laboratory </w:t>
      </w:r>
      <w:r w:rsidR="00630EC4">
        <w:rPr>
          <w:rFonts w:cstheme="minorHAnsi"/>
          <w:color w:val="000000"/>
          <w:sz w:val="24"/>
          <w:szCs w:val="24"/>
        </w:rPr>
        <w:t>textbook more</w:t>
      </w:r>
      <w:r w:rsidRPr="000D42E2">
        <w:rPr>
          <w:rFonts w:cstheme="minorHAnsi"/>
          <w:color w:val="000000"/>
          <w:sz w:val="24"/>
          <w:szCs w:val="24"/>
        </w:rPr>
        <w:t xml:space="preserve">.  The students </w:t>
      </w:r>
      <w:r w:rsidR="00630EC4">
        <w:rPr>
          <w:rFonts w:cstheme="minorHAnsi"/>
          <w:color w:val="000000"/>
          <w:sz w:val="24"/>
          <w:szCs w:val="24"/>
        </w:rPr>
        <w:t>do</w:t>
      </w:r>
      <w:r w:rsidR="00A02392">
        <w:rPr>
          <w:rFonts w:cstheme="minorHAnsi"/>
          <w:color w:val="000000"/>
          <w:sz w:val="24"/>
          <w:szCs w:val="24"/>
        </w:rPr>
        <w:t>, however,</w:t>
      </w:r>
      <w:r w:rsidRPr="000D42E2">
        <w:rPr>
          <w:rFonts w:cstheme="minorHAnsi"/>
          <w:color w:val="000000"/>
          <w:sz w:val="24"/>
          <w:szCs w:val="24"/>
        </w:rPr>
        <w:t xml:space="preserve"> appreciate the cost savings.</w:t>
      </w:r>
    </w:p>
    <w:p w14:paraId="1FFE305E" w14:textId="77777777" w:rsidR="000D42E2" w:rsidRPr="000D42E2" w:rsidRDefault="000D42E2" w:rsidP="000D42E2">
      <w:pPr>
        <w:ind w:left="360"/>
        <w:rPr>
          <w:rFonts w:cstheme="minorHAnsi"/>
          <w:sz w:val="24"/>
          <w:szCs w:val="24"/>
        </w:rPr>
      </w:pPr>
    </w:p>
    <w:p w14:paraId="0AC146DD" w14:textId="214B43BA" w:rsidR="000D42E2" w:rsidRPr="000D42E2" w:rsidRDefault="000D42E2" w:rsidP="00A02392">
      <w:pPr>
        <w:ind w:left="360"/>
        <w:rPr>
          <w:rFonts w:cstheme="minorHAnsi"/>
          <w:sz w:val="24"/>
          <w:szCs w:val="24"/>
        </w:rPr>
      </w:pPr>
      <w:r w:rsidRPr="000D42E2">
        <w:rPr>
          <w:rFonts w:cstheme="minorHAnsi"/>
          <w:sz w:val="24"/>
          <w:szCs w:val="24"/>
        </w:rPr>
        <w:t xml:space="preserve">Comparative DFW rates from a single professor teaching the identical sequence pre- and post-grant, show that DFW rates </w:t>
      </w:r>
      <w:r w:rsidR="00952DFA">
        <w:rPr>
          <w:rFonts w:cstheme="minorHAnsi"/>
          <w:sz w:val="24"/>
          <w:szCs w:val="24"/>
        </w:rPr>
        <w:t>varied</w:t>
      </w:r>
      <w:r w:rsidRPr="000D42E2">
        <w:rPr>
          <w:rFonts w:cstheme="minorHAnsi"/>
          <w:sz w:val="24"/>
          <w:szCs w:val="24"/>
        </w:rPr>
        <w:t xml:space="preserve"> from</w:t>
      </w:r>
      <w:r w:rsidR="00952DFA">
        <w:rPr>
          <w:rFonts w:cstheme="minorHAnsi"/>
          <w:sz w:val="24"/>
          <w:szCs w:val="24"/>
        </w:rPr>
        <w:t xml:space="preserve"> 7% (Spring 2019, pre-</w:t>
      </w:r>
      <w:proofErr w:type="spellStart"/>
      <w:r w:rsidR="00952DFA">
        <w:rPr>
          <w:rFonts w:cstheme="minorHAnsi"/>
          <w:sz w:val="24"/>
          <w:szCs w:val="24"/>
        </w:rPr>
        <w:t>covid</w:t>
      </w:r>
      <w:proofErr w:type="spellEnd"/>
      <w:r w:rsidR="00952DFA">
        <w:rPr>
          <w:rFonts w:cstheme="minorHAnsi"/>
          <w:sz w:val="24"/>
          <w:szCs w:val="24"/>
        </w:rPr>
        <w:t>) to</w:t>
      </w:r>
      <w:r w:rsidRPr="000D42E2">
        <w:rPr>
          <w:rFonts w:cstheme="minorHAnsi"/>
          <w:sz w:val="24"/>
          <w:szCs w:val="24"/>
        </w:rPr>
        <w:t xml:space="preserve"> </w:t>
      </w:r>
      <w:r w:rsidR="00952DFA">
        <w:rPr>
          <w:rFonts w:cstheme="minorHAnsi"/>
          <w:sz w:val="24"/>
          <w:szCs w:val="24"/>
        </w:rPr>
        <w:t>2</w:t>
      </w:r>
      <w:r w:rsidRPr="000D42E2">
        <w:rPr>
          <w:rFonts w:cstheme="minorHAnsi"/>
          <w:sz w:val="24"/>
          <w:szCs w:val="24"/>
        </w:rPr>
        <w:t>%</w:t>
      </w:r>
      <w:r w:rsidR="00952DFA">
        <w:rPr>
          <w:rFonts w:cstheme="minorHAnsi"/>
          <w:sz w:val="24"/>
          <w:szCs w:val="24"/>
        </w:rPr>
        <w:t xml:space="preserve"> (Spring 2020, during </w:t>
      </w:r>
      <w:proofErr w:type="spellStart"/>
      <w:r w:rsidR="00952DFA">
        <w:rPr>
          <w:rFonts w:cstheme="minorHAnsi"/>
          <w:sz w:val="24"/>
          <w:szCs w:val="24"/>
        </w:rPr>
        <w:t>covid</w:t>
      </w:r>
      <w:proofErr w:type="spellEnd"/>
      <w:r w:rsidR="00952DFA">
        <w:rPr>
          <w:rFonts w:cstheme="minorHAnsi"/>
          <w:sz w:val="24"/>
          <w:szCs w:val="24"/>
        </w:rPr>
        <w:t>)</w:t>
      </w:r>
      <w:r w:rsidRPr="000D42E2">
        <w:rPr>
          <w:rFonts w:cstheme="minorHAnsi"/>
          <w:sz w:val="24"/>
          <w:szCs w:val="24"/>
        </w:rPr>
        <w:t xml:space="preserve"> to </w:t>
      </w:r>
      <w:r w:rsidR="00952DFA">
        <w:rPr>
          <w:rFonts w:cstheme="minorHAnsi"/>
          <w:sz w:val="24"/>
          <w:szCs w:val="24"/>
        </w:rPr>
        <w:t>8</w:t>
      </w:r>
      <w:r w:rsidRPr="000D42E2">
        <w:rPr>
          <w:rFonts w:cstheme="minorHAnsi"/>
          <w:sz w:val="24"/>
          <w:szCs w:val="24"/>
        </w:rPr>
        <w:t>%</w:t>
      </w:r>
      <w:r w:rsidR="00952DFA">
        <w:rPr>
          <w:rFonts w:cstheme="minorHAnsi"/>
          <w:sz w:val="24"/>
          <w:szCs w:val="24"/>
        </w:rPr>
        <w:t xml:space="preserve"> (Spring 2021, during/post-</w:t>
      </w:r>
      <w:proofErr w:type="spellStart"/>
      <w:r w:rsidR="00952DFA">
        <w:rPr>
          <w:rFonts w:cstheme="minorHAnsi"/>
          <w:sz w:val="24"/>
          <w:szCs w:val="24"/>
        </w:rPr>
        <w:t>covid</w:t>
      </w:r>
      <w:proofErr w:type="spellEnd"/>
      <w:r w:rsidR="00952DFA">
        <w:rPr>
          <w:rFonts w:cstheme="minorHAnsi"/>
          <w:sz w:val="24"/>
          <w:szCs w:val="24"/>
        </w:rPr>
        <w:t>)</w:t>
      </w:r>
      <w:r w:rsidRPr="000D42E2">
        <w:rPr>
          <w:rFonts w:cstheme="minorHAnsi"/>
          <w:sz w:val="24"/>
          <w:szCs w:val="24"/>
        </w:rPr>
        <w:t xml:space="preserve"> with the online</w:t>
      </w:r>
      <w:r w:rsidR="00952DFA">
        <w:rPr>
          <w:rFonts w:cstheme="minorHAnsi"/>
          <w:sz w:val="24"/>
          <w:szCs w:val="24"/>
        </w:rPr>
        <w:t xml:space="preserve"> laboratory</w:t>
      </w:r>
      <w:r w:rsidRPr="000D42E2">
        <w:rPr>
          <w:rFonts w:cstheme="minorHAnsi"/>
          <w:sz w:val="24"/>
          <w:szCs w:val="24"/>
        </w:rPr>
        <w:t xml:space="preserve"> textbook.</w:t>
      </w:r>
      <w:r w:rsidR="00A02392">
        <w:rPr>
          <w:rFonts w:cstheme="minorHAnsi"/>
          <w:sz w:val="24"/>
          <w:szCs w:val="24"/>
        </w:rPr>
        <w:t xml:space="preserve">  </w:t>
      </w:r>
      <w:r w:rsidRPr="000D42E2">
        <w:rPr>
          <w:rFonts w:cstheme="minorHAnsi"/>
          <w:sz w:val="24"/>
          <w:szCs w:val="24"/>
        </w:rPr>
        <w:t>We suspect a sudden change in format</w:t>
      </w:r>
      <w:r w:rsidR="00A02392">
        <w:rPr>
          <w:rFonts w:cstheme="minorHAnsi"/>
          <w:sz w:val="24"/>
          <w:szCs w:val="24"/>
        </w:rPr>
        <w:t xml:space="preserve"> in Spring 2020</w:t>
      </w:r>
      <w:r w:rsidRPr="000D42E2">
        <w:rPr>
          <w:rFonts w:cstheme="minorHAnsi"/>
          <w:sz w:val="24"/>
          <w:szCs w:val="24"/>
        </w:rPr>
        <w:t xml:space="preserve"> and</w:t>
      </w:r>
      <w:r w:rsidR="00A02392">
        <w:rPr>
          <w:rFonts w:cstheme="minorHAnsi"/>
          <w:sz w:val="24"/>
          <w:szCs w:val="24"/>
        </w:rPr>
        <w:t xml:space="preserve"> the resulting</w:t>
      </w:r>
      <w:r w:rsidRPr="000D42E2">
        <w:rPr>
          <w:rFonts w:cstheme="minorHAnsi"/>
          <w:sz w:val="24"/>
          <w:szCs w:val="24"/>
        </w:rPr>
        <w:t xml:space="preserve"> COVID-19 measures</w:t>
      </w:r>
      <w:r w:rsidR="00A02392">
        <w:rPr>
          <w:rFonts w:cstheme="minorHAnsi"/>
          <w:sz w:val="24"/>
          <w:szCs w:val="24"/>
        </w:rPr>
        <w:t xml:space="preserve"> for the duration of the project</w:t>
      </w:r>
      <w:r w:rsidRPr="000D42E2">
        <w:rPr>
          <w:rFonts w:cstheme="minorHAnsi"/>
          <w:sz w:val="24"/>
          <w:szCs w:val="24"/>
        </w:rPr>
        <w:t xml:space="preserve"> were important co-factors.  Using an online textbook was a new experience for students in the fall, but it became more routine in the spring.  When </w:t>
      </w:r>
      <w:r w:rsidR="00A02392">
        <w:rPr>
          <w:rFonts w:cstheme="minorHAnsi"/>
          <w:sz w:val="24"/>
          <w:szCs w:val="24"/>
        </w:rPr>
        <w:t xml:space="preserve">lab </w:t>
      </w:r>
      <w:r w:rsidRPr="000D42E2">
        <w:rPr>
          <w:rFonts w:cstheme="minorHAnsi"/>
          <w:sz w:val="24"/>
          <w:szCs w:val="24"/>
        </w:rPr>
        <w:t xml:space="preserve">courses were converted </w:t>
      </w:r>
      <w:r w:rsidR="00A02392">
        <w:rPr>
          <w:rFonts w:cstheme="minorHAnsi"/>
          <w:sz w:val="24"/>
          <w:szCs w:val="24"/>
        </w:rPr>
        <w:t>to a partially</w:t>
      </w:r>
      <w:r w:rsidRPr="000D42E2">
        <w:rPr>
          <w:rFonts w:cstheme="minorHAnsi"/>
          <w:sz w:val="24"/>
          <w:szCs w:val="24"/>
        </w:rPr>
        <w:t xml:space="preserve"> </w:t>
      </w:r>
      <w:r w:rsidR="00A02392">
        <w:rPr>
          <w:rFonts w:cstheme="minorHAnsi"/>
          <w:sz w:val="24"/>
          <w:szCs w:val="24"/>
        </w:rPr>
        <w:t>virtual</w:t>
      </w:r>
      <w:r w:rsidRPr="000D42E2">
        <w:rPr>
          <w:rFonts w:cstheme="minorHAnsi"/>
          <w:sz w:val="24"/>
          <w:szCs w:val="24"/>
        </w:rPr>
        <w:t xml:space="preserve"> </w:t>
      </w:r>
      <w:r w:rsidR="00A02392">
        <w:rPr>
          <w:rFonts w:cstheme="minorHAnsi"/>
          <w:sz w:val="24"/>
          <w:szCs w:val="24"/>
        </w:rPr>
        <w:t>schedule</w:t>
      </w:r>
      <w:r w:rsidRPr="000D42E2">
        <w:rPr>
          <w:rFonts w:cstheme="minorHAnsi"/>
          <w:sz w:val="24"/>
          <w:szCs w:val="24"/>
        </w:rPr>
        <w:t xml:space="preserve">, the online format of the text became quite valuable. </w:t>
      </w:r>
    </w:p>
    <w:p w14:paraId="237F764F" w14:textId="675202B8" w:rsidR="000D42E2" w:rsidRPr="00BA384D" w:rsidRDefault="000D42E2" w:rsidP="00BA384D">
      <w:pPr>
        <w:ind w:left="360"/>
        <w:rPr>
          <w:rFonts w:cstheme="minorHAnsi"/>
          <w:sz w:val="24"/>
          <w:szCs w:val="24"/>
        </w:rPr>
      </w:pPr>
      <w:r w:rsidRPr="000D42E2">
        <w:rPr>
          <w:rFonts w:cstheme="minorHAnsi"/>
          <w:sz w:val="24"/>
          <w:szCs w:val="24"/>
        </w:rPr>
        <w:t>The average GPA for undergraduate chemistry majors at Georgia Southern University (Fall 2019) is 3.00, and the average GPA for sophomore chemistry majors is 3.20.</w:t>
      </w:r>
    </w:p>
    <w:p w14:paraId="6BEA7369" w14:textId="77777777" w:rsidR="000D42E2" w:rsidRDefault="000D42E2" w:rsidP="000D42E2">
      <w:pPr>
        <w:pStyle w:val="Heading1"/>
        <w:numPr>
          <w:ilvl w:val="0"/>
          <w:numId w:val="18"/>
        </w:numPr>
        <w:ind w:left="360"/>
      </w:pPr>
      <w:r w:rsidRPr="004F2656">
        <w:t>Sustainability Plan</w:t>
      </w:r>
    </w:p>
    <w:p w14:paraId="1C5A84A0" w14:textId="33C923B5" w:rsidR="000D42E2" w:rsidRPr="00D35BB7" w:rsidRDefault="000D42E2" w:rsidP="000D42E2">
      <w:pPr>
        <w:ind w:left="360"/>
        <w:rPr>
          <w:sz w:val="24"/>
          <w:szCs w:val="24"/>
        </w:rPr>
      </w:pPr>
      <w:r w:rsidRPr="00D35BB7">
        <w:rPr>
          <w:sz w:val="24"/>
          <w:szCs w:val="24"/>
        </w:rPr>
        <w:t>A sandbox has been prepared for all organic chemistry faculty members in the university’s learning management system.  This sandbox contains the</w:t>
      </w:r>
      <w:r w:rsidR="00D35BB7" w:rsidRPr="00D35BB7">
        <w:rPr>
          <w:sz w:val="24"/>
          <w:szCs w:val="24"/>
        </w:rPr>
        <w:t xml:space="preserve"> online laboratory techniques book, as well as the</w:t>
      </w:r>
      <w:r w:rsidRPr="00D35BB7">
        <w:rPr>
          <w:sz w:val="24"/>
          <w:szCs w:val="24"/>
        </w:rPr>
        <w:t xml:space="preserve"> online version of the textbook</w:t>
      </w:r>
      <w:r w:rsidR="00D35BB7" w:rsidRPr="00D35BB7">
        <w:rPr>
          <w:sz w:val="24"/>
          <w:szCs w:val="24"/>
        </w:rPr>
        <w:t xml:space="preserve"> (ALG #461, Round 14) and</w:t>
      </w:r>
      <w:r w:rsidRPr="00D35BB7">
        <w:rPr>
          <w:sz w:val="24"/>
          <w:szCs w:val="24"/>
        </w:rPr>
        <w:t xml:space="preserve"> any new online materials that are relevant.  The </w:t>
      </w:r>
      <w:r w:rsidR="00D35BB7" w:rsidRPr="00D35BB7">
        <w:rPr>
          <w:sz w:val="24"/>
          <w:szCs w:val="24"/>
        </w:rPr>
        <w:t>project leads</w:t>
      </w:r>
      <w:r w:rsidRPr="00D35BB7">
        <w:rPr>
          <w:sz w:val="24"/>
          <w:szCs w:val="24"/>
        </w:rPr>
        <w:t xml:space="preserve"> will be updating the sandbox regularly and will make it available to any new faculty members teaching Organic Chemistry.</w:t>
      </w:r>
      <w:r w:rsidR="00D35BB7" w:rsidRPr="00D35BB7">
        <w:rPr>
          <w:sz w:val="24"/>
          <w:szCs w:val="24"/>
        </w:rPr>
        <w:t xml:space="preserve">  </w:t>
      </w:r>
    </w:p>
    <w:p w14:paraId="466BA341" w14:textId="183BD950" w:rsidR="00D35BB7" w:rsidRPr="00D35BB7" w:rsidRDefault="00D35BB7" w:rsidP="000D42E2">
      <w:pPr>
        <w:ind w:left="360"/>
        <w:rPr>
          <w:sz w:val="24"/>
          <w:szCs w:val="24"/>
        </w:rPr>
      </w:pPr>
      <w:r w:rsidRPr="00D35BB7">
        <w:rPr>
          <w:sz w:val="24"/>
          <w:szCs w:val="24"/>
        </w:rPr>
        <w:t xml:space="preserve">A </w:t>
      </w:r>
      <w:proofErr w:type="spellStart"/>
      <w:r w:rsidRPr="00D35BB7">
        <w:rPr>
          <w:sz w:val="24"/>
          <w:szCs w:val="24"/>
        </w:rPr>
        <w:t>libguide</w:t>
      </w:r>
      <w:proofErr w:type="spellEnd"/>
      <w:r w:rsidRPr="00D35BB7">
        <w:rPr>
          <w:sz w:val="24"/>
          <w:szCs w:val="24"/>
        </w:rPr>
        <w:t xml:space="preserve"> has been prepared to share with other universities in Georgia and beyond.</w:t>
      </w:r>
    </w:p>
    <w:p w14:paraId="4B0C8C95" w14:textId="54831A5B" w:rsidR="00D35BB7" w:rsidRPr="00D35BB7" w:rsidRDefault="00D35BB7" w:rsidP="000D42E2">
      <w:pPr>
        <w:ind w:left="360"/>
        <w:rPr>
          <w:sz w:val="24"/>
          <w:szCs w:val="24"/>
        </w:rPr>
      </w:pPr>
      <w:r w:rsidRPr="00D35BB7">
        <w:rPr>
          <w:sz w:val="24"/>
          <w:szCs w:val="24"/>
        </w:rPr>
        <w:t>https://georgiasouthern.libguides.com/c.php?g=1126372&amp;p=8216888&amp;preview=db20d34157a1c8a482ed15b722f0b78b</w:t>
      </w:r>
    </w:p>
    <w:p w14:paraId="579E9CCE" w14:textId="77777777" w:rsidR="000D42E2" w:rsidRPr="000E76B5" w:rsidRDefault="000D42E2" w:rsidP="000D42E2">
      <w:pPr>
        <w:pStyle w:val="Heading1"/>
        <w:numPr>
          <w:ilvl w:val="0"/>
          <w:numId w:val="18"/>
        </w:numPr>
        <w:ind w:left="360"/>
      </w:pPr>
      <w:r w:rsidRPr="004F2656">
        <w:t xml:space="preserve">Future </w:t>
      </w:r>
      <w:r>
        <w:t xml:space="preserve">Affordable Materials </w:t>
      </w:r>
      <w:r w:rsidRPr="004F2656">
        <w:t>Plans</w:t>
      </w:r>
    </w:p>
    <w:p w14:paraId="68427203" w14:textId="7237A9B2" w:rsidR="00871BC4" w:rsidRPr="00220876" w:rsidRDefault="000D42E2" w:rsidP="00D35BB7">
      <w:pPr>
        <w:ind w:left="720"/>
      </w:pPr>
      <w:r>
        <w:t>The early success of this project led the PI and co-PI to</w:t>
      </w:r>
      <w:r w:rsidR="00BA384D">
        <w:t xml:space="preserve"> present a poster at the Spring 2021 National Meeting of the American Chemical Society.  An oral presentation will be given on both projects (Organic textbook and laboratory techniques book) at the Fall 2021 National Meeting of the American Chemical Society.  A future publication is also being investigated.</w:t>
      </w:r>
      <w:bookmarkStart w:id="0" w:name="_GoBack"/>
      <w:bookmarkEnd w:id="0"/>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7E836946" w14:textId="562ED57E" w:rsidR="00D35BB7" w:rsidRPr="00D35BB7" w:rsidRDefault="00D35BB7" w:rsidP="00D35BB7">
      <w:pPr>
        <w:ind w:left="360"/>
        <w:rPr>
          <w:b/>
          <w:sz w:val="24"/>
          <w:szCs w:val="24"/>
        </w:rPr>
      </w:pPr>
      <w:r>
        <w:rPr>
          <w:sz w:val="24"/>
          <w:szCs w:val="24"/>
        </w:rPr>
        <w:t>None</w:t>
      </w:r>
    </w:p>
    <w:sectPr w:rsidR="00D35BB7" w:rsidRPr="00D35B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D42E2"/>
    <w:rsid w:val="00101A24"/>
    <w:rsid w:val="00190A51"/>
    <w:rsid w:val="001A218C"/>
    <w:rsid w:val="001B2107"/>
    <w:rsid w:val="001D51FD"/>
    <w:rsid w:val="001E0EE3"/>
    <w:rsid w:val="001F4532"/>
    <w:rsid w:val="001F628D"/>
    <w:rsid w:val="00220876"/>
    <w:rsid w:val="00240544"/>
    <w:rsid w:val="00285B86"/>
    <w:rsid w:val="003038A8"/>
    <w:rsid w:val="0031658B"/>
    <w:rsid w:val="0033401E"/>
    <w:rsid w:val="00346044"/>
    <w:rsid w:val="003E1BCB"/>
    <w:rsid w:val="003F4D85"/>
    <w:rsid w:val="00471C68"/>
    <w:rsid w:val="0048459F"/>
    <w:rsid w:val="004F2656"/>
    <w:rsid w:val="005212A0"/>
    <w:rsid w:val="005215F3"/>
    <w:rsid w:val="00576E22"/>
    <w:rsid w:val="005C11E8"/>
    <w:rsid w:val="005F26A3"/>
    <w:rsid w:val="00630263"/>
    <w:rsid w:val="00630EC4"/>
    <w:rsid w:val="00670A35"/>
    <w:rsid w:val="00684A25"/>
    <w:rsid w:val="00687254"/>
    <w:rsid w:val="006A36A9"/>
    <w:rsid w:val="0073273B"/>
    <w:rsid w:val="00772C10"/>
    <w:rsid w:val="00772C9F"/>
    <w:rsid w:val="00795DAB"/>
    <w:rsid w:val="00811187"/>
    <w:rsid w:val="00871BC4"/>
    <w:rsid w:val="00945780"/>
    <w:rsid w:val="00952DFA"/>
    <w:rsid w:val="0097575D"/>
    <w:rsid w:val="00987DD6"/>
    <w:rsid w:val="00A02392"/>
    <w:rsid w:val="00A06E45"/>
    <w:rsid w:val="00AF4890"/>
    <w:rsid w:val="00B516BC"/>
    <w:rsid w:val="00B90CC8"/>
    <w:rsid w:val="00BA384D"/>
    <w:rsid w:val="00BD653D"/>
    <w:rsid w:val="00BF3C8A"/>
    <w:rsid w:val="00C45872"/>
    <w:rsid w:val="00C65741"/>
    <w:rsid w:val="00C66162"/>
    <w:rsid w:val="00C749E5"/>
    <w:rsid w:val="00C807D1"/>
    <w:rsid w:val="00C80819"/>
    <w:rsid w:val="00C96BCC"/>
    <w:rsid w:val="00CA05F7"/>
    <w:rsid w:val="00CB083C"/>
    <w:rsid w:val="00D11976"/>
    <w:rsid w:val="00D12436"/>
    <w:rsid w:val="00D35BB7"/>
    <w:rsid w:val="00DC2BFF"/>
    <w:rsid w:val="00DD3803"/>
    <w:rsid w:val="00DD5245"/>
    <w:rsid w:val="00DF79E1"/>
    <w:rsid w:val="00E167BE"/>
    <w:rsid w:val="00E34FAA"/>
    <w:rsid w:val="00E3697B"/>
    <w:rsid w:val="00E73F45"/>
    <w:rsid w:val="00EE35AB"/>
    <w:rsid w:val="00EE7C7E"/>
    <w:rsid w:val="00F01364"/>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FollowedHyperlink">
    <w:name w:val="FollowedHyperlink"/>
    <w:basedOn w:val="DefaultParagraphFont"/>
    <w:uiPriority w:val="99"/>
    <w:semiHidden/>
    <w:unhideWhenUsed/>
    <w:rsid w:val="00576E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slandge@georgiasouthern.edu" TargetMode="External"/><Relationship Id="rId4" Type="http://schemas.openxmlformats.org/officeDocument/2006/relationships/numbering" Target="numbering.xml"/><Relationship Id="rId9" Type="http://schemas.openxmlformats.org/officeDocument/2006/relationships/hyperlink" Target="mailto:cwhitlock@georgiasouthern.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1167</Words>
  <Characters>6705</Characters>
  <Application>Microsoft Office Word</Application>
  <DocSecurity>0</DocSecurity>
  <Lines>152</Lines>
  <Paragraphs>77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Microsoft Office User</cp:lastModifiedBy>
  <cp:revision>9</cp:revision>
  <dcterms:created xsi:type="dcterms:W3CDTF">2021-05-13T12:12:00Z</dcterms:created>
  <dcterms:modified xsi:type="dcterms:W3CDTF">2021-05-13T20:29:00Z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