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73CDD" w14:textId="622A6C08" w:rsidR="00544AA2" w:rsidRDefault="001F59F3" w:rsidP="00B330CB">
      <w:pPr>
        <w:rPr>
          <w:rStyle w:val="Strong"/>
        </w:rPr>
      </w:pPr>
      <w:r>
        <w:rPr>
          <w:noProof/>
        </w:rPr>
        <w:drawing>
          <wp:inline distT="0" distB="0" distL="0" distR="0" wp14:anchorId="5016D4FB" wp14:editId="6C6B8071">
            <wp:extent cx="1352422" cy="733410"/>
            <wp:effectExtent l="0" t="0" r="635" b="0"/>
            <wp:docPr id="1764030565" name="Picture 3" descr="&#10;A green G with Georgia Gwinnett College under it." title="Georgia Gwinnett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352422" cy="733410"/>
                    </a:xfrm>
                    <a:prstGeom prst="rect">
                      <a:avLst/>
                    </a:prstGeom>
                  </pic:spPr>
                </pic:pic>
              </a:graphicData>
            </a:graphic>
          </wp:inline>
        </w:drawing>
      </w:r>
    </w:p>
    <w:p w14:paraId="107F6213" w14:textId="77777777" w:rsidR="00B330CB" w:rsidRPr="008E3F53" w:rsidRDefault="00B330CB" w:rsidP="00B330CB">
      <w:pPr>
        <w:rPr>
          <w:rStyle w:val="Strong"/>
        </w:rPr>
      </w:pPr>
    </w:p>
    <w:p w14:paraId="5016D43C" w14:textId="23CABE7B" w:rsidR="009E400D" w:rsidRPr="003D33CA" w:rsidRDefault="00B330CB" w:rsidP="00336AAD">
      <w:pPr>
        <w:pStyle w:val="Title"/>
      </w:pPr>
      <w:r>
        <w:t>School of Liberal Arts</w:t>
      </w:r>
    </w:p>
    <w:p w14:paraId="5016D43D" w14:textId="53A123AD" w:rsidR="009E400D" w:rsidRPr="005A75BC" w:rsidRDefault="00B330CB" w:rsidP="00336AAD">
      <w:pPr>
        <w:pStyle w:val="Title"/>
      </w:pPr>
      <w:r>
        <w:t xml:space="preserve">Composition 1101 </w:t>
      </w:r>
      <w:proofErr w:type="gramStart"/>
      <w:r w:rsidR="00A12978">
        <w:t>Fall</w:t>
      </w:r>
      <w:proofErr w:type="gramEnd"/>
      <w:r w:rsidR="008F6DAC">
        <w:t xml:space="preserve"> 202</w:t>
      </w:r>
      <w:r w:rsidR="00A12978">
        <w:t>3</w:t>
      </w:r>
    </w:p>
    <w:p w14:paraId="5016D43E" w14:textId="77777777" w:rsidR="00373165" w:rsidRPr="00336AAD" w:rsidRDefault="00373165" w:rsidP="00336AAD">
      <w:pPr>
        <w:pStyle w:val="Heading1"/>
      </w:pPr>
      <w:r w:rsidRPr="00336AAD">
        <w:t>Instructor Information</w:t>
      </w:r>
    </w:p>
    <w:p w14:paraId="5016D43F" w14:textId="2A7FF697" w:rsidR="00373165" w:rsidRPr="0021795B" w:rsidRDefault="00373165" w:rsidP="00336AAD">
      <w:pPr>
        <w:pStyle w:val="Heading2"/>
      </w:pPr>
      <w:r w:rsidRPr="00090FEA">
        <w:rPr>
          <w:rStyle w:val="Strong"/>
        </w:rPr>
        <w:t>Instructor</w:t>
      </w:r>
      <w:r w:rsidRPr="0021795B">
        <w:t xml:space="preserve">: </w:t>
      </w:r>
    </w:p>
    <w:p w14:paraId="5016D440" w14:textId="0A23D8FF" w:rsidR="00373165" w:rsidRPr="0021795B" w:rsidRDefault="00373165" w:rsidP="00336AAD">
      <w:pPr>
        <w:pStyle w:val="Heading2"/>
      </w:pPr>
      <w:r w:rsidRPr="00090FEA">
        <w:rPr>
          <w:rStyle w:val="Strong"/>
        </w:rPr>
        <w:t>Office</w:t>
      </w:r>
      <w:r w:rsidRPr="0021795B">
        <w:t>:</w:t>
      </w:r>
    </w:p>
    <w:p w14:paraId="5016D441" w14:textId="1C4875D2" w:rsidR="00373165" w:rsidRPr="0021795B" w:rsidRDefault="00373165" w:rsidP="00336AAD">
      <w:pPr>
        <w:pStyle w:val="Heading2"/>
      </w:pPr>
      <w:r w:rsidRPr="00090FEA">
        <w:rPr>
          <w:rStyle w:val="Strong"/>
        </w:rPr>
        <w:t>E-mail</w:t>
      </w:r>
      <w:r w:rsidRPr="0021795B">
        <w:t xml:space="preserve">: </w:t>
      </w:r>
    </w:p>
    <w:p w14:paraId="5016D442" w14:textId="1A09F991" w:rsidR="00373165" w:rsidRPr="0021795B" w:rsidRDefault="00A07A2E" w:rsidP="00336AAD">
      <w:pPr>
        <w:pStyle w:val="Heading2"/>
      </w:pPr>
      <w:r>
        <w:rPr>
          <w:rStyle w:val="Strong"/>
        </w:rPr>
        <w:t>Teams softphone</w:t>
      </w:r>
      <w:r w:rsidR="00373165" w:rsidRPr="0021795B">
        <w:t xml:space="preserve">: </w:t>
      </w:r>
    </w:p>
    <w:p w14:paraId="5016D444" w14:textId="77777777" w:rsidR="00373165" w:rsidRPr="008E3F53" w:rsidRDefault="00373165" w:rsidP="00336AAD">
      <w:pPr>
        <w:pStyle w:val="Heading1"/>
      </w:pPr>
      <w:r w:rsidRPr="008E3F53">
        <w:t xml:space="preserve">Communication </w:t>
      </w:r>
    </w:p>
    <w:p w14:paraId="4D30DF6E" w14:textId="77777777" w:rsidR="00A07A2E" w:rsidRPr="00373165" w:rsidRDefault="00A07A2E" w:rsidP="00A07A2E">
      <w:r w:rsidRPr="00373165">
        <w:t>Communications received Monday through Thursday after 5pm EST will be returned by the next day.</w:t>
      </w:r>
      <w:r>
        <w:t xml:space="preserve"> </w:t>
      </w:r>
      <w:r w:rsidRPr="00373165">
        <w:t>On the weekend or when I am away from campus (</w:t>
      </w:r>
      <w:r>
        <w:t>e.g.</w:t>
      </w:r>
      <w:r w:rsidRPr="00373165">
        <w:t xml:space="preserve"> at a conference), my response may be irregular.</w:t>
      </w:r>
    </w:p>
    <w:p w14:paraId="66F86589" w14:textId="77777777" w:rsidR="00A07A2E" w:rsidRPr="00373165" w:rsidRDefault="00A07A2E" w:rsidP="00A07A2E">
      <w:r w:rsidRPr="00373165">
        <w:t>You should check your GGC email every day. When corresponding by email, I will communicate with you using only your GGC email.</w:t>
      </w:r>
      <w:r>
        <w:t xml:space="preserve"> Due to the Family Educational Rights and Privacy Act (FERPA), I will not respond to e</w:t>
      </w:r>
      <w:r w:rsidRPr="00373165">
        <w:t>mails from other domains (yahoo.com, gmail.com, hotmail.com, etc.).</w:t>
      </w:r>
    </w:p>
    <w:p w14:paraId="625C2C28" w14:textId="77777777" w:rsidR="00A07A2E" w:rsidRDefault="00A07A2E" w:rsidP="00A07A2E">
      <w:r w:rsidRPr="00373165">
        <w:t>When you email me</w:t>
      </w:r>
      <w:r>
        <w:t>,</w:t>
      </w:r>
      <w:r w:rsidRPr="00373165">
        <w:t xml:space="preserve"> you should consider the email as official correspondence. As such, the email should not appear as a text message but should have proper </w:t>
      </w:r>
      <w:r>
        <w:t xml:space="preserve">spelling, </w:t>
      </w:r>
      <w:r w:rsidRPr="00373165">
        <w:t>grammar</w:t>
      </w:r>
      <w:r>
        <w:t>,</w:t>
      </w:r>
      <w:r w:rsidRPr="00373165">
        <w:t xml:space="preserve"> and punctuation.</w:t>
      </w:r>
      <w:r>
        <w:t xml:space="preserve"> </w:t>
      </w:r>
    </w:p>
    <w:p w14:paraId="0516F03F" w14:textId="32395C57" w:rsidR="00A07A2E" w:rsidRPr="00373165" w:rsidRDefault="00A07A2E" w:rsidP="00A07A2E">
      <w:r>
        <w:t>Please address me as Professor [Last Name], not by my first name.</w:t>
      </w:r>
    </w:p>
    <w:p w14:paraId="5C0B6213" w14:textId="77777777" w:rsidR="00A07A2E" w:rsidRPr="00373165" w:rsidRDefault="00A07A2E" w:rsidP="00A07A2E">
      <w:r w:rsidRPr="00373165">
        <w:t xml:space="preserve">You should </w:t>
      </w:r>
      <w:r>
        <w:t xml:space="preserve">also </w:t>
      </w:r>
      <w:r w:rsidRPr="00373165">
        <w:t xml:space="preserve">check your </w:t>
      </w:r>
      <w:hyperlink r:id="rId12" w:history="1">
        <w:r w:rsidRPr="0063608D">
          <w:rPr>
            <w:rStyle w:val="Hyperlink"/>
          </w:rPr>
          <w:t>MyCourses</w:t>
        </w:r>
      </w:hyperlink>
      <w:r>
        <w:t xml:space="preserve"> (Brightspace by D2L) course site every day</w:t>
      </w:r>
      <w:r w:rsidRPr="00373165">
        <w:t>.</w:t>
      </w:r>
    </w:p>
    <w:p w14:paraId="31272F7C" w14:textId="64D5C73B" w:rsidR="00D85E59" w:rsidRPr="00D85E59" w:rsidRDefault="00373165" w:rsidP="00336AAD">
      <w:pPr>
        <w:pStyle w:val="Heading1"/>
      </w:pPr>
      <w:r w:rsidRPr="008E3F53">
        <w:t>Technology Covenant</w:t>
      </w:r>
    </w:p>
    <w:p w14:paraId="5016D44D" w14:textId="2F06C102" w:rsidR="00373165" w:rsidRPr="0021795B" w:rsidRDefault="00373165" w:rsidP="00544AA2">
      <w:r w:rsidRPr="0021795B">
        <w:t>Technology will be used to deliver content, provide resources, assess learning, and facilitate interaction, both within the classroom and in the larger learning community. This covenant provides a general guideline for the course.</w:t>
      </w:r>
      <w:r w:rsidR="006958D5">
        <w:t xml:space="preserve"> </w:t>
      </w:r>
      <w:r w:rsidRPr="0021795B">
        <w:t>I reserve the right to make periodic and/or necessary changes to the covenant, including technology use and communication channels, in order to accommodate the needs of the class as a whole and fulfill the goals of the course.</w:t>
      </w:r>
    </w:p>
    <w:p w14:paraId="5016D44F" w14:textId="2B28DF34" w:rsidR="00373165" w:rsidRPr="00D85E59" w:rsidRDefault="00373165" w:rsidP="00336AAD">
      <w:pPr>
        <w:pStyle w:val="Heading1"/>
        <w:rPr>
          <w:rStyle w:val="Strong"/>
          <w:b w:val="0"/>
          <w:bCs w:val="0"/>
          <w:spacing w:val="10"/>
        </w:rPr>
      </w:pPr>
      <w:r w:rsidRPr="00373165">
        <w:t>Expectations of Students</w:t>
      </w:r>
      <w:r w:rsidR="006958D5">
        <w:t xml:space="preserve"> </w:t>
      </w:r>
    </w:p>
    <w:p w14:paraId="62168FEA" w14:textId="77777777" w:rsidR="00A07A2E" w:rsidRPr="00373165" w:rsidRDefault="00A07A2E" w:rsidP="00A07A2E">
      <w:r w:rsidRPr="00373165">
        <w:t xml:space="preserve">All students at GGC need to have access to a computer. If you do not have one, </w:t>
      </w:r>
      <w:hyperlink r:id="rId13" w:history="1">
        <w:r w:rsidRPr="0063608D">
          <w:rPr>
            <w:rStyle w:val="Hyperlink"/>
          </w:rPr>
          <w:t>computer labs</w:t>
        </w:r>
      </w:hyperlink>
      <w:r w:rsidRPr="00373165">
        <w:t xml:space="preserve"> are available on campus.</w:t>
      </w:r>
      <w:r>
        <w:t xml:space="preserve"> A limited number of </w:t>
      </w:r>
      <w:hyperlink r:id="rId14" w:history="1">
        <w:r w:rsidRPr="003A426F">
          <w:rPr>
            <w:rStyle w:val="Hyperlink"/>
          </w:rPr>
          <w:t>laptops are available for checkout</w:t>
        </w:r>
      </w:hyperlink>
      <w:r>
        <w:t xml:space="preserve"> from the GGC Technology Helpdesk.</w:t>
      </w:r>
    </w:p>
    <w:p w14:paraId="169BE917" w14:textId="77777777" w:rsidR="00A07A2E" w:rsidRPr="00373165" w:rsidRDefault="00A07A2E" w:rsidP="00A07A2E">
      <w:r w:rsidRPr="00373165">
        <w:t xml:space="preserve">Students can access the course materials and grades via </w:t>
      </w:r>
      <w:r w:rsidRPr="0063608D">
        <w:t>MyCourses</w:t>
      </w:r>
      <w:r>
        <w:t xml:space="preserve"> (Brightspace by D2L).</w:t>
      </w:r>
    </w:p>
    <w:p w14:paraId="7649CC1A" w14:textId="77777777" w:rsidR="00A07A2E" w:rsidRPr="00C66B31" w:rsidRDefault="00A07A2E" w:rsidP="00A07A2E">
      <w:r w:rsidRPr="00C66B31">
        <w:t xml:space="preserve">Students should check </w:t>
      </w:r>
      <w:hyperlink r:id="rId15" w:history="1">
        <w:r w:rsidRPr="003A426F">
          <w:rPr>
            <w:rStyle w:val="Hyperlink"/>
          </w:rPr>
          <w:t>GGC email</w:t>
        </w:r>
      </w:hyperlink>
      <w:r w:rsidRPr="00C66B31">
        <w:t xml:space="preserve"> regularly (at least twice a day).</w:t>
      </w:r>
    </w:p>
    <w:p w14:paraId="0827FCDB" w14:textId="77777777" w:rsidR="00A07A2E" w:rsidRPr="00373165" w:rsidRDefault="00A07A2E" w:rsidP="00A07A2E">
      <w:r w:rsidRPr="00373165">
        <w:t>Cell phones should be set on silent and stowed during class.</w:t>
      </w:r>
    </w:p>
    <w:p w14:paraId="011C1755" w14:textId="77777777" w:rsidR="00A07A2E" w:rsidRPr="00373165" w:rsidRDefault="00A07A2E" w:rsidP="00A07A2E">
      <w:r w:rsidRPr="00373165">
        <w:t>Laptop computers should remain off, except when they are being used for an in-class activity or for taking notes.</w:t>
      </w:r>
    </w:p>
    <w:p w14:paraId="2DB7CD14" w14:textId="77777777" w:rsidR="00A07A2E" w:rsidRPr="002E6341" w:rsidRDefault="00A07A2E" w:rsidP="00A07A2E">
      <w:r w:rsidRPr="00373165">
        <w:lastRenderedPageBreak/>
        <w:t>All completed assignments will be submitted through</w:t>
      </w:r>
      <w:r>
        <w:t xml:space="preserve"> </w:t>
      </w:r>
      <w:r w:rsidRPr="0063608D">
        <w:t>MyCourses</w:t>
      </w:r>
      <w:r>
        <w:t xml:space="preserve"> (Brightspace by D2L)</w:t>
      </w:r>
      <w:r w:rsidRPr="00373165">
        <w:t>.</w:t>
      </w:r>
      <w:r>
        <w:t xml:space="preserve"> </w:t>
      </w:r>
      <w:r w:rsidRPr="00373165">
        <w:t>Unless otherwise specified, daily assignments must be submitted prior to class time.</w:t>
      </w:r>
      <w:r>
        <w:t xml:space="preserve"> </w:t>
      </w:r>
      <w:r w:rsidRPr="00373165">
        <w:t>Major projects are due by midnight on the due date unless other arrangements are made.</w:t>
      </w:r>
    </w:p>
    <w:p w14:paraId="5016D456" w14:textId="77777777" w:rsidR="009E400D" w:rsidRPr="00F52FFB" w:rsidRDefault="009E400D" w:rsidP="00336AAD">
      <w:pPr>
        <w:pStyle w:val="Heading1"/>
      </w:pPr>
      <w:r w:rsidRPr="00F52FFB">
        <w:t>Course Information</w:t>
      </w:r>
    </w:p>
    <w:p w14:paraId="5016D457" w14:textId="77777777" w:rsidR="00373165" w:rsidRPr="00F52FFB" w:rsidRDefault="00373165" w:rsidP="00336AAD">
      <w:pPr>
        <w:pStyle w:val="Heading2"/>
      </w:pPr>
      <w:r w:rsidRPr="00F52FFB">
        <w:t>Class Details</w:t>
      </w:r>
    </w:p>
    <w:p w14:paraId="5016D458" w14:textId="7914227C" w:rsidR="009E400D" w:rsidRPr="003A5DC7" w:rsidRDefault="009E400D" w:rsidP="00544AA2">
      <w:r w:rsidRPr="00336AAD">
        <w:rPr>
          <w:rStyle w:val="Heading3Char"/>
        </w:rPr>
        <w:t>Course Details</w:t>
      </w:r>
      <w:r w:rsidRPr="003A5DC7">
        <w:rPr>
          <w:bCs/>
        </w:rPr>
        <w:t xml:space="preserve">: </w:t>
      </w:r>
      <w:r w:rsidR="00D85E59">
        <w:t>English Composition 1101</w:t>
      </w:r>
    </w:p>
    <w:p w14:paraId="5016D45B" w14:textId="547DF54F" w:rsidR="009E400D" w:rsidRPr="003A5DC7" w:rsidRDefault="009E400D" w:rsidP="00544AA2">
      <w:r w:rsidRPr="00336AAD">
        <w:rPr>
          <w:rStyle w:val="Heading3Char"/>
        </w:rPr>
        <w:t>Class Time</w:t>
      </w:r>
      <w:r w:rsidRPr="003A5DC7">
        <w:rPr>
          <w:bCs/>
          <w:lang w:val="fr-FR"/>
        </w:rPr>
        <w:t xml:space="preserve">: </w:t>
      </w:r>
      <w:r w:rsidR="0005363E">
        <w:t>T</w:t>
      </w:r>
      <w:r w:rsidR="00A07A2E">
        <w:t>/</w:t>
      </w:r>
      <w:r w:rsidR="0005363E">
        <w:t>Th</w:t>
      </w:r>
    </w:p>
    <w:p w14:paraId="5016D45C" w14:textId="2D13C05A" w:rsidR="009E400D" w:rsidRPr="003A5DC7" w:rsidRDefault="009E400D" w:rsidP="00336AAD">
      <w:pPr>
        <w:pStyle w:val="Heading2"/>
      </w:pPr>
      <w:r w:rsidRPr="003A5DC7">
        <w:t>Course Description</w:t>
      </w:r>
    </w:p>
    <w:p w14:paraId="2C0F37CB" w14:textId="595BF4ED" w:rsidR="0005363E" w:rsidRDefault="0005363E" w:rsidP="00544AA2">
      <w:pPr>
        <w:pStyle w:val="Heading3"/>
        <w:rPr>
          <w:rFonts w:ascii="Calibri" w:eastAsia="Yu Mincho" w:hAnsi="Calibri"/>
          <w:b/>
          <w:sz w:val="22"/>
          <w:szCs w:val="22"/>
        </w:rPr>
      </w:pPr>
      <w:r w:rsidRPr="0005363E">
        <w:rPr>
          <w:rFonts w:ascii="Calibri" w:eastAsia="Yu Mincho" w:hAnsi="Calibri"/>
          <w:sz w:val="22"/>
          <w:szCs w:val="22"/>
        </w:rPr>
        <w:t xml:space="preserve">An introductory, expository composition course with emphasis on writing in academic expository genres, primary source informational literacy, </w:t>
      </w:r>
      <w:r>
        <w:rPr>
          <w:rFonts w:ascii="Calibri" w:eastAsia="Yu Mincho" w:hAnsi="Calibri"/>
          <w:sz w:val="22"/>
          <w:szCs w:val="22"/>
        </w:rPr>
        <w:t xml:space="preserve">the </w:t>
      </w:r>
      <w:r w:rsidRPr="0005363E">
        <w:rPr>
          <w:rFonts w:ascii="Calibri" w:eastAsia="Yu Mincho" w:hAnsi="Calibri"/>
          <w:sz w:val="22"/>
          <w:szCs w:val="22"/>
        </w:rPr>
        <w:t>rhetorical situation, and the writing process.</w:t>
      </w:r>
    </w:p>
    <w:p w14:paraId="5016D45E" w14:textId="1E368168" w:rsidR="009E400D" w:rsidRDefault="009E400D" w:rsidP="00544AA2">
      <w:pPr>
        <w:pStyle w:val="Heading3"/>
      </w:pPr>
      <w:r w:rsidRPr="003A5DC7">
        <w:t>Course Prerequisites</w:t>
      </w:r>
    </w:p>
    <w:p w14:paraId="2433E0B4" w14:textId="4572C1F4" w:rsidR="008E3F53" w:rsidRPr="000F1C17" w:rsidRDefault="00877F80" w:rsidP="00877F80">
      <w:pPr>
        <w:rPr>
          <w:rStyle w:val="Strong"/>
          <w:b w:val="0"/>
        </w:rPr>
      </w:pPr>
      <w:r w:rsidRPr="00DA3F3A">
        <w:t>Prerequisite: Accuplacer placement scores or SAT/ACT Scores</w:t>
      </w:r>
      <w:r>
        <w:t xml:space="preserve"> (</w:t>
      </w:r>
      <w:r w:rsidRPr="00947663">
        <w:t>HSGPA &gt;= 3.1 or ACT ENGL &gt;=17 or SAT CR READ &gt;=430 or (ACCR &gt;=61 and ACCW&gt;=4)</w:t>
      </w:r>
      <w:r w:rsidR="009E400D" w:rsidRPr="000F1C17">
        <w:rPr>
          <w:rStyle w:val="Strong"/>
          <w:b w:val="0"/>
        </w:rPr>
        <w:t xml:space="preserve"> catalog</w:t>
      </w:r>
    </w:p>
    <w:p w14:paraId="5016D460" w14:textId="746A11A5" w:rsidR="00420ED0" w:rsidRPr="003A5DC7" w:rsidRDefault="00420ED0" w:rsidP="00336AAD">
      <w:pPr>
        <w:pStyle w:val="Heading1"/>
      </w:pPr>
      <w:r w:rsidRPr="003A5DC7">
        <w:t>Course Resources</w:t>
      </w:r>
    </w:p>
    <w:p w14:paraId="5016D461" w14:textId="37D00037" w:rsidR="00420ED0" w:rsidRDefault="00420ED0" w:rsidP="00336AAD">
      <w:pPr>
        <w:pStyle w:val="Heading2"/>
      </w:pPr>
      <w:r w:rsidRPr="003A5DC7">
        <w:t>Required Texts</w:t>
      </w:r>
    </w:p>
    <w:p w14:paraId="41A508D6" w14:textId="3DC53E8C" w:rsidR="0005363E" w:rsidRDefault="0005363E" w:rsidP="0005363E">
      <w:r>
        <w:t>Achieve/</w:t>
      </w:r>
      <w:r w:rsidRPr="0005363E">
        <w:rPr>
          <w:i/>
        </w:rPr>
        <w:t>Everyday Writer</w:t>
      </w:r>
      <w:r>
        <w:t>--</w:t>
      </w:r>
      <w:r w:rsidRPr="0005363E">
        <w:t xml:space="preserve"> available through GGC Bookstore</w:t>
      </w:r>
    </w:p>
    <w:p w14:paraId="5016D469" w14:textId="059BE1B9" w:rsidR="00251DB1" w:rsidRDefault="00251DB1" w:rsidP="00336AAD">
      <w:pPr>
        <w:pStyle w:val="Heading2"/>
      </w:pPr>
      <w:r w:rsidRPr="003A5DC7">
        <w:t>Course Outcomes</w:t>
      </w:r>
    </w:p>
    <w:p w14:paraId="46E7DE57" w14:textId="77777777" w:rsidR="00A07A2E" w:rsidRDefault="00877F80" w:rsidP="00A07A2E">
      <w:r w:rsidRPr="001C4806">
        <w:t xml:space="preserve">Upon completion of this course, students </w:t>
      </w:r>
      <w:r>
        <w:t>will:</w:t>
      </w:r>
    </w:p>
    <w:p w14:paraId="202218FE" w14:textId="77777777" w:rsidR="00A07A2E" w:rsidRDefault="0005363E" w:rsidP="00A07A2E">
      <w:pPr>
        <w:pStyle w:val="ListParagraph"/>
        <w:numPr>
          <w:ilvl w:val="0"/>
          <w:numId w:val="13"/>
        </w:numPr>
      </w:pPr>
      <w:r w:rsidRPr="0005363E">
        <w:t>Compose expository writing (e.g., descriptive, process, comparison/contrast, cause/effect, problem/solution) using methods of organization and structure that are clear and appropriate to the form. (CO1)</w:t>
      </w:r>
    </w:p>
    <w:p w14:paraId="74773436" w14:textId="77777777" w:rsidR="00A07A2E" w:rsidRDefault="0005363E" w:rsidP="00A07A2E">
      <w:pPr>
        <w:pStyle w:val="ListParagraph"/>
        <w:numPr>
          <w:ilvl w:val="0"/>
          <w:numId w:val="13"/>
        </w:numPr>
      </w:pPr>
      <w:r w:rsidRPr="0005363E">
        <w:t>Evaluate texts for their purpose, credibility, sufficiency, accuracy, and bias. (CO2)</w:t>
      </w:r>
    </w:p>
    <w:p w14:paraId="1B786D79" w14:textId="77777777" w:rsidR="00A07A2E" w:rsidRDefault="0005363E" w:rsidP="00A07A2E">
      <w:pPr>
        <w:pStyle w:val="ListParagraph"/>
        <w:numPr>
          <w:ilvl w:val="0"/>
          <w:numId w:val="13"/>
        </w:numPr>
      </w:pPr>
      <w:r w:rsidRPr="0005363E">
        <w:t>Identify rhetorical situations used in expository and/or persuasive writing (purpose, audience, topic, writer, and context). (CO3)</w:t>
      </w:r>
    </w:p>
    <w:p w14:paraId="5399CD69" w14:textId="51F0BC66" w:rsidR="0005363E" w:rsidRPr="00A07A2E" w:rsidRDefault="0005363E" w:rsidP="00A07A2E">
      <w:pPr>
        <w:pStyle w:val="ListParagraph"/>
        <w:numPr>
          <w:ilvl w:val="0"/>
          <w:numId w:val="13"/>
        </w:numPr>
        <w:rPr>
          <w:b/>
        </w:rPr>
      </w:pPr>
      <w:r w:rsidRPr="0005363E">
        <w:t>Practice writing processes, including brainstorming, prewriting, drafting, revising, and reflecting, in academic writing. (CO4)</w:t>
      </w:r>
    </w:p>
    <w:p w14:paraId="5016D46C" w14:textId="77777777" w:rsidR="00B94D62" w:rsidRPr="00B94D62" w:rsidRDefault="00B94D62" w:rsidP="00336AAD">
      <w:pPr>
        <w:pStyle w:val="Heading1"/>
      </w:pPr>
      <w:r w:rsidRPr="00B94D62">
        <w:t>Course Requirements and Grading</w:t>
      </w:r>
      <w:r w:rsidR="006958D5">
        <w:t xml:space="preserve"> </w:t>
      </w:r>
    </w:p>
    <w:p w14:paraId="3806BB3D" w14:textId="40408188" w:rsidR="008E3F53" w:rsidRDefault="00B94D62" w:rsidP="00544AA2">
      <w:r w:rsidRPr="00544AA2">
        <w:t>You can expect to access the course materials and grades via our course in Brightspace (Desire to Learn). Students should check this Brightspace</w:t>
      </w:r>
      <w:r w:rsidR="002F12C7" w:rsidRPr="00544AA2">
        <w:t xml:space="preserve"> course</w:t>
      </w:r>
      <w:r w:rsidRPr="00544AA2">
        <w:t xml:space="preserve"> </w:t>
      </w:r>
      <w:r w:rsidR="00BD13EA">
        <w:t>daily</w:t>
      </w:r>
      <w:r w:rsidRPr="00544AA2">
        <w:t>, as changes will always be announced and recorded on the course site.</w:t>
      </w:r>
      <w:r w:rsidR="006958D5" w:rsidRPr="00544AA2">
        <w:t xml:space="preserve"> </w:t>
      </w:r>
    </w:p>
    <w:p w14:paraId="35B31BB9" w14:textId="77777777" w:rsidR="0005363E" w:rsidRDefault="0005363E" w:rsidP="00336AAD">
      <w:pPr>
        <w:pStyle w:val="Heading1"/>
      </w:pPr>
      <w:r>
        <w:t>Web Conferencing and Online Tests</w:t>
      </w:r>
    </w:p>
    <w:p w14:paraId="164E8745" w14:textId="6C806C93" w:rsidR="0005363E" w:rsidRDefault="0005363E" w:rsidP="0005363E">
      <w:r>
        <w:t>This course will use [</w:t>
      </w:r>
      <w:hyperlink r:id="rId16" w:history="1">
        <w:r w:rsidRPr="005162A5">
          <w:rPr>
            <w:rStyle w:val="Hyperlink"/>
          </w:rPr>
          <w:t>Microsoft Teams</w:t>
        </w:r>
      </w:hyperlink>
      <w:r>
        <w:t>/</w:t>
      </w:r>
      <w:hyperlink r:id="rId17" w:history="1">
        <w:r w:rsidRPr="005162A5">
          <w:rPr>
            <w:rStyle w:val="Hyperlink"/>
          </w:rPr>
          <w:t>Zoom</w:t>
        </w:r>
      </w:hyperlink>
      <w:r>
        <w:t xml:space="preserve">] for online video conferencing sessions. </w:t>
      </w:r>
    </w:p>
    <w:p w14:paraId="5DA817DD" w14:textId="744DB922" w:rsidR="0005363E" w:rsidRPr="0005363E" w:rsidRDefault="0005363E" w:rsidP="0005363E">
      <w:r w:rsidRPr="0005363E">
        <w:t xml:space="preserve">In addition, this course </w:t>
      </w:r>
      <w:r>
        <w:t>may</w:t>
      </w:r>
      <w:r w:rsidRPr="0005363E">
        <w:t xml:space="preserve"> use of </w:t>
      </w:r>
      <w:hyperlink r:id="rId18" w:history="1">
        <w:proofErr w:type="spellStart"/>
        <w:r w:rsidRPr="0005363E">
          <w:rPr>
            <w:rStyle w:val="Hyperlink"/>
          </w:rPr>
          <w:t>Respondus</w:t>
        </w:r>
        <w:proofErr w:type="spellEnd"/>
        <w:r w:rsidRPr="0005363E">
          <w:rPr>
            <w:rStyle w:val="Hyperlink"/>
          </w:rPr>
          <w:t xml:space="preserve"> </w:t>
        </w:r>
        <w:proofErr w:type="spellStart"/>
        <w:r w:rsidRPr="0005363E">
          <w:rPr>
            <w:rStyle w:val="Hyperlink"/>
          </w:rPr>
          <w:t>LockDown</w:t>
        </w:r>
        <w:proofErr w:type="spellEnd"/>
        <w:r w:rsidRPr="0005363E">
          <w:rPr>
            <w:rStyle w:val="Hyperlink"/>
          </w:rPr>
          <w:t xml:space="preserve"> Browser</w:t>
        </w:r>
      </w:hyperlink>
      <w:r w:rsidRPr="0005363E">
        <w:t xml:space="preserve">, </w:t>
      </w:r>
      <w:hyperlink r:id="rId19" w:history="1">
        <w:proofErr w:type="spellStart"/>
        <w:r w:rsidRPr="0005363E">
          <w:rPr>
            <w:rStyle w:val="Hyperlink"/>
          </w:rPr>
          <w:t>Respondus</w:t>
        </w:r>
        <w:proofErr w:type="spellEnd"/>
        <w:r w:rsidRPr="0005363E">
          <w:rPr>
            <w:rStyle w:val="Hyperlink"/>
          </w:rPr>
          <w:t xml:space="preserve"> Monitor</w:t>
        </w:r>
      </w:hyperlink>
      <w:r w:rsidRPr="0005363E">
        <w:t>, and a webcam for online exams. The webcam can be built into your computer or can be the type that plugs in with a USB cable.  The webcam may require you to scan the room in which you are taking the test.  The video of the room scan is only available to the instructor(s) of record, as well as appropriate IT staff and administrators.</w:t>
      </w:r>
    </w:p>
    <w:p w14:paraId="14A86329" w14:textId="43EDB63B" w:rsidR="0005363E" w:rsidRPr="00A50F99" w:rsidRDefault="0005363E" w:rsidP="0005363E">
      <w:r w:rsidRPr="0005363E">
        <w:t>If you are at home and have privacy concerns about a webcam scan of your surroundings, you can take it anywhere you feel comfortable privacy wise.  If you cannot identify such a place, contact your faculty member prior to the date of the test to arrange for a</w:t>
      </w:r>
      <w:r>
        <w:t>n alternative testing site.</w:t>
      </w:r>
    </w:p>
    <w:p w14:paraId="5016D46E" w14:textId="49619D59" w:rsidR="00856922" w:rsidRDefault="00B94D62" w:rsidP="00336AAD">
      <w:pPr>
        <w:pStyle w:val="Heading1"/>
      </w:pPr>
      <w:r w:rsidRPr="001C757D">
        <w:lastRenderedPageBreak/>
        <w:t xml:space="preserve">Grading </w:t>
      </w:r>
    </w:p>
    <w:p w14:paraId="53430DB8" w14:textId="77777777" w:rsidR="00877F80" w:rsidRPr="000F1C17" w:rsidRDefault="00877F80" w:rsidP="00877F80">
      <w:pPr>
        <w:rPr>
          <w:rStyle w:val="Strong"/>
          <w:b w:val="0"/>
        </w:rPr>
      </w:pPr>
      <w:r w:rsidRPr="00544AA2">
        <w:t xml:space="preserve">You can expect to access the course materials and grades via our course in Brightspace (Desire to Learn). Students should check this Brightspace course </w:t>
      </w:r>
      <w:r>
        <w:t>daily</w:t>
      </w:r>
      <w:r w:rsidRPr="00544AA2">
        <w:t xml:space="preserve">, as changes will always be announced and recorded on the course site. </w:t>
      </w:r>
    </w:p>
    <w:p w14:paraId="4E722562" w14:textId="77777777" w:rsidR="00877F80" w:rsidRPr="000F1C17" w:rsidRDefault="00877F80" w:rsidP="00336AAD">
      <w:pPr>
        <w:pStyle w:val="Heading2"/>
        <w:rPr>
          <w:rStyle w:val="Strong"/>
          <w:b w:val="0"/>
        </w:rPr>
      </w:pPr>
      <w:r w:rsidRPr="001C757D">
        <w:t xml:space="preserve">Grading Scale </w:t>
      </w:r>
    </w:p>
    <w:p w14:paraId="0C10FCC4" w14:textId="77777777" w:rsidR="00877F80" w:rsidRPr="002E6341" w:rsidRDefault="00877F80" w:rsidP="006E0F93">
      <w:pPr>
        <w:numPr>
          <w:ilvl w:val="0"/>
          <w:numId w:val="8"/>
        </w:numPr>
      </w:pPr>
      <w:r w:rsidRPr="002E6341">
        <w:t>A</w:t>
      </w:r>
      <w:r>
        <w:t xml:space="preserve"> </w:t>
      </w:r>
      <w:r w:rsidRPr="002E6341">
        <w:t>(Excellent) 90-100</w:t>
      </w:r>
    </w:p>
    <w:p w14:paraId="02BDAEB8" w14:textId="77777777" w:rsidR="00877F80" w:rsidRPr="002E6341" w:rsidRDefault="00877F80" w:rsidP="006E0F93">
      <w:pPr>
        <w:numPr>
          <w:ilvl w:val="0"/>
          <w:numId w:val="8"/>
        </w:numPr>
      </w:pPr>
      <w:r w:rsidRPr="002E6341">
        <w:t>B</w:t>
      </w:r>
      <w:r>
        <w:t xml:space="preserve"> </w:t>
      </w:r>
      <w:r w:rsidRPr="002E6341">
        <w:t>(Good) 80-89</w:t>
      </w:r>
    </w:p>
    <w:p w14:paraId="41E46F35" w14:textId="77777777" w:rsidR="00877F80" w:rsidRPr="002E6341" w:rsidRDefault="00877F80" w:rsidP="006E0F93">
      <w:pPr>
        <w:numPr>
          <w:ilvl w:val="0"/>
          <w:numId w:val="8"/>
        </w:numPr>
      </w:pPr>
      <w:r w:rsidRPr="002E6341">
        <w:t>C</w:t>
      </w:r>
      <w:r>
        <w:t xml:space="preserve"> </w:t>
      </w:r>
      <w:r w:rsidRPr="002E6341">
        <w:t>(Fair) 70-79</w:t>
      </w:r>
    </w:p>
    <w:p w14:paraId="738B1E18" w14:textId="77777777" w:rsidR="00877F80" w:rsidRPr="002E6341" w:rsidRDefault="00877F80" w:rsidP="006E0F93">
      <w:pPr>
        <w:numPr>
          <w:ilvl w:val="0"/>
          <w:numId w:val="8"/>
        </w:numPr>
      </w:pPr>
      <w:r w:rsidRPr="002E6341">
        <w:t>D</w:t>
      </w:r>
      <w:r>
        <w:t xml:space="preserve"> </w:t>
      </w:r>
      <w:r w:rsidRPr="002E6341">
        <w:t>(Poor) 60-69</w:t>
      </w:r>
    </w:p>
    <w:p w14:paraId="3B0E6765" w14:textId="77777777" w:rsidR="00877F80" w:rsidRDefault="00877F80" w:rsidP="006E0F93">
      <w:pPr>
        <w:numPr>
          <w:ilvl w:val="0"/>
          <w:numId w:val="8"/>
        </w:numPr>
      </w:pPr>
      <w:r w:rsidRPr="002E6341">
        <w:t>F</w:t>
      </w:r>
      <w:r>
        <w:t xml:space="preserve"> </w:t>
      </w:r>
      <w:r w:rsidRPr="002E6341">
        <w:t>(Failure) 59 and below</w:t>
      </w:r>
    </w:p>
    <w:p w14:paraId="5016D475" w14:textId="77777777" w:rsidR="00D76928" w:rsidRDefault="006A6681" w:rsidP="00336AAD">
      <w:pPr>
        <w:pStyle w:val="Heading2"/>
      </w:pPr>
      <w:r>
        <w:t>Grading</w:t>
      </w:r>
      <w:r w:rsidR="000D3026">
        <w:t xml:space="preserve"> Percentages</w:t>
      </w:r>
    </w:p>
    <w:tbl>
      <w:tblPr>
        <w:tblStyle w:val="GridTable41"/>
        <w:tblW w:w="6768" w:type="dxa"/>
        <w:tblInd w:w="607" w:type="dxa"/>
        <w:tblLook w:val="06A0" w:firstRow="1" w:lastRow="0" w:firstColumn="1" w:lastColumn="0" w:noHBand="1" w:noVBand="1"/>
      </w:tblPr>
      <w:tblGrid>
        <w:gridCol w:w="4608"/>
        <w:gridCol w:w="2160"/>
      </w:tblGrid>
      <w:tr w:rsidR="000D3026" w:rsidRPr="009476A3" w14:paraId="5016D479" w14:textId="77777777" w:rsidTr="00336A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Pr>
          <w:p w14:paraId="5016D477" w14:textId="0C67EFC2" w:rsidR="000D3026" w:rsidRPr="009476A3" w:rsidRDefault="00FD7D67" w:rsidP="00544AA2">
            <w:r w:rsidRPr="000F1C17">
              <w:rPr>
                <w:rStyle w:val="Strong"/>
              </w:rPr>
              <w:t xml:space="preserve"> </w:t>
            </w:r>
            <w:r w:rsidR="000D3026" w:rsidRPr="009476A3">
              <w:t>Grading Category</w:t>
            </w:r>
          </w:p>
        </w:tc>
        <w:tc>
          <w:tcPr>
            <w:tcW w:w="2160" w:type="dxa"/>
          </w:tcPr>
          <w:p w14:paraId="5016D478" w14:textId="77777777" w:rsidR="000D3026" w:rsidRPr="009476A3" w:rsidRDefault="000D3026" w:rsidP="00544AA2">
            <w:pPr>
              <w:cnfStyle w:val="100000000000" w:firstRow="1" w:lastRow="0" w:firstColumn="0" w:lastColumn="0" w:oddVBand="0" w:evenVBand="0" w:oddHBand="0" w:evenHBand="0" w:firstRowFirstColumn="0" w:firstRowLastColumn="0" w:lastRowFirstColumn="0" w:lastRowLastColumn="0"/>
            </w:pPr>
            <w:r w:rsidRPr="009476A3">
              <w:t>Percent Weight</w:t>
            </w:r>
          </w:p>
        </w:tc>
      </w:tr>
      <w:tr w:rsidR="00B66AC6" w:rsidRPr="009476A3" w14:paraId="33E6424D" w14:textId="77777777" w:rsidTr="00336AAD">
        <w:tc>
          <w:tcPr>
            <w:cnfStyle w:val="001000000000" w:firstRow="0" w:lastRow="0" w:firstColumn="1" w:lastColumn="0" w:oddVBand="0" w:evenVBand="0" w:oddHBand="0" w:evenHBand="0" w:firstRowFirstColumn="0" w:firstRowLastColumn="0" w:lastRowFirstColumn="0" w:lastRowLastColumn="0"/>
            <w:tcW w:w="4608" w:type="dxa"/>
          </w:tcPr>
          <w:p w14:paraId="08BFF464" w14:textId="722D43C2" w:rsidR="00B66AC6" w:rsidRPr="009476A3" w:rsidRDefault="00C43AB2" w:rsidP="00544AA2">
            <w:r>
              <w:t xml:space="preserve">Engagement </w:t>
            </w:r>
            <w:r w:rsidRPr="00C43AB2">
              <w:rPr>
                <w:b w:val="0"/>
              </w:rPr>
              <w:t>(</w:t>
            </w:r>
            <w:r>
              <w:rPr>
                <w:b w:val="0"/>
              </w:rPr>
              <w:t xml:space="preserve">Attendance, Participation, </w:t>
            </w:r>
            <w:proofErr w:type="spellStart"/>
            <w:r>
              <w:rPr>
                <w:b w:val="0"/>
              </w:rPr>
              <w:t>etc</w:t>
            </w:r>
            <w:proofErr w:type="spellEnd"/>
            <w:r>
              <w:rPr>
                <w:b w:val="0"/>
              </w:rPr>
              <w:t>)</w:t>
            </w:r>
          </w:p>
        </w:tc>
        <w:tc>
          <w:tcPr>
            <w:tcW w:w="2160" w:type="dxa"/>
          </w:tcPr>
          <w:p w14:paraId="470F6018" w14:textId="53DE3BFC" w:rsidR="00B66AC6" w:rsidRDefault="00B66AC6" w:rsidP="00544AA2">
            <w:pPr>
              <w:cnfStyle w:val="000000000000" w:firstRow="0" w:lastRow="0" w:firstColumn="0" w:lastColumn="0" w:oddVBand="0" w:evenVBand="0" w:oddHBand="0" w:evenHBand="0" w:firstRowFirstColumn="0" w:firstRowLastColumn="0" w:lastRowFirstColumn="0" w:lastRowLastColumn="0"/>
            </w:pPr>
            <w:r>
              <w:t>1</w:t>
            </w:r>
            <w:r w:rsidR="00464307">
              <w:t>5</w:t>
            </w:r>
            <w:r>
              <w:t>%</w:t>
            </w:r>
          </w:p>
        </w:tc>
      </w:tr>
      <w:tr w:rsidR="000D3026" w:rsidRPr="009476A3" w14:paraId="5016D47C" w14:textId="77777777" w:rsidTr="00336AAD">
        <w:tc>
          <w:tcPr>
            <w:cnfStyle w:val="001000000000" w:firstRow="0" w:lastRow="0" w:firstColumn="1" w:lastColumn="0" w:oddVBand="0" w:evenVBand="0" w:oddHBand="0" w:evenHBand="0" w:firstRowFirstColumn="0" w:firstRowLastColumn="0" w:lastRowFirstColumn="0" w:lastRowLastColumn="0"/>
            <w:tcW w:w="4608" w:type="dxa"/>
          </w:tcPr>
          <w:p w14:paraId="5016D47A" w14:textId="10A4CD44" w:rsidR="000D3026" w:rsidRPr="009476A3" w:rsidRDefault="000D3026" w:rsidP="00544AA2">
            <w:r w:rsidRPr="009476A3">
              <w:t>Quizzes</w:t>
            </w:r>
            <w:r w:rsidR="00A37F23">
              <w:t xml:space="preserve"> </w:t>
            </w:r>
            <w:r w:rsidR="00C43AB2">
              <w:t>and Diagnostics</w:t>
            </w:r>
          </w:p>
        </w:tc>
        <w:tc>
          <w:tcPr>
            <w:tcW w:w="2160" w:type="dxa"/>
          </w:tcPr>
          <w:p w14:paraId="5016D47B" w14:textId="2D202715" w:rsidR="000D3026" w:rsidRPr="009476A3" w:rsidRDefault="00AE4D47" w:rsidP="00544AA2">
            <w:pPr>
              <w:cnfStyle w:val="000000000000" w:firstRow="0" w:lastRow="0" w:firstColumn="0" w:lastColumn="0" w:oddVBand="0" w:evenVBand="0" w:oddHBand="0" w:evenHBand="0" w:firstRowFirstColumn="0" w:firstRowLastColumn="0" w:lastRowFirstColumn="0" w:lastRowLastColumn="0"/>
            </w:pPr>
            <w:r>
              <w:t>1</w:t>
            </w:r>
            <w:r w:rsidR="00A37F23">
              <w:t>0</w:t>
            </w:r>
            <w:r>
              <w:t>%</w:t>
            </w:r>
          </w:p>
        </w:tc>
      </w:tr>
      <w:tr w:rsidR="000D3026" w:rsidRPr="009476A3" w14:paraId="5016D47F" w14:textId="77777777" w:rsidTr="00336AAD">
        <w:tc>
          <w:tcPr>
            <w:cnfStyle w:val="001000000000" w:firstRow="0" w:lastRow="0" w:firstColumn="1" w:lastColumn="0" w:oddVBand="0" w:evenVBand="0" w:oddHBand="0" w:evenHBand="0" w:firstRowFirstColumn="0" w:firstRowLastColumn="0" w:lastRowFirstColumn="0" w:lastRowLastColumn="0"/>
            <w:tcW w:w="4608" w:type="dxa"/>
          </w:tcPr>
          <w:p w14:paraId="5016D47D" w14:textId="49CA0A10" w:rsidR="000D3026" w:rsidRPr="009476A3" w:rsidRDefault="00D876E6" w:rsidP="00544AA2">
            <w:r>
              <w:t xml:space="preserve">Assignments and </w:t>
            </w:r>
            <w:r w:rsidR="00C43AB2">
              <w:t>Discussion Board Posts</w:t>
            </w:r>
          </w:p>
        </w:tc>
        <w:tc>
          <w:tcPr>
            <w:tcW w:w="2160" w:type="dxa"/>
          </w:tcPr>
          <w:p w14:paraId="5016D47E" w14:textId="3A1182F4" w:rsidR="000D3026" w:rsidRPr="009476A3" w:rsidRDefault="00464307" w:rsidP="00544AA2">
            <w:pPr>
              <w:cnfStyle w:val="000000000000" w:firstRow="0" w:lastRow="0" w:firstColumn="0" w:lastColumn="0" w:oddVBand="0" w:evenVBand="0" w:oddHBand="0" w:evenHBand="0" w:firstRowFirstColumn="0" w:firstRowLastColumn="0" w:lastRowFirstColumn="0" w:lastRowLastColumn="0"/>
            </w:pPr>
            <w:r>
              <w:t>3</w:t>
            </w:r>
            <w:r w:rsidR="00A37F23">
              <w:t>0</w:t>
            </w:r>
            <w:r w:rsidR="000D3026" w:rsidRPr="009476A3">
              <w:t>%</w:t>
            </w:r>
          </w:p>
        </w:tc>
      </w:tr>
      <w:tr w:rsidR="00DE4831" w:rsidRPr="009476A3" w14:paraId="532D17F8" w14:textId="77777777" w:rsidTr="00336AAD">
        <w:tc>
          <w:tcPr>
            <w:cnfStyle w:val="001000000000" w:firstRow="0" w:lastRow="0" w:firstColumn="1" w:lastColumn="0" w:oddVBand="0" w:evenVBand="0" w:oddHBand="0" w:evenHBand="0" w:firstRowFirstColumn="0" w:firstRowLastColumn="0" w:lastRowFirstColumn="0" w:lastRowLastColumn="0"/>
            <w:tcW w:w="4608" w:type="dxa"/>
          </w:tcPr>
          <w:p w14:paraId="587593F7" w14:textId="3422374D" w:rsidR="00A37F23" w:rsidRPr="00A37F23" w:rsidRDefault="00DE4831" w:rsidP="00544AA2">
            <w:pPr>
              <w:rPr>
                <w:b w:val="0"/>
                <w:bCs w:val="0"/>
              </w:rPr>
            </w:pPr>
            <w:r>
              <w:t>Literacy Narrative</w:t>
            </w:r>
            <w:r w:rsidR="00A37F23">
              <w:rPr>
                <w:b w:val="0"/>
                <w:bCs w:val="0"/>
              </w:rPr>
              <w:t xml:space="preserve"> (</w:t>
            </w:r>
            <w:r w:rsidR="00C43AB2">
              <w:rPr>
                <w:b w:val="0"/>
                <w:bCs w:val="0"/>
              </w:rPr>
              <w:t xml:space="preserve">Draft, </w:t>
            </w:r>
            <w:r w:rsidR="00B66AC6">
              <w:rPr>
                <w:b w:val="0"/>
              </w:rPr>
              <w:t xml:space="preserve">Peer </w:t>
            </w:r>
            <w:r w:rsidR="00A37F23" w:rsidRPr="00A37F23">
              <w:rPr>
                <w:b w:val="0"/>
              </w:rPr>
              <w:t>Review</w:t>
            </w:r>
            <w:r w:rsidR="00C43AB2">
              <w:rPr>
                <w:b w:val="0"/>
              </w:rPr>
              <w:t>,</w:t>
            </w:r>
            <w:r w:rsidR="00A37F23" w:rsidRPr="00A37F23">
              <w:rPr>
                <w:b w:val="0"/>
              </w:rPr>
              <w:t xml:space="preserve"> and Reflection</w:t>
            </w:r>
            <w:r w:rsidR="00A37F23">
              <w:rPr>
                <w:b w:val="0"/>
              </w:rPr>
              <w:t>)</w:t>
            </w:r>
          </w:p>
        </w:tc>
        <w:tc>
          <w:tcPr>
            <w:tcW w:w="2160" w:type="dxa"/>
          </w:tcPr>
          <w:p w14:paraId="31BA4D1D" w14:textId="6D3B76B5" w:rsidR="00DE4831" w:rsidRDefault="00A37F23" w:rsidP="00544AA2">
            <w:pPr>
              <w:cnfStyle w:val="000000000000" w:firstRow="0" w:lastRow="0" w:firstColumn="0" w:lastColumn="0" w:oddVBand="0" w:evenVBand="0" w:oddHBand="0" w:evenHBand="0" w:firstRowFirstColumn="0" w:firstRowLastColumn="0" w:lastRowFirstColumn="0" w:lastRowLastColumn="0"/>
            </w:pPr>
            <w:r>
              <w:t>10%</w:t>
            </w:r>
          </w:p>
        </w:tc>
      </w:tr>
      <w:tr w:rsidR="000D3026" w:rsidRPr="009476A3" w14:paraId="5016D485" w14:textId="77777777" w:rsidTr="00336AAD">
        <w:tc>
          <w:tcPr>
            <w:cnfStyle w:val="001000000000" w:firstRow="0" w:lastRow="0" w:firstColumn="1" w:lastColumn="0" w:oddVBand="0" w:evenVBand="0" w:oddHBand="0" w:evenHBand="0" w:firstRowFirstColumn="0" w:firstRowLastColumn="0" w:lastRowFirstColumn="0" w:lastRowLastColumn="0"/>
            <w:tcW w:w="4608" w:type="dxa"/>
          </w:tcPr>
          <w:p w14:paraId="5016D483" w14:textId="1FB04A0F" w:rsidR="000D3026" w:rsidRPr="009476A3" w:rsidRDefault="00C43AB2" w:rsidP="00544AA2">
            <w:r>
              <w:t>Rhetorical Analysis</w:t>
            </w:r>
            <w:r w:rsidR="00A37F23">
              <w:t xml:space="preserve"> </w:t>
            </w:r>
            <w:r w:rsidR="00A37F23">
              <w:rPr>
                <w:b w:val="0"/>
                <w:bCs w:val="0"/>
              </w:rPr>
              <w:t>(</w:t>
            </w:r>
            <w:r>
              <w:rPr>
                <w:b w:val="0"/>
                <w:bCs w:val="0"/>
              </w:rPr>
              <w:t xml:space="preserve">Draft, </w:t>
            </w:r>
            <w:r w:rsidR="00B66AC6">
              <w:rPr>
                <w:b w:val="0"/>
              </w:rPr>
              <w:t>Peer</w:t>
            </w:r>
            <w:r>
              <w:rPr>
                <w:b w:val="0"/>
              </w:rPr>
              <w:t xml:space="preserve"> R</w:t>
            </w:r>
            <w:r w:rsidR="00A37F23" w:rsidRPr="00A37F23">
              <w:rPr>
                <w:b w:val="0"/>
              </w:rPr>
              <w:t>eview</w:t>
            </w:r>
            <w:r>
              <w:rPr>
                <w:b w:val="0"/>
              </w:rPr>
              <w:t>,</w:t>
            </w:r>
            <w:r w:rsidR="00A37F23" w:rsidRPr="00A37F23">
              <w:rPr>
                <w:b w:val="0"/>
              </w:rPr>
              <w:t xml:space="preserve"> and Reflection</w:t>
            </w:r>
            <w:r w:rsidR="00A37F23">
              <w:rPr>
                <w:b w:val="0"/>
              </w:rPr>
              <w:t>)</w:t>
            </w:r>
          </w:p>
        </w:tc>
        <w:tc>
          <w:tcPr>
            <w:tcW w:w="2160" w:type="dxa"/>
          </w:tcPr>
          <w:p w14:paraId="5016D484" w14:textId="379ED2DE" w:rsidR="000D3026" w:rsidRPr="009476A3" w:rsidRDefault="00C43AB2" w:rsidP="00544AA2">
            <w:pPr>
              <w:cnfStyle w:val="000000000000" w:firstRow="0" w:lastRow="0" w:firstColumn="0" w:lastColumn="0" w:oddVBand="0" w:evenVBand="0" w:oddHBand="0" w:evenHBand="0" w:firstRowFirstColumn="0" w:firstRowLastColumn="0" w:lastRowFirstColumn="0" w:lastRowLastColumn="0"/>
            </w:pPr>
            <w:r>
              <w:t>15</w:t>
            </w:r>
            <w:r w:rsidR="000D3026" w:rsidRPr="009476A3">
              <w:t>%</w:t>
            </w:r>
          </w:p>
        </w:tc>
      </w:tr>
      <w:tr w:rsidR="00AE4D47" w:rsidRPr="009476A3" w14:paraId="57CE8970" w14:textId="77777777" w:rsidTr="00336AAD">
        <w:tc>
          <w:tcPr>
            <w:cnfStyle w:val="001000000000" w:firstRow="0" w:lastRow="0" w:firstColumn="1" w:lastColumn="0" w:oddVBand="0" w:evenVBand="0" w:oddHBand="0" w:evenHBand="0" w:firstRowFirstColumn="0" w:firstRowLastColumn="0" w:lastRowFirstColumn="0" w:lastRowLastColumn="0"/>
            <w:tcW w:w="4608" w:type="dxa"/>
          </w:tcPr>
          <w:p w14:paraId="316A39EA" w14:textId="4915E70F" w:rsidR="00AE4D47" w:rsidRDefault="00AE4D47" w:rsidP="00544AA2">
            <w:bookmarkStart w:id="0" w:name="_Hlk104148327"/>
            <w:r>
              <w:t>Arguing a Position</w:t>
            </w:r>
            <w:bookmarkEnd w:id="0"/>
            <w:r w:rsidR="00A37F23">
              <w:t xml:space="preserve"> </w:t>
            </w:r>
            <w:r w:rsidR="00A37F23">
              <w:rPr>
                <w:b w:val="0"/>
                <w:bCs w:val="0"/>
              </w:rPr>
              <w:t>(</w:t>
            </w:r>
            <w:r w:rsidR="00C43AB2">
              <w:rPr>
                <w:b w:val="0"/>
                <w:bCs w:val="0"/>
              </w:rPr>
              <w:t xml:space="preserve">Draft, </w:t>
            </w:r>
            <w:r w:rsidR="00C43AB2">
              <w:rPr>
                <w:b w:val="0"/>
              </w:rPr>
              <w:t>Peer Review,</w:t>
            </w:r>
            <w:r w:rsidR="00A37F23" w:rsidRPr="00A37F23">
              <w:rPr>
                <w:b w:val="0"/>
              </w:rPr>
              <w:t xml:space="preserve"> and Reflection</w:t>
            </w:r>
            <w:r w:rsidR="00A37F23">
              <w:rPr>
                <w:b w:val="0"/>
              </w:rPr>
              <w:t>)</w:t>
            </w:r>
          </w:p>
        </w:tc>
        <w:tc>
          <w:tcPr>
            <w:tcW w:w="2160" w:type="dxa"/>
          </w:tcPr>
          <w:p w14:paraId="533C9FE2" w14:textId="0EF801A2" w:rsidR="00AE4D47" w:rsidRPr="009476A3" w:rsidRDefault="00AE4D47" w:rsidP="00544AA2">
            <w:pPr>
              <w:cnfStyle w:val="000000000000" w:firstRow="0" w:lastRow="0" w:firstColumn="0" w:lastColumn="0" w:oddVBand="0" w:evenVBand="0" w:oddHBand="0" w:evenHBand="0" w:firstRowFirstColumn="0" w:firstRowLastColumn="0" w:lastRowFirstColumn="0" w:lastRowLastColumn="0"/>
            </w:pPr>
            <w:r>
              <w:t>20%</w:t>
            </w:r>
          </w:p>
        </w:tc>
      </w:tr>
    </w:tbl>
    <w:p w14:paraId="5016D486" w14:textId="77777777" w:rsidR="000D3026" w:rsidRPr="002E6341" w:rsidRDefault="000D3026" w:rsidP="00544AA2"/>
    <w:p w14:paraId="5016D488" w14:textId="49DBE556" w:rsidR="00B94D62" w:rsidRPr="004335A7" w:rsidRDefault="00B94D62" w:rsidP="00336AAD">
      <w:pPr>
        <w:pStyle w:val="Heading2"/>
        <w:rPr>
          <w:rStyle w:val="Strong"/>
          <w:b w:val="0"/>
          <w:bCs w:val="0"/>
          <w:spacing w:val="10"/>
        </w:rPr>
      </w:pPr>
      <w:r w:rsidRPr="00B94D62">
        <w:t xml:space="preserve">Late Work Policy </w:t>
      </w:r>
    </w:p>
    <w:p w14:paraId="05412EAE" w14:textId="045FC0BB" w:rsidR="00877F80" w:rsidRPr="00354DF4" w:rsidRDefault="00877F80" w:rsidP="00877F80">
      <w:pPr>
        <w:pStyle w:val="Heading4"/>
        <w:rPr>
          <w:rFonts w:ascii="Calibri" w:eastAsia="Yu Mincho" w:hAnsi="Calibri" w:cs="Times New Roman"/>
          <w:b/>
        </w:rPr>
      </w:pPr>
      <w:r w:rsidRPr="00354DF4">
        <w:rPr>
          <w:rFonts w:ascii="Calibri" w:eastAsia="Yu Mincho" w:hAnsi="Calibri" w:cs="Times New Roman"/>
        </w:rPr>
        <w:t>I do not accept late work. However, if you contact me at least 24 hours before an assignment is due and request an extension, I will usually grant it</w:t>
      </w:r>
      <w:r w:rsidR="005576C4">
        <w:rPr>
          <w:rFonts w:ascii="Calibri" w:eastAsia="Yu Mincho" w:hAnsi="Calibri" w:cs="Times New Roman"/>
        </w:rPr>
        <w:t xml:space="preserve"> with a grade deduction of up to 50%.</w:t>
      </w:r>
    </w:p>
    <w:p w14:paraId="30A887C7" w14:textId="77777777" w:rsidR="00877F80" w:rsidRDefault="00877F80" w:rsidP="00877F80">
      <w:pPr>
        <w:pStyle w:val="Heading4"/>
        <w:rPr>
          <w:rFonts w:ascii="Calibri" w:eastAsia="Yu Mincho" w:hAnsi="Calibri" w:cs="Times New Roman"/>
          <w:b/>
        </w:rPr>
      </w:pPr>
      <w:r w:rsidRPr="00354DF4">
        <w:rPr>
          <w:rFonts w:ascii="Calibri" w:eastAsia="Yu Mincho" w:hAnsi="Calibri" w:cs="Times New Roman"/>
        </w:rPr>
        <w:t>Always communicate with me prior to an assignment due date if you have questions or trouble completing the assignment on time, but please keep in mind that sending such an email may not absolve you of your responsibilities for completing the assignment as directed. If D2L or other assignment-submission methods are not working (or if you’re ever unsure if something posted), you can always email me a document as a backup.</w:t>
      </w:r>
    </w:p>
    <w:p w14:paraId="5016D48A" w14:textId="37B42136" w:rsidR="00B94D62" w:rsidRPr="005576C4" w:rsidRDefault="00B94D62" w:rsidP="00336AAD">
      <w:pPr>
        <w:pStyle w:val="Heading2"/>
        <w:rPr>
          <w:rStyle w:val="Strong"/>
          <w:b w:val="0"/>
          <w:bCs w:val="0"/>
          <w:spacing w:val="10"/>
        </w:rPr>
      </w:pPr>
      <w:r w:rsidRPr="00856922">
        <w:t xml:space="preserve">Assessment Tools </w:t>
      </w:r>
    </w:p>
    <w:p w14:paraId="434CB08A" w14:textId="63F1BC52" w:rsidR="00877F80" w:rsidRDefault="005576C4" w:rsidP="00877F80">
      <w:pPr>
        <w:ind w:right="720"/>
      </w:pPr>
      <w:r>
        <w:t xml:space="preserve">There are 3 major </w:t>
      </w:r>
      <w:r w:rsidR="00A07A2E">
        <w:t>essays</w:t>
      </w:r>
      <w:r>
        <w:t xml:space="preserve"> for this class </w:t>
      </w:r>
      <w:r w:rsidR="00A07A2E">
        <w:t>alongside</w:t>
      </w:r>
      <w:r>
        <w:t xml:space="preserve"> additional work, such as quizzes and discussions.</w:t>
      </w:r>
      <w:r w:rsidR="00877F80">
        <w:t xml:space="preserve"> </w:t>
      </w:r>
      <w:r>
        <w:t xml:space="preserve">Each </w:t>
      </w:r>
      <w:r w:rsidR="00A07A2E">
        <w:t>essay</w:t>
      </w:r>
      <w:r>
        <w:t xml:space="preserve"> has a review and reflection.</w:t>
      </w:r>
    </w:p>
    <w:p w14:paraId="118FFE97" w14:textId="2F28C295" w:rsidR="00DE301D" w:rsidRPr="005576C4" w:rsidRDefault="00B94D62" w:rsidP="00336AAD">
      <w:pPr>
        <w:pStyle w:val="Heading2"/>
        <w:rPr>
          <w:rStyle w:val="Strong"/>
          <w:rFonts w:ascii="Calibri Light" w:hAnsi="Calibri Light"/>
          <w:b w:val="0"/>
          <w:bCs w:val="0"/>
          <w:spacing w:val="10"/>
        </w:rPr>
      </w:pPr>
      <w:r w:rsidRPr="00856922">
        <w:t>Course Outline/Assessments</w:t>
      </w:r>
      <w:r w:rsidR="00DE301D" w:rsidRPr="000F1C17">
        <w:rPr>
          <w:rStyle w:val="Strong"/>
        </w:rPr>
        <w:t xml:space="preserve"> </w:t>
      </w:r>
    </w:p>
    <w:tbl>
      <w:tblPr>
        <w:tblStyle w:val="ListTable3"/>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s details for individual assignments, including due dates and point values"/>
      </w:tblPr>
      <w:tblGrid>
        <w:gridCol w:w="1507"/>
        <w:gridCol w:w="2340"/>
        <w:gridCol w:w="2985"/>
        <w:gridCol w:w="2186"/>
      </w:tblGrid>
      <w:tr w:rsidR="00B94D62" w:rsidRPr="009476A3" w14:paraId="5016D491" w14:textId="77777777" w:rsidTr="00336AA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07" w:type="dxa"/>
            <w:tcBorders>
              <w:bottom w:val="none" w:sz="0" w:space="0" w:color="auto"/>
              <w:right w:val="none" w:sz="0" w:space="0" w:color="auto"/>
            </w:tcBorders>
          </w:tcPr>
          <w:p w14:paraId="5016D48D" w14:textId="77777777" w:rsidR="00B94D62" w:rsidRPr="009476A3" w:rsidRDefault="00B94D62" w:rsidP="00544AA2">
            <w:pPr>
              <w:rPr>
                <w:b w:val="0"/>
                <w:bCs w:val="0"/>
              </w:rPr>
            </w:pPr>
            <w:r w:rsidRPr="009476A3">
              <w:t>Date</w:t>
            </w:r>
          </w:p>
        </w:tc>
        <w:tc>
          <w:tcPr>
            <w:tcW w:w="2340" w:type="dxa"/>
          </w:tcPr>
          <w:p w14:paraId="5016D48E" w14:textId="77777777" w:rsidR="00B94D62" w:rsidRPr="009476A3" w:rsidRDefault="00B94D62" w:rsidP="00544AA2">
            <w:pPr>
              <w:cnfStyle w:val="100000000000" w:firstRow="1" w:lastRow="0" w:firstColumn="0" w:lastColumn="0" w:oddVBand="0" w:evenVBand="0" w:oddHBand="0" w:evenHBand="0" w:firstRowFirstColumn="0" w:firstRowLastColumn="0" w:lastRowFirstColumn="0" w:lastRowLastColumn="0"/>
              <w:rPr>
                <w:b w:val="0"/>
                <w:bCs w:val="0"/>
              </w:rPr>
            </w:pPr>
            <w:r w:rsidRPr="009476A3">
              <w:t>Topics</w:t>
            </w:r>
          </w:p>
        </w:tc>
        <w:tc>
          <w:tcPr>
            <w:tcW w:w="2985" w:type="dxa"/>
          </w:tcPr>
          <w:p w14:paraId="5016D48F" w14:textId="77777777" w:rsidR="00B94D62" w:rsidRPr="009476A3" w:rsidRDefault="00B94D62" w:rsidP="00544AA2">
            <w:pPr>
              <w:cnfStyle w:val="100000000000" w:firstRow="1" w:lastRow="0" w:firstColumn="0" w:lastColumn="0" w:oddVBand="0" w:evenVBand="0" w:oddHBand="0" w:evenHBand="0" w:firstRowFirstColumn="0" w:firstRowLastColumn="0" w:lastRowFirstColumn="0" w:lastRowLastColumn="0"/>
              <w:rPr>
                <w:b w:val="0"/>
                <w:bCs w:val="0"/>
              </w:rPr>
            </w:pPr>
            <w:r w:rsidRPr="009476A3">
              <w:t>Assignments</w:t>
            </w:r>
          </w:p>
        </w:tc>
        <w:tc>
          <w:tcPr>
            <w:tcW w:w="2186" w:type="dxa"/>
          </w:tcPr>
          <w:p w14:paraId="5016D490" w14:textId="77777777" w:rsidR="00B94D62" w:rsidRPr="009476A3" w:rsidRDefault="00B94D62" w:rsidP="00544AA2">
            <w:pPr>
              <w:cnfStyle w:val="100000000000" w:firstRow="1" w:lastRow="0" w:firstColumn="0" w:lastColumn="0" w:oddVBand="0" w:evenVBand="0" w:oddHBand="0" w:evenHBand="0" w:firstRowFirstColumn="0" w:firstRowLastColumn="0" w:lastRowFirstColumn="0" w:lastRowLastColumn="0"/>
              <w:rPr>
                <w:b w:val="0"/>
                <w:bCs w:val="0"/>
              </w:rPr>
            </w:pPr>
            <w:r w:rsidRPr="009476A3">
              <w:t>Points/Percentage</w:t>
            </w:r>
          </w:p>
        </w:tc>
      </w:tr>
      <w:tr w:rsidR="00B94D62" w:rsidRPr="009476A3" w14:paraId="5016D496" w14:textId="77777777" w:rsidTr="00336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Borders>
              <w:top w:val="none" w:sz="0" w:space="0" w:color="auto"/>
              <w:bottom w:val="none" w:sz="0" w:space="0" w:color="auto"/>
              <w:right w:val="none" w:sz="0" w:space="0" w:color="auto"/>
            </w:tcBorders>
          </w:tcPr>
          <w:p w14:paraId="5016D492" w14:textId="159D44EB" w:rsidR="00B94D62" w:rsidRPr="009476A3" w:rsidRDefault="00661292" w:rsidP="00544AA2">
            <w:pPr>
              <w:rPr>
                <w:b w:val="0"/>
                <w:bCs w:val="0"/>
              </w:rPr>
            </w:pPr>
            <w:r>
              <w:rPr>
                <w:b w:val="0"/>
                <w:bCs w:val="0"/>
              </w:rPr>
              <w:t>Sept 19</w:t>
            </w:r>
          </w:p>
        </w:tc>
        <w:tc>
          <w:tcPr>
            <w:tcW w:w="2340" w:type="dxa"/>
            <w:tcBorders>
              <w:top w:val="none" w:sz="0" w:space="0" w:color="auto"/>
              <w:bottom w:val="none" w:sz="0" w:space="0" w:color="auto"/>
            </w:tcBorders>
          </w:tcPr>
          <w:p w14:paraId="5016D493" w14:textId="22C60732" w:rsidR="00B94D62" w:rsidRPr="009476A3" w:rsidRDefault="00512A7A" w:rsidP="00544AA2">
            <w:pPr>
              <w:cnfStyle w:val="000000100000" w:firstRow="0" w:lastRow="0" w:firstColumn="0" w:lastColumn="0" w:oddVBand="0" w:evenVBand="0" w:oddHBand="1" w:evenHBand="0" w:firstRowFirstColumn="0" w:firstRowLastColumn="0" w:lastRowFirstColumn="0" w:lastRowLastColumn="0"/>
            </w:pPr>
            <w:r>
              <w:t>Literacy Narrative</w:t>
            </w:r>
            <w:r>
              <w:rPr>
                <w:b/>
                <w:bCs/>
              </w:rPr>
              <w:t xml:space="preserve"> </w:t>
            </w:r>
          </w:p>
        </w:tc>
        <w:tc>
          <w:tcPr>
            <w:tcW w:w="2985" w:type="dxa"/>
            <w:tcBorders>
              <w:top w:val="none" w:sz="0" w:space="0" w:color="auto"/>
              <w:bottom w:val="none" w:sz="0" w:space="0" w:color="auto"/>
            </w:tcBorders>
          </w:tcPr>
          <w:p w14:paraId="5016D494" w14:textId="77777777" w:rsidR="00B94D62" w:rsidRPr="009476A3" w:rsidRDefault="00B94D62" w:rsidP="00544AA2">
            <w:pPr>
              <w:cnfStyle w:val="000000100000" w:firstRow="0" w:lastRow="0" w:firstColumn="0" w:lastColumn="0" w:oddVBand="0" w:evenVBand="0" w:oddHBand="1" w:evenHBand="0" w:firstRowFirstColumn="0" w:firstRowLastColumn="0" w:lastRowFirstColumn="0" w:lastRowLastColumn="0"/>
            </w:pPr>
            <w:r w:rsidRPr="009476A3">
              <w:t>Assignment 1</w:t>
            </w:r>
          </w:p>
        </w:tc>
        <w:tc>
          <w:tcPr>
            <w:tcW w:w="2186" w:type="dxa"/>
            <w:tcBorders>
              <w:top w:val="none" w:sz="0" w:space="0" w:color="auto"/>
              <w:bottom w:val="none" w:sz="0" w:space="0" w:color="auto"/>
            </w:tcBorders>
          </w:tcPr>
          <w:p w14:paraId="5016D495" w14:textId="3404CA11" w:rsidR="00B94D62" w:rsidRPr="009476A3" w:rsidRDefault="00512A7A" w:rsidP="00544AA2">
            <w:pPr>
              <w:cnfStyle w:val="000000100000" w:firstRow="0" w:lastRow="0" w:firstColumn="0" w:lastColumn="0" w:oddVBand="0" w:evenVBand="0" w:oddHBand="1" w:evenHBand="0" w:firstRowFirstColumn="0" w:firstRowLastColumn="0" w:lastRowFirstColumn="0" w:lastRowLastColumn="0"/>
            </w:pPr>
            <w:r>
              <w:t>10%</w:t>
            </w:r>
          </w:p>
        </w:tc>
      </w:tr>
      <w:tr w:rsidR="00661292" w:rsidRPr="009476A3" w14:paraId="5016D49B" w14:textId="77777777" w:rsidTr="00336AAD">
        <w:tc>
          <w:tcPr>
            <w:cnfStyle w:val="001000000000" w:firstRow="0" w:lastRow="0" w:firstColumn="1" w:lastColumn="0" w:oddVBand="0" w:evenVBand="0" w:oddHBand="0" w:evenHBand="0" w:firstRowFirstColumn="0" w:firstRowLastColumn="0" w:lastRowFirstColumn="0" w:lastRowLastColumn="0"/>
            <w:tcW w:w="1507" w:type="dxa"/>
            <w:tcBorders>
              <w:right w:val="none" w:sz="0" w:space="0" w:color="auto"/>
            </w:tcBorders>
          </w:tcPr>
          <w:p w14:paraId="5016D497" w14:textId="53F141EB" w:rsidR="00661292" w:rsidRPr="009476A3" w:rsidRDefault="00661292" w:rsidP="00661292">
            <w:pPr>
              <w:rPr>
                <w:b w:val="0"/>
                <w:bCs w:val="0"/>
              </w:rPr>
            </w:pPr>
            <w:r>
              <w:rPr>
                <w:b w:val="0"/>
                <w:bCs w:val="0"/>
              </w:rPr>
              <w:t>Oct 24</w:t>
            </w:r>
          </w:p>
        </w:tc>
        <w:tc>
          <w:tcPr>
            <w:tcW w:w="2340" w:type="dxa"/>
          </w:tcPr>
          <w:p w14:paraId="5016D498" w14:textId="736959AC" w:rsidR="00661292" w:rsidRPr="009476A3" w:rsidRDefault="00661292" w:rsidP="00661292">
            <w:pPr>
              <w:cnfStyle w:val="000000000000" w:firstRow="0" w:lastRow="0" w:firstColumn="0" w:lastColumn="0" w:oddVBand="0" w:evenVBand="0" w:oddHBand="0" w:evenHBand="0" w:firstRowFirstColumn="0" w:firstRowLastColumn="0" w:lastRowFirstColumn="0" w:lastRowLastColumn="0"/>
            </w:pPr>
            <w:r>
              <w:t xml:space="preserve">Rhetorical Analysis </w:t>
            </w:r>
          </w:p>
        </w:tc>
        <w:tc>
          <w:tcPr>
            <w:tcW w:w="2985" w:type="dxa"/>
          </w:tcPr>
          <w:p w14:paraId="5016D499" w14:textId="77777777" w:rsidR="00661292" w:rsidRPr="009476A3" w:rsidRDefault="00661292" w:rsidP="00661292">
            <w:pPr>
              <w:cnfStyle w:val="000000000000" w:firstRow="0" w:lastRow="0" w:firstColumn="0" w:lastColumn="0" w:oddVBand="0" w:evenVBand="0" w:oddHBand="0" w:evenHBand="0" w:firstRowFirstColumn="0" w:firstRowLastColumn="0" w:lastRowFirstColumn="0" w:lastRowLastColumn="0"/>
            </w:pPr>
            <w:r w:rsidRPr="009476A3">
              <w:t>Assignment 2</w:t>
            </w:r>
          </w:p>
        </w:tc>
        <w:tc>
          <w:tcPr>
            <w:tcW w:w="2186" w:type="dxa"/>
          </w:tcPr>
          <w:p w14:paraId="5016D49A" w14:textId="54E1312F" w:rsidR="00661292" w:rsidRPr="009476A3" w:rsidRDefault="00661292" w:rsidP="00661292">
            <w:pPr>
              <w:cnfStyle w:val="000000000000" w:firstRow="0" w:lastRow="0" w:firstColumn="0" w:lastColumn="0" w:oddVBand="0" w:evenVBand="0" w:oddHBand="0" w:evenHBand="0" w:firstRowFirstColumn="0" w:firstRowLastColumn="0" w:lastRowFirstColumn="0" w:lastRowLastColumn="0"/>
            </w:pPr>
            <w:r>
              <w:t>15%</w:t>
            </w:r>
          </w:p>
        </w:tc>
      </w:tr>
      <w:tr w:rsidR="00661292" w:rsidRPr="009476A3" w14:paraId="5016D4A0" w14:textId="77777777" w:rsidTr="00336A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Borders>
              <w:top w:val="none" w:sz="0" w:space="0" w:color="auto"/>
              <w:bottom w:val="none" w:sz="0" w:space="0" w:color="auto"/>
              <w:right w:val="none" w:sz="0" w:space="0" w:color="auto"/>
            </w:tcBorders>
          </w:tcPr>
          <w:p w14:paraId="5016D49C" w14:textId="3C2D083F" w:rsidR="00661292" w:rsidRPr="009476A3" w:rsidRDefault="00661292" w:rsidP="00661292">
            <w:pPr>
              <w:rPr>
                <w:b w:val="0"/>
                <w:bCs w:val="0"/>
              </w:rPr>
            </w:pPr>
            <w:r>
              <w:rPr>
                <w:b w:val="0"/>
                <w:bCs w:val="0"/>
              </w:rPr>
              <w:t>Dec 4</w:t>
            </w:r>
          </w:p>
        </w:tc>
        <w:tc>
          <w:tcPr>
            <w:tcW w:w="2340" w:type="dxa"/>
            <w:tcBorders>
              <w:top w:val="none" w:sz="0" w:space="0" w:color="auto"/>
              <w:bottom w:val="none" w:sz="0" w:space="0" w:color="auto"/>
            </w:tcBorders>
          </w:tcPr>
          <w:p w14:paraId="5016D49D" w14:textId="2BA221AF" w:rsidR="00661292" w:rsidRPr="009476A3" w:rsidRDefault="00661292" w:rsidP="00661292">
            <w:pPr>
              <w:cnfStyle w:val="000000100000" w:firstRow="0" w:lastRow="0" w:firstColumn="0" w:lastColumn="0" w:oddVBand="0" w:evenVBand="0" w:oddHBand="1" w:evenHBand="0" w:firstRowFirstColumn="0" w:firstRowLastColumn="0" w:lastRowFirstColumn="0" w:lastRowLastColumn="0"/>
            </w:pPr>
            <w:r>
              <w:t xml:space="preserve">Arguing a Position </w:t>
            </w:r>
          </w:p>
        </w:tc>
        <w:tc>
          <w:tcPr>
            <w:tcW w:w="2985" w:type="dxa"/>
            <w:tcBorders>
              <w:top w:val="none" w:sz="0" w:space="0" w:color="auto"/>
              <w:bottom w:val="none" w:sz="0" w:space="0" w:color="auto"/>
            </w:tcBorders>
          </w:tcPr>
          <w:p w14:paraId="5016D49E" w14:textId="77777777" w:rsidR="00661292" w:rsidRPr="009476A3" w:rsidRDefault="00661292" w:rsidP="00661292">
            <w:pPr>
              <w:cnfStyle w:val="000000100000" w:firstRow="0" w:lastRow="0" w:firstColumn="0" w:lastColumn="0" w:oddVBand="0" w:evenVBand="0" w:oddHBand="1" w:evenHBand="0" w:firstRowFirstColumn="0" w:firstRowLastColumn="0" w:lastRowFirstColumn="0" w:lastRowLastColumn="0"/>
            </w:pPr>
            <w:r w:rsidRPr="009476A3">
              <w:t>Assignment 3</w:t>
            </w:r>
          </w:p>
        </w:tc>
        <w:tc>
          <w:tcPr>
            <w:tcW w:w="2186" w:type="dxa"/>
            <w:tcBorders>
              <w:top w:val="none" w:sz="0" w:space="0" w:color="auto"/>
              <w:bottom w:val="none" w:sz="0" w:space="0" w:color="auto"/>
            </w:tcBorders>
          </w:tcPr>
          <w:p w14:paraId="5016D49F" w14:textId="47E31E0B" w:rsidR="00661292" w:rsidRPr="009476A3" w:rsidRDefault="00661292" w:rsidP="00661292">
            <w:pPr>
              <w:cnfStyle w:val="000000100000" w:firstRow="0" w:lastRow="0" w:firstColumn="0" w:lastColumn="0" w:oddVBand="0" w:evenVBand="0" w:oddHBand="1" w:evenHBand="0" w:firstRowFirstColumn="0" w:firstRowLastColumn="0" w:lastRowFirstColumn="0" w:lastRowLastColumn="0"/>
            </w:pPr>
            <w:r>
              <w:t>20%</w:t>
            </w:r>
          </w:p>
        </w:tc>
      </w:tr>
    </w:tbl>
    <w:p w14:paraId="4E39AB2C" w14:textId="77777777" w:rsidR="0005363E" w:rsidRPr="0005363E" w:rsidRDefault="0005363E" w:rsidP="0005363E"/>
    <w:p w14:paraId="5016D4AA" w14:textId="6E809388" w:rsidR="00444030" w:rsidRDefault="00444030" w:rsidP="00336AAD">
      <w:pPr>
        <w:pStyle w:val="Heading1"/>
      </w:pPr>
      <w:r w:rsidRPr="001C757D">
        <w:lastRenderedPageBreak/>
        <w:t xml:space="preserve">Important Dates </w:t>
      </w:r>
    </w:p>
    <w:p w14:paraId="19D08C32" w14:textId="15C66D7F" w:rsidR="00F80E80" w:rsidRPr="00AF7801" w:rsidRDefault="00661292" w:rsidP="00F80E80">
      <w:r w:rsidRPr="00661292">
        <w:t>Aug. 14</w:t>
      </w:r>
      <w:r>
        <w:t xml:space="preserve"> </w:t>
      </w:r>
      <w:r w:rsidR="00F80E80" w:rsidRPr="00AF7801">
        <w:t>Classes Begin</w:t>
      </w:r>
    </w:p>
    <w:p w14:paraId="709F22FE" w14:textId="33E48937" w:rsidR="00F80E80" w:rsidRPr="00AF7801" w:rsidRDefault="00661292" w:rsidP="00F80E80">
      <w:r w:rsidRPr="00661292">
        <w:t>Aug. 20</w:t>
      </w:r>
      <w:r>
        <w:t xml:space="preserve"> </w:t>
      </w:r>
      <w:r w:rsidR="00F80E80" w:rsidRPr="00AF7801">
        <w:t>Drop/Add Period Ends</w:t>
      </w:r>
    </w:p>
    <w:p w14:paraId="3282DEAE" w14:textId="77777777" w:rsidR="00661292" w:rsidRDefault="00661292" w:rsidP="00F80E80">
      <w:r w:rsidRPr="00661292">
        <w:t xml:space="preserve">Sept. 4 </w:t>
      </w:r>
      <w:r>
        <w:t>Labor Day</w:t>
      </w:r>
    </w:p>
    <w:p w14:paraId="5588398D" w14:textId="551E6BE5" w:rsidR="00F80E80" w:rsidRPr="00AF7801" w:rsidRDefault="00661292" w:rsidP="00F80E80">
      <w:r w:rsidRPr="00661292">
        <w:t>Oct. 5</w:t>
      </w:r>
      <w:r>
        <w:t xml:space="preserve"> </w:t>
      </w:r>
      <w:r w:rsidR="00F80E80" w:rsidRPr="00AF7801">
        <w:t>Midterm Grades Due</w:t>
      </w:r>
    </w:p>
    <w:p w14:paraId="6614C976" w14:textId="565487C2" w:rsidR="00F80E80" w:rsidRPr="00AF7801" w:rsidRDefault="00661292" w:rsidP="00F80E80">
      <w:r w:rsidRPr="00661292">
        <w:t>Oct. 10</w:t>
      </w:r>
      <w:r>
        <w:t xml:space="preserve"> </w:t>
      </w:r>
      <w:r w:rsidR="00F80E80" w:rsidRPr="00AF7801">
        <w:t>Last Day to Drop a Class with a W (by 5:00 p.m.)</w:t>
      </w:r>
    </w:p>
    <w:p w14:paraId="46819BA5" w14:textId="3E73482E" w:rsidR="00F80E80" w:rsidRPr="00AF7801" w:rsidRDefault="00661292" w:rsidP="00F80E80">
      <w:r w:rsidRPr="00661292">
        <w:t>Nov. 19-26</w:t>
      </w:r>
      <w:r>
        <w:t xml:space="preserve"> Thanksgiving Break</w:t>
      </w:r>
    </w:p>
    <w:p w14:paraId="753CD25E" w14:textId="60BE9A33" w:rsidR="00F80E80" w:rsidRPr="00AF7801" w:rsidRDefault="00661292" w:rsidP="00F80E80">
      <w:r w:rsidRPr="00661292">
        <w:t>Dec. 4</w:t>
      </w:r>
      <w:r>
        <w:t xml:space="preserve"> </w:t>
      </w:r>
      <w:r w:rsidR="00F80E80" w:rsidRPr="00AF7801">
        <w:t>Last Day of Classes</w:t>
      </w:r>
    </w:p>
    <w:p w14:paraId="395F60A7" w14:textId="1603F022" w:rsidR="00F80E80" w:rsidRPr="00AF7801" w:rsidRDefault="00661292" w:rsidP="00F80E80">
      <w:r w:rsidRPr="00661292">
        <w:t>Dec. 5-11</w:t>
      </w:r>
      <w:r>
        <w:t xml:space="preserve"> </w:t>
      </w:r>
      <w:r w:rsidR="00F80E80" w:rsidRPr="00AF7801">
        <w:t>Final Exams</w:t>
      </w:r>
    </w:p>
    <w:p w14:paraId="1B0BADED" w14:textId="6A9B9E61" w:rsidR="00F80E80" w:rsidRPr="00AF7801" w:rsidRDefault="00661292" w:rsidP="00F80E80">
      <w:r w:rsidRPr="00661292">
        <w:t>Dec. 12, 5 p.m.</w:t>
      </w:r>
      <w:r>
        <w:t xml:space="preserve"> </w:t>
      </w:r>
      <w:r w:rsidR="00F80E80" w:rsidRPr="00AF7801">
        <w:t>End of Semester Grades Due</w:t>
      </w:r>
    </w:p>
    <w:p w14:paraId="15F61810" w14:textId="5727CFCC" w:rsidR="00F80E80" w:rsidRDefault="00661292" w:rsidP="00F80E80">
      <w:r w:rsidRPr="00661292">
        <w:t>Dec. 1</w:t>
      </w:r>
      <w:r>
        <w:t xml:space="preserve">4 </w:t>
      </w:r>
      <w:r w:rsidR="00F80E80" w:rsidRPr="00AF7801">
        <w:t>Commencement</w:t>
      </w:r>
    </w:p>
    <w:p w14:paraId="317A2498" w14:textId="77777777" w:rsidR="00661292" w:rsidRDefault="00661292" w:rsidP="00661292">
      <w:r w:rsidRPr="00661292">
        <w:t>Dec. 18</w:t>
      </w:r>
      <w:r>
        <w:t xml:space="preserve"> </w:t>
      </w:r>
      <w:r w:rsidRPr="00AF7801">
        <w:t>Grades Available in Banner</w:t>
      </w:r>
    </w:p>
    <w:p w14:paraId="5016D4B6" w14:textId="0E168AB2" w:rsidR="00373165" w:rsidRPr="001C757D" w:rsidRDefault="00373165" w:rsidP="00336AAD">
      <w:pPr>
        <w:pStyle w:val="Heading1"/>
      </w:pPr>
      <w:r w:rsidRPr="001C757D">
        <w:t>Course Changes</w:t>
      </w:r>
    </w:p>
    <w:p w14:paraId="5016D4B7" w14:textId="77777777" w:rsidR="006A6681" w:rsidRPr="0021795B" w:rsidRDefault="00373165" w:rsidP="00544AA2">
      <w:r w:rsidRPr="0021795B">
        <w:t>This course syllabus provides a general plan for this course.</w:t>
      </w:r>
      <w:r w:rsidR="006958D5">
        <w:t xml:space="preserve"> </w:t>
      </w:r>
      <w:r w:rsidRPr="0021795B">
        <w:t>The instructor reserves the right to make changes to the syllabus, including changes to assignments, projects, examinations, etc., in order to accommodate the needs of the class as a whole and fulfill the goals of the course.</w:t>
      </w:r>
      <w:r w:rsidR="00444030" w:rsidRPr="0021795B">
        <w:t xml:space="preserve"> </w:t>
      </w:r>
    </w:p>
    <w:p w14:paraId="5016D4B8" w14:textId="7D8F81C2" w:rsidR="00420ED0" w:rsidRDefault="009E400D" w:rsidP="00336AAD">
      <w:pPr>
        <w:pStyle w:val="Heading1"/>
      </w:pPr>
      <w:r w:rsidRPr="0021795B">
        <w:t xml:space="preserve">School </w:t>
      </w:r>
      <w:r w:rsidR="00420ED0">
        <w:t xml:space="preserve">of </w:t>
      </w:r>
      <w:r w:rsidR="006E0F93">
        <w:t>Liberal Arts</w:t>
      </w:r>
    </w:p>
    <w:p w14:paraId="5016D4B9" w14:textId="7F01EF16" w:rsidR="009E400D" w:rsidRDefault="009E400D" w:rsidP="00336AAD">
      <w:pPr>
        <w:pStyle w:val="Heading2"/>
      </w:pPr>
      <w:r w:rsidRPr="0021795B">
        <w:t>Vision/Mission Statement</w:t>
      </w:r>
    </w:p>
    <w:p w14:paraId="5016D4BC" w14:textId="5B3B7BD5" w:rsidR="009E400D" w:rsidRPr="000F1C17" w:rsidRDefault="006E0F93" w:rsidP="006E0F93">
      <w:pPr>
        <w:rPr>
          <w:rStyle w:val="Strong"/>
          <w:b w:val="0"/>
        </w:rPr>
      </w:pPr>
      <w:r w:rsidRPr="00C243CB">
        <w:rPr>
          <w:i/>
        </w:rPr>
        <w:t>The School of Liberal Arts provides an innovative, multidisciplinary, student-centered, flexible curriculum that prepares the student for further study or work in a global economy. The School seeks to develop the student’s learning through faculty engagement in cross-disciplinary teaching, research and service with a flexible curriculum that responds to increased globalization.</w:t>
      </w:r>
    </w:p>
    <w:p w14:paraId="5016D4BD" w14:textId="77777777" w:rsidR="00B94D62" w:rsidRPr="00B94D62" w:rsidRDefault="009E400D" w:rsidP="00544AA2">
      <w:pPr>
        <w:pStyle w:val="Heading3"/>
      </w:pPr>
      <w:r w:rsidRPr="00336AAD">
        <w:rPr>
          <w:rStyle w:val="Heading2Char"/>
        </w:rPr>
        <w:t>School/Program</w:t>
      </w:r>
      <w:r w:rsidRPr="00B94D62">
        <w:t xml:space="preserve"> </w:t>
      </w:r>
      <w:r w:rsidRPr="00336AAD">
        <w:rPr>
          <w:rStyle w:val="Heading2Char"/>
        </w:rPr>
        <w:t xml:space="preserve">Outcomes </w:t>
      </w:r>
    </w:p>
    <w:p w14:paraId="5016D4BE" w14:textId="140A8F58" w:rsidR="00B94D62" w:rsidRDefault="009E400D" w:rsidP="00544AA2">
      <w:pPr>
        <w:pStyle w:val="Heading4"/>
      </w:pPr>
      <w:r w:rsidRPr="0021795B">
        <w:t>Integrated Educational Experience Goals:</w:t>
      </w:r>
    </w:p>
    <w:p w14:paraId="5016D4C0" w14:textId="77777777" w:rsidR="00D96701" w:rsidRPr="00AF7801" w:rsidRDefault="009E400D" w:rsidP="00544AA2">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5016D4C1" w14:textId="1B1BD5D5" w:rsidR="00123DD0" w:rsidRPr="006E0F93" w:rsidRDefault="0074488E" w:rsidP="006E0F93">
      <w:pPr>
        <w:numPr>
          <w:ilvl w:val="0"/>
          <w:numId w:val="6"/>
        </w:numPr>
        <w:rPr>
          <w:b/>
        </w:rPr>
      </w:pPr>
      <w:r w:rsidRPr="006E0F93">
        <w:rPr>
          <w:b/>
        </w:rPr>
        <w:t>IEE-1</w:t>
      </w:r>
      <w:r w:rsidR="00FC051B" w:rsidRPr="006E0F93">
        <w:rPr>
          <w:b/>
        </w:rPr>
        <w:t>:</w:t>
      </w:r>
      <w:r w:rsidR="006958D5" w:rsidRPr="006E0F93">
        <w:rPr>
          <w:b/>
        </w:rPr>
        <w:t xml:space="preserve"> </w:t>
      </w:r>
      <w:r w:rsidR="00D96701" w:rsidRPr="006E0F93">
        <w:rPr>
          <w:b/>
        </w:rPr>
        <w:t>Clearly communicate ideas in written and oral form.</w:t>
      </w:r>
      <w:r w:rsidR="001F59F3" w:rsidRPr="006E0F93">
        <w:rPr>
          <w:b/>
        </w:rPr>
        <w:t xml:space="preserve"> </w:t>
      </w:r>
    </w:p>
    <w:p w14:paraId="5016D4C2" w14:textId="19CF98A9" w:rsidR="00D96701" w:rsidRPr="00F80E80" w:rsidRDefault="00D96701" w:rsidP="006E0F93">
      <w:pPr>
        <w:numPr>
          <w:ilvl w:val="0"/>
          <w:numId w:val="6"/>
        </w:numPr>
        <w:rPr>
          <w:b/>
        </w:rPr>
      </w:pPr>
      <w:r w:rsidRPr="00F80E80">
        <w:rPr>
          <w:b/>
        </w:rPr>
        <w:t>IEE-2</w:t>
      </w:r>
      <w:r w:rsidR="00FC051B" w:rsidRPr="00F80E80">
        <w:rPr>
          <w:b/>
        </w:rPr>
        <w:t>:</w:t>
      </w:r>
      <w:r w:rsidR="006958D5" w:rsidRPr="00F80E80">
        <w:rPr>
          <w:b/>
        </w:rPr>
        <w:t xml:space="preserve"> </w:t>
      </w:r>
      <w:r w:rsidRPr="00F80E80">
        <w:rPr>
          <w:b/>
        </w:rPr>
        <w:t>Demonstrate creativity and critical thinking in inter- and multi-disciplinary contexts.</w:t>
      </w:r>
    </w:p>
    <w:p w14:paraId="5016D4C3" w14:textId="1E2A83FD" w:rsidR="00D96701" w:rsidRPr="00336AAD" w:rsidRDefault="00D96701" w:rsidP="006E0F93">
      <w:pPr>
        <w:numPr>
          <w:ilvl w:val="0"/>
          <w:numId w:val="6"/>
        </w:numPr>
        <w:rPr>
          <w:b/>
        </w:rPr>
      </w:pPr>
      <w:r w:rsidRPr="00336AAD">
        <w:rPr>
          <w:b/>
        </w:rPr>
        <w:t>IEE-3</w:t>
      </w:r>
      <w:r w:rsidR="00FC051B" w:rsidRPr="00336AAD">
        <w:rPr>
          <w:b/>
        </w:rPr>
        <w:t>:</w:t>
      </w:r>
      <w:r w:rsidR="006958D5" w:rsidRPr="00336AAD">
        <w:rPr>
          <w:b/>
        </w:rPr>
        <w:t xml:space="preserve"> </w:t>
      </w:r>
      <w:r w:rsidRPr="00336AAD">
        <w:rPr>
          <w:b/>
        </w:rPr>
        <w:t>Demonstrate effective use of information technology.</w:t>
      </w:r>
    </w:p>
    <w:p w14:paraId="5016D4C4" w14:textId="6C567E34" w:rsidR="00D96701" w:rsidRPr="00336AAD" w:rsidRDefault="0074488E" w:rsidP="006E0F93">
      <w:pPr>
        <w:numPr>
          <w:ilvl w:val="0"/>
          <w:numId w:val="6"/>
        </w:numPr>
        <w:rPr>
          <w:b/>
        </w:rPr>
      </w:pPr>
      <w:r w:rsidRPr="00336AAD">
        <w:rPr>
          <w:b/>
        </w:rPr>
        <w:t>IEE-4</w:t>
      </w:r>
      <w:r w:rsidR="00FC051B" w:rsidRPr="00336AAD">
        <w:rPr>
          <w:b/>
        </w:rPr>
        <w:t>:</w:t>
      </w:r>
      <w:r w:rsidR="006958D5" w:rsidRPr="00336AAD">
        <w:rPr>
          <w:b/>
        </w:rPr>
        <w:t xml:space="preserve"> </w:t>
      </w:r>
      <w:r w:rsidR="007C52EA" w:rsidRPr="00336AAD">
        <w:rPr>
          <w:b/>
        </w:rPr>
        <w:t>Develop intercultural awareness of diverse viewpoints and of local and global perspectives.</w:t>
      </w:r>
    </w:p>
    <w:p w14:paraId="5016D4C5" w14:textId="698DBFD5" w:rsidR="00D96701" w:rsidRPr="00336AAD" w:rsidRDefault="00D96701" w:rsidP="006E0F93">
      <w:pPr>
        <w:numPr>
          <w:ilvl w:val="0"/>
          <w:numId w:val="6"/>
        </w:numPr>
        <w:rPr>
          <w:b/>
        </w:rPr>
      </w:pPr>
      <w:r w:rsidRPr="00336AAD">
        <w:rPr>
          <w:b/>
        </w:rPr>
        <w:t>IEE-5</w:t>
      </w:r>
      <w:r w:rsidR="00FC051B" w:rsidRPr="00336AAD">
        <w:rPr>
          <w:b/>
        </w:rPr>
        <w:t>:</w:t>
      </w:r>
      <w:r w:rsidR="006958D5" w:rsidRPr="00336AAD">
        <w:rPr>
          <w:b/>
        </w:rPr>
        <w:t xml:space="preserve"> </w:t>
      </w:r>
      <w:r w:rsidR="007C52EA" w:rsidRPr="00336AAD">
        <w:rPr>
          <w:b/>
        </w:rPr>
        <w:t>Produce scholarly or creative works that reflect information literacy knowledge, skills, and dispositions.</w:t>
      </w:r>
    </w:p>
    <w:p w14:paraId="5016D4C6" w14:textId="592DED74" w:rsidR="00D96701" w:rsidRPr="00336AAD" w:rsidRDefault="00D96701" w:rsidP="006E0F93">
      <w:pPr>
        <w:numPr>
          <w:ilvl w:val="0"/>
          <w:numId w:val="6"/>
        </w:numPr>
        <w:rPr>
          <w:b/>
        </w:rPr>
      </w:pPr>
      <w:r w:rsidRPr="00336AAD">
        <w:rPr>
          <w:b/>
        </w:rPr>
        <w:t>IEE-6</w:t>
      </w:r>
      <w:r w:rsidR="00FC051B" w:rsidRPr="00336AAD">
        <w:rPr>
          <w:b/>
        </w:rPr>
        <w:t>:</w:t>
      </w:r>
      <w:r w:rsidR="006958D5" w:rsidRPr="00336AAD">
        <w:rPr>
          <w:b/>
        </w:rPr>
        <w:t xml:space="preserve"> </w:t>
      </w:r>
      <w:r w:rsidR="007C52EA" w:rsidRPr="00336AAD">
        <w:rPr>
          <w:b/>
        </w:rPr>
        <w:t>Demonstrate ethical and moral principles.</w:t>
      </w:r>
    </w:p>
    <w:p w14:paraId="5016D4C7" w14:textId="201985CE" w:rsidR="00D96701" w:rsidRPr="00336AAD" w:rsidRDefault="00D96701" w:rsidP="006E0F93">
      <w:pPr>
        <w:numPr>
          <w:ilvl w:val="0"/>
          <w:numId w:val="6"/>
        </w:numPr>
        <w:rPr>
          <w:b/>
        </w:rPr>
      </w:pPr>
      <w:r w:rsidRPr="00336AAD">
        <w:rPr>
          <w:b/>
        </w:rPr>
        <w:t>IEE-7</w:t>
      </w:r>
      <w:r w:rsidR="00FC051B" w:rsidRPr="00336AAD">
        <w:rPr>
          <w:b/>
        </w:rPr>
        <w:t>:</w:t>
      </w:r>
      <w:r w:rsidR="006958D5" w:rsidRPr="00336AAD">
        <w:rPr>
          <w:b/>
        </w:rPr>
        <w:t xml:space="preserve"> </w:t>
      </w:r>
      <w:r w:rsidRPr="00336AAD">
        <w:rPr>
          <w:b/>
        </w:rPr>
        <w:t>Demonstrate and apply leadership principles.</w:t>
      </w:r>
    </w:p>
    <w:p w14:paraId="5016D4C8" w14:textId="69C2F2D0" w:rsidR="00D96701" w:rsidRPr="00336AAD" w:rsidRDefault="00D96701" w:rsidP="006E0F93">
      <w:pPr>
        <w:numPr>
          <w:ilvl w:val="0"/>
          <w:numId w:val="6"/>
        </w:numPr>
        <w:rPr>
          <w:b/>
        </w:rPr>
      </w:pPr>
      <w:r w:rsidRPr="00336AAD">
        <w:rPr>
          <w:b/>
        </w:rPr>
        <w:t>IEE-8</w:t>
      </w:r>
      <w:r w:rsidR="00FC051B" w:rsidRPr="00336AAD">
        <w:rPr>
          <w:b/>
        </w:rPr>
        <w:t>:</w:t>
      </w:r>
      <w:r w:rsidR="006958D5" w:rsidRPr="00336AAD">
        <w:rPr>
          <w:b/>
        </w:rPr>
        <w:t xml:space="preserve"> </w:t>
      </w:r>
      <w:r w:rsidRPr="00336AAD">
        <w:rPr>
          <w:b/>
        </w:rPr>
        <w:t>Demonstrate competence in quantitative reasoning.</w:t>
      </w:r>
    </w:p>
    <w:p w14:paraId="5016D4C9" w14:textId="793EAA2B" w:rsidR="0068011B" w:rsidRDefault="0068011B" w:rsidP="00336AAD">
      <w:pPr>
        <w:pStyle w:val="Heading1"/>
      </w:pPr>
      <w:r w:rsidRPr="0068011B">
        <w:lastRenderedPageBreak/>
        <w:t>Academic Integrity and Use of Turnitin</w:t>
      </w:r>
      <w:r w:rsidR="006958D5">
        <w:t xml:space="preserve"> </w:t>
      </w:r>
    </w:p>
    <w:p w14:paraId="0E1F9125" w14:textId="77777777" w:rsidR="00F80E80" w:rsidRDefault="00F80E80" w:rsidP="00F80E80">
      <w:r>
        <w:t xml:space="preserve">GGC students are expected to demonstrate integrity and honesty in their courses and to complete work according to their instructors’ specifications. Students </w:t>
      </w:r>
      <w:r w:rsidRPr="006958D5">
        <w:t xml:space="preserve">are responsible for avoiding every aspect or appearance of </w:t>
      </w:r>
      <w:r>
        <w:t>academic dishonesty.</w:t>
      </w:r>
      <w:r w:rsidRPr="00A6597E">
        <w:t xml:space="preserve"> While it is </w:t>
      </w:r>
      <w:r>
        <w:t xml:space="preserve">impossible </w:t>
      </w:r>
      <w:r w:rsidRPr="00A6597E">
        <w:t xml:space="preserve">to list all acts of academic dishonesty, examples </w:t>
      </w:r>
      <w:r>
        <w:t xml:space="preserve">are listed at the end of this section. </w:t>
      </w:r>
      <w:r w:rsidRPr="00A6597E">
        <w:t>Additional details on academic integrity are found in the college catalogue.</w:t>
      </w:r>
    </w:p>
    <w:p w14:paraId="6C0FE851" w14:textId="77777777" w:rsidR="00F80E80" w:rsidRDefault="00F80E80" w:rsidP="00F80E80">
      <w:r>
        <w:t xml:space="preserve">Plagiarism is a common form of academic dishonesty that involves representing another’s work as one’s own. Students can plagiarize on purpose or by accident. To avoid plagiarism, students must </w:t>
      </w:r>
      <w:r w:rsidRPr="006958D5">
        <w:t>appropriately cit</w:t>
      </w:r>
      <w:r>
        <w:t>e</w:t>
      </w:r>
      <w:r w:rsidRPr="006958D5">
        <w:t xml:space="preserve"> the sources of </w:t>
      </w:r>
      <w:r>
        <w:t xml:space="preserve">others’ </w:t>
      </w:r>
      <w:r w:rsidRPr="006958D5">
        <w:t xml:space="preserve">ideas, thoughts, </w:t>
      </w:r>
      <w:r>
        <w:t xml:space="preserve">and </w:t>
      </w:r>
      <w:r w:rsidRPr="006958D5">
        <w:t xml:space="preserve">words that appear in </w:t>
      </w:r>
      <w:r>
        <w:t xml:space="preserve">their original </w:t>
      </w:r>
      <w:r w:rsidRPr="006958D5">
        <w:t xml:space="preserve">work. </w:t>
      </w:r>
      <w:r>
        <w:t xml:space="preserve">In addition to requesting assistance from the Academic Enhancement Center, their instructors, or trusted peers, students may use a variety of technologies </w:t>
      </w:r>
      <w:r w:rsidRPr="00195EED">
        <w:rPr>
          <w:rFonts w:cs="Calibri"/>
          <w:shd w:val="clear" w:color="auto" w:fill="FFFFFF"/>
        </w:rPr>
        <w:t>to improve their writing</w:t>
      </w:r>
      <w:r>
        <w:rPr>
          <w:rFonts w:cs="Calibri"/>
          <w:shd w:val="clear" w:color="auto" w:fill="FFFFFF"/>
        </w:rPr>
        <w:t>. These tools, including</w:t>
      </w:r>
      <w:r w:rsidRPr="00195EED">
        <w:rPr>
          <w:rFonts w:cs="Calibri"/>
          <w:shd w:val="clear" w:color="auto" w:fill="FFFFFF"/>
        </w:rPr>
        <w:t xml:space="preserve"> </w:t>
      </w:r>
      <w:r>
        <w:t xml:space="preserve">Turnitin, </w:t>
      </w:r>
      <w:r w:rsidRPr="00195EED">
        <w:rPr>
          <w:rFonts w:cs="Calibri"/>
          <w:shd w:val="clear" w:color="auto" w:fill="FFFFFF"/>
        </w:rPr>
        <w:t xml:space="preserve">Grammarly, </w:t>
      </w:r>
      <w:r>
        <w:rPr>
          <w:rFonts w:cs="Calibri"/>
          <w:shd w:val="clear" w:color="auto" w:fill="FFFFFF"/>
        </w:rPr>
        <w:t xml:space="preserve">and proofreading and editing features of word processing software, </w:t>
      </w:r>
      <w:r w:rsidRPr="00195EED">
        <w:rPr>
          <w:rFonts w:cs="Calibri"/>
          <w:shd w:val="clear" w:color="auto" w:fill="FFFFFF"/>
        </w:rPr>
        <w:t xml:space="preserve">do not alter </w:t>
      </w:r>
      <w:r>
        <w:rPr>
          <w:rFonts w:cs="Calibri"/>
          <w:shd w:val="clear" w:color="auto" w:fill="FFFFFF"/>
        </w:rPr>
        <w:t>students’ work to</w:t>
      </w:r>
      <w:r w:rsidRPr="00195EED">
        <w:rPr>
          <w:rFonts w:cs="Calibri"/>
          <w:shd w:val="clear" w:color="auto" w:fill="FFFFFF"/>
        </w:rPr>
        <w:t xml:space="preserve"> an extent that fundamentally affects their claim to authorship.</w:t>
      </w:r>
      <w:r>
        <w:rPr>
          <w:rFonts w:cs="Calibri"/>
          <w:shd w:val="clear" w:color="auto" w:fill="FFFFFF"/>
        </w:rPr>
        <w:t xml:space="preserve"> </w:t>
      </w:r>
    </w:p>
    <w:p w14:paraId="39506E40" w14:textId="77777777" w:rsidR="00F80E80" w:rsidRDefault="00F80E80" w:rsidP="00F80E80">
      <w:r>
        <w:t xml:space="preserve">Instructors may </w:t>
      </w:r>
      <w:r w:rsidRPr="006958D5">
        <w:t xml:space="preserve">use the </w:t>
      </w:r>
      <w:r>
        <w:t>O</w:t>
      </w:r>
      <w:r w:rsidRPr="006958D5">
        <w:t xml:space="preserve">riginality </w:t>
      </w:r>
      <w:r>
        <w:t>C</w:t>
      </w:r>
      <w:r w:rsidRPr="006958D5">
        <w:t xml:space="preserve">heck feature of </w:t>
      </w:r>
      <w:r w:rsidRPr="006958D5">
        <w:rPr>
          <w:iCs/>
        </w:rPr>
        <w:t>Turnitin</w:t>
      </w:r>
      <w:r w:rsidRPr="006958D5">
        <w:t xml:space="preserve"> to </w:t>
      </w:r>
      <w:r>
        <w:t xml:space="preserve">see how similar student work is to online sources and to </w:t>
      </w:r>
      <w:r w:rsidRPr="006958D5">
        <w:t xml:space="preserve">assist students in learning how to cite </w:t>
      </w:r>
      <w:r>
        <w:t>sources</w:t>
      </w:r>
      <w:r w:rsidRPr="006958D5">
        <w:t xml:space="preserve"> appropriately to </w:t>
      </w:r>
      <w:r w:rsidRPr="00AE7427">
        <w:t>avoid potential plagiarism.</w:t>
      </w:r>
      <w:r>
        <w:t xml:space="preserve"> Instructors may also use applications to detect writing generated by artificial intelligence (AI). Although writing tools like Grammarly use AI to suggest edits, other AI technologies, such as </w:t>
      </w:r>
      <w:proofErr w:type="spellStart"/>
      <w:r>
        <w:t>ChatGPT</w:t>
      </w:r>
      <w:proofErr w:type="spellEnd"/>
      <w:r>
        <w:t xml:space="preserve">, are </w:t>
      </w:r>
      <w:r w:rsidRPr="008F77CF">
        <w:t xml:space="preserve">meant to simulate </w:t>
      </w:r>
      <w:r>
        <w:t>human conversation and produce writing that appears to be authored by a person</w:t>
      </w:r>
      <w:r w:rsidRPr="008F77CF">
        <w:t xml:space="preserve">. </w:t>
      </w:r>
      <w:r>
        <w:t xml:space="preserve">Although AI can be used for educational purposes and to develop or improve one’s writing, submitting work containing significant portions of completely AI-generated text, unless the instructor requests or explicitly allows it as part of an assignment, constitutes plagiarism. </w:t>
      </w:r>
    </w:p>
    <w:p w14:paraId="5DA26CC8" w14:textId="77777777" w:rsidR="00F80E80" w:rsidRDefault="00F80E80" w:rsidP="00F80E80">
      <w:r>
        <w:t>If students submit writing that noticeably differs in style, grammar, or voice compared to their previous writing, follows patterns typical of AI-produced text, or if the source of the work is unclear, then instructors may require students to explain their ideas and writing process. Instructors may take further action based on a preponderance of evidence (more likely than not based on totality of the evidence) that an academic integrity violation occurred, including reporting a violation of the Student Code of Conduct to the Office of Student Integrity. [Instructors may insert specifics about their own policies here.]</w:t>
      </w:r>
    </w:p>
    <w:p w14:paraId="5016D4D3" w14:textId="4F8717B7" w:rsidR="0068011B" w:rsidRPr="0021795B" w:rsidRDefault="0068011B" w:rsidP="00336AAD">
      <w:r w:rsidRPr="0021795B">
        <w:t>Examples</w:t>
      </w:r>
      <w:r w:rsidR="00336AAD">
        <w:t xml:space="preserve"> of academic dishonesty include</w:t>
      </w:r>
    </w:p>
    <w:p w14:paraId="5016D4D4" w14:textId="77777777" w:rsidR="0068011B" w:rsidRPr="0021795B" w:rsidRDefault="0068011B" w:rsidP="006E0F93">
      <w:pPr>
        <w:pStyle w:val="ListParagraph"/>
        <w:numPr>
          <w:ilvl w:val="0"/>
          <w:numId w:val="5"/>
        </w:numPr>
      </w:pPr>
      <w:r w:rsidRPr="0021795B">
        <w:t>Submitting a single assignment for multiple courses without the instructors’ knowledge or permission;</w:t>
      </w:r>
    </w:p>
    <w:p w14:paraId="5016D4D5" w14:textId="77777777" w:rsidR="0068011B" w:rsidRPr="0021795B" w:rsidRDefault="0068011B" w:rsidP="006E0F93">
      <w:pPr>
        <w:pStyle w:val="ListParagraph"/>
        <w:numPr>
          <w:ilvl w:val="0"/>
          <w:numId w:val="5"/>
        </w:numPr>
      </w:pPr>
      <w:r w:rsidRPr="0021795B">
        <w:t>Using assignments submitted by other students;</w:t>
      </w:r>
    </w:p>
    <w:p w14:paraId="0185B313" w14:textId="5DB6A771" w:rsidR="005605C5" w:rsidRDefault="0068011B" w:rsidP="00F74416">
      <w:pPr>
        <w:pStyle w:val="ListParagraph"/>
        <w:numPr>
          <w:ilvl w:val="0"/>
          <w:numId w:val="5"/>
        </w:numPr>
      </w:pPr>
      <w:r w:rsidRPr="0021795B">
        <w:t>Using unauthorized materials during an exam.</w:t>
      </w:r>
    </w:p>
    <w:p w14:paraId="21CC9996" w14:textId="77777777" w:rsidR="00F80E80" w:rsidRDefault="00F80E80" w:rsidP="00F80E80">
      <w:pPr>
        <w:pStyle w:val="ListParagraph"/>
        <w:numPr>
          <w:ilvl w:val="0"/>
          <w:numId w:val="12"/>
        </w:numPr>
      </w:pPr>
      <w:r>
        <w:t>K</w:t>
      </w:r>
      <w:r w:rsidRPr="00A6597E">
        <w:t>nowingly performing, attempting to perform, assisting another in performing</w:t>
      </w:r>
      <w:r>
        <w:t>, or failing to report</w:t>
      </w:r>
      <w:r w:rsidRPr="00A6597E">
        <w:t xml:space="preserve"> </w:t>
      </w:r>
      <w:r>
        <w:t xml:space="preserve">an </w:t>
      </w:r>
      <w:r w:rsidRPr="00A6597E">
        <w:t xml:space="preserve">act of academic dishonesty; </w:t>
      </w:r>
    </w:p>
    <w:p w14:paraId="412CD4F3" w14:textId="77777777" w:rsidR="00F80E80" w:rsidRPr="000159FD" w:rsidRDefault="00F80E80" w:rsidP="00F80E80">
      <w:pPr>
        <w:pStyle w:val="ListParagraph"/>
        <w:numPr>
          <w:ilvl w:val="0"/>
          <w:numId w:val="4"/>
        </w:numPr>
        <w:spacing w:line="252" w:lineRule="auto"/>
      </w:pPr>
      <w:r w:rsidRPr="000159FD">
        <w:t xml:space="preserve">Directly quoting </w:t>
      </w:r>
      <w:r>
        <w:t xml:space="preserve">or paraphrasing </w:t>
      </w:r>
      <w:r w:rsidRPr="000159FD">
        <w:t>another’s words without appropriate citation and punctuation</w:t>
      </w:r>
      <w:r>
        <w:t>;</w:t>
      </w:r>
    </w:p>
    <w:p w14:paraId="6FF256BA" w14:textId="77777777" w:rsidR="00F80E80" w:rsidRPr="00090FEA" w:rsidRDefault="00F80E80" w:rsidP="00F80E80">
      <w:pPr>
        <w:numPr>
          <w:ilvl w:val="0"/>
          <w:numId w:val="4"/>
        </w:numPr>
        <w:spacing w:line="252" w:lineRule="auto"/>
      </w:pPr>
      <w:r w:rsidRPr="00090FEA">
        <w:t>Overusing quotations in a written work</w:t>
      </w:r>
      <w:r>
        <w:t>;</w:t>
      </w:r>
    </w:p>
    <w:p w14:paraId="3EF5FF5A" w14:textId="77777777" w:rsidR="00F80E80" w:rsidRPr="002E6341" w:rsidRDefault="00F80E80" w:rsidP="00F80E80">
      <w:pPr>
        <w:pStyle w:val="ListParagraph"/>
        <w:numPr>
          <w:ilvl w:val="0"/>
          <w:numId w:val="5"/>
        </w:numPr>
        <w:spacing w:line="252" w:lineRule="auto"/>
      </w:pPr>
      <w:r w:rsidRPr="0021795B">
        <w:t>Using unauthorized materials during an exam</w:t>
      </w:r>
      <w:r>
        <w:t>;</w:t>
      </w:r>
    </w:p>
    <w:p w14:paraId="7E51FB2E" w14:textId="77777777" w:rsidR="00F80E80" w:rsidRPr="0021795B" w:rsidRDefault="00F80E80" w:rsidP="00F80E80">
      <w:pPr>
        <w:pStyle w:val="ListParagraph"/>
        <w:numPr>
          <w:ilvl w:val="0"/>
          <w:numId w:val="5"/>
        </w:numPr>
        <w:spacing w:line="252" w:lineRule="auto"/>
      </w:pPr>
      <w:r w:rsidRPr="0021795B">
        <w:t>Submitting a single assignment for multiple courses without the instructors’ knowledge or permission;</w:t>
      </w:r>
    </w:p>
    <w:p w14:paraId="2A1E0B99" w14:textId="77777777" w:rsidR="00F80E80" w:rsidRDefault="00F80E80" w:rsidP="00F80E80">
      <w:pPr>
        <w:pStyle w:val="ListParagraph"/>
        <w:numPr>
          <w:ilvl w:val="0"/>
          <w:numId w:val="5"/>
        </w:numPr>
        <w:spacing w:line="252" w:lineRule="auto"/>
      </w:pPr>
      <w:r>
        <w:t xml:space="preserve">Submitting </w:t>
      </w:r>
      <w:r w:rsidRPr="000159FD">
        <w:t xml:space="preserve">assignments </w:t>
      </w:r>
      <w:r>
        <w:t>as one’s</w:t>
      </w:r>
      <w:r w:rsidRPr="000159FD">
        <w:t xml:space="preserve"> own</w:t>
      </w:r>
      <w:r>
        <w:t xml:space="preserve"> when they are not, including writing produced wholly or in significant part by </w:t>
      </w:r>
      <w:proofErr w:type="spellStart"/>
      <w:r>
        <w:t>ChatGPT</w:t>
      </w:r>
      <w:proofErr w:type="spellEnd"/>
      <w:r>
        <w:t xml:space="preserve"> or other AI, something written by a peer, family member, or paid writer, or something copied from another source;</w:t>
      </w:r>
    </w:p>
    <w:p w14:paraId="5DAFB809" w14:textId="77777777" w:rsidR="00F80E80" w:rsidRDefault="00F80E80" w:rsidP="00F80E80">
      <w:pPr>
        <w:pStyle w:val="ListParagraph"/>
        <w:numPr>
          <w:ilvl w:val="0"/>
          <w:numId w:val="5"/>
        </w:numPr>
      </w:pPr>
      <w:r>
        <w:t>Misrepresenting or falsifying material;</w:t>
      </w:r>
    </w:p>
    <w:p w14:paraId="393407BD" w14:textId="77777777" w:rsidR="00F80E80" w:rsidRDefault="00F80E80" w:rsidP="00F80E80">
      <w:pPr>
        <w:pStyle w:val="ListParagraph"/>
        <w:numPr>
          <w:ilvl w:val="0"/>
          <w:numId w:val="5"/>
        </w:numPr>
      </w:pPr>
      <w:r>
        <w:t xml:space="preserve">Misrepresenting circumstances such as illness. </w:t>
      </w:r>
    </w:p>
    <w:p w14:paraId="4342837A" w14:textId="77777777" w:rsidR="00F80E80" w:rsidRPr="00F80E80" w:rsidRDefault="00F80E80" w:rsidP="00F80E80">
      <w:pPr>
        <w:rPr>
          <w:rStyle w:val="Strong"/>
          <w:rFonts w:ascii="Calibri" w:hAnsi="Calibri"/>
          <w:bCs w:val="0"/>
        </w:rPr>
      </w:pPr>
    </w:p>
    <w:p w14:paraId="04F612C0" w14:textId="77777777" w:rsidR="00EB2136" w:rsidRDefault="00EB2136" w:rsidP="00336AAD">
      <w:pPr>
        <w:pStyle w:val="Heading1"/>
      </w:pPr>
      <w:r>
        <w:t>Student Resources</w:t>
      </w:r>
    </w:p>
    <w:p w14:paraId="68014F54" w14:textId="6E928A33" w:rsidR="00EB2136" w:rsidRDefault="00EB2136" w:rsidP="00336AAD">
      <w:pPr>
        <w:pStyle w:val="Heading2"/>
      </w:pPr>
      <w:r w:rsidRPr="0013623B">
        <w:t>Academic Enhancement Center</w:t>
      </w:r>
      <w:r>
        <w:t xml:space="preserve"> (AEC)</w:t>
      </w:r>
      <w:r w:rsidRPr="0013623B">
        <w:t xml:space="preserve"> </w:t>
      </w:r>
    </w:p>
    <w:p w14:paraId="11EF46E0" w14:textId="77777777" w:rsidR="00AB1D8C" w:rsidRDefault="00AB1D8C" w:rsidP="00AB1D8C">
      <w:pPr>
        <w:rPr>
          <w:rFonts w:eastAsia="Calibri" w:cs="Calibri"/>
        </w:rPr>
      </w:pPr>
      <w:r w:rsidRPr="026E1518">
        <w:rPr>
          <w:color w:val="050505"/>
        </w:rPr>
        <w:t>The Academic Enhancement Center, located in W-1160, hosts several academic resources designed to help you achieve your goals. These resources include both in-person and virtual tutoring, as well as Peer Supplemental Instruction (PSI) peer-</w:t>
      </w:r>
      <w:r w:rsidRPr="026E1518">
        <w:rPr>
          <w:color w:val="050505"/>
        </w:rPr>
        <w:lastRenderedPageBreak/>
        <w:t xml:space="preserve">led study sessions and the </w:t>
      </w:r>
      <w:proofErr w:type="spellStart"/>
      <w:r w:rsidRPr="026E1518">
        <w:rPr>
          <w:color w:val="050505"/>
        </w:rPr>
        <w:t>CircleIn</w:t>
      </w:r>
      <w:proofErr w:type="spellEnd"/>
      <w:r w:rsidRPr="026E1518">
        <w:rPr>
          <w:color w:val="050505"/>
        </w:rPr>
        <w:t xml:space="preserve"> study app. To learn more about our services and hours, visit our website at </w:t>
      </w:r>
      <w:hyperlink r:id="rId20">
        <w:r w:rsidRPr="026E1518">
          <w:rPr>
            <w:rStyle w:val="Hyperlink"/>
            <w:rFonts w:cstheme="minorBidi"/>
          </w:rPr>
          <w:t>https://www.ggc.edu/student.../academic-enhancement-center/</w:t>
        </w:r>
      </w:hyperlink>
      <w:r w:rsidRPr="026E1518">
        <w:rPr>
          <w:color w:val="050505"/>
        </w:rPr>
        <w:t xml:space="preserve"> or call our front desk 678-407-5191.</w:t>
      </w:r>
    </w:p>
    <w:p w14:paraId="72FB9C79" w14:textId="77777777" w:rsidR="00E017FD" w:rsidRDefault="00E017FD" w:rsidP="00336AAD">
      <w:pPr>
        <w:pStyle w:val="Heading2"/>
      </w:pPr>
      <w:r w:rsidRPr="00173F8B">
        <w:t>Counseling and Psychological Services (C</w:t>
      </w:r>
      <w:r>
        <w:t>APS)</w:t>
      </w:r>
    </w:p>
    <w:p w14:paraId="6ECDAF88" w14:textId="77777777" w:rsidR="00AB1D8C" w:rsidRPr="00AD4804" w:rsidRDefault="00AB1D8C" w:rsidP="00AB1D8C">
      <w:r w:rsidRPr="00AD4804">
        <w:t>CAPS is a safe, secure, and</w:t>
      </w:r>
      <w:r>
        <w:t xml:space="preserve"> </w:t>
      </w:r>
      <w:r w:rsidRPr="00AD4804">
        <w:rPr>
          <w:rStyle w:val="IntenseEmphasis"/>
        </w:rPr>
        <w:t>confidential</w:t>
      </w:r>
      <w:r>
        <w:rPr>
          <w:rStyle w:val="IntenseEmphasis"/>
        </w:rPr>
        <w:t xml:space="preserve"> </w:t>
      </w:r>
      <w:r w:rsidRPr="00AD4804">
        <w:t>space designed</w:t>
      </w:r>
      <w:r>
        <w:t xml:space="preserve"> </w:t>
      </w:r>
      <w:r w:rsidRPr="00AD4804">
        <w:t>to support GGC students.</w:t>
      </w:r>
      <w:r>
        <w:t xml:space="preserve"> </w:t>
      </w:r>
      <w:r w:rsidRPr="00AD4804">
        <w:t>Meeting with a CAPS clinician is a chance to explore issues and determine possible courses of action or resolution in a respectful and confidential setting. Your mental health and wellness are our priority</w:t>
      </w:r>
      <w:r>
        <w:t xml:space="preserve"> </w:t>
      </w:r>
      <w:r w:rsidRPr="00AD4804">
        <w:t>and we hope to help you succeed.</w:t>
      </w:r>
    </w:p>
    <w:p w14:paraId="63D3D61C" w14:textId="77777777" w:rsidR="00AB1D8C" w:rsidRPr="00AD4804" w:rsidRDefault="00AB1D8C" w:rsidP="00AB1D8C">
      <w:r w:rsidRPr="00AD4804">
        <w:t>Your first step to starting your relationship with CAPS is to schedule an initial information</w:t>
      </w:r>
      <w:r>
        <w:t>-</w:t>
      </w:r>
      <w:r w:rsidRPr="00AD4804">
        <w:t>gathering appointment (Intake), where you meet with a clinician to discuss your needs.</w:t>
      </w:r>
      <w:r>
        <w:t xml:space="preserve"> </w:t>
      </w:r>
      <w:r w:rsidRPr="00AD4804">
        <w:t>From here, a clinician will work with you to decide your next steps. Counseling is a collaborative effort that necessitates your willingness and commitment.</w:t>
      </w:r>
    </w:p>
    <w:p w14:paraId="50C9EAFB" w14:textId="77777777" w:rsidR="00AB1D8C" w:rsidRPr="00AD4804" w:rsidRDefault="00AB1D8C" w:rsidP="00AB1D8C">
      <w:r w:rsidRPr="00AD4804">
        <w:t>Counseling services are available for all currently</w:t>
      </w:r>
      <w:r>
        <w:t>-</w:t>
      </w:r>
      <w:r w:rsidRPr="00AD4804">
        <w:t>enrolled GGC students. Services are free to students and are offered year</w:t>
      </w:r>
      <w:r>
        <w:t>-</w:t>
      </w:r>
      <w:r w:rsidRPr="00AD4804">
        <w:t>round.</w:t>
      </w:r>
    </w:p>
    <w:p w14:paraId="6D486DDB" w14:textId="77777777" w:rsidR="00AB1D8C" w:rsidRPr="00AD4804" w:rsidRDefault="00AB1D8C" w:rsidP="00AB1D8C">
      <w:r w:rsidRPr="00AD4804">
        <w:t>For more</w:t>
      </w:r>
      <w:r>
        <w:t xml:space="preserve"> </w:t>
      </w:r>
      <w:r w:rsidRPr="00AD4804">
        <w:t>information, please visit</w:t>
      </w:r>
      <w:r>
        <w:t xml:space="preserve"> </w:t>
      </w:r>
      <w:hyperlink r:id="rId21" w:tgtFrame="_blank" w:history="1">
        <w:r w:rsidRPr="00AD4804">
          <w:rPr>
            <w:rStyle w:val="Hyperlink"/>
          </w:rPr>
          <w:t>the CAPS website</w:t>
        </w:r>
      </w:hyperlink>
      <w:r w:rsidRPr="00AD4804">
        <w:t>, or contact us at</w:t>
      </w:r>
      <w:r>
        <w:t xml:space="preserve"> </w:t>
      </w:r>
      <w:r w:rsidRPr="00AD4804">
        <w:rPr>
          <w:rStyle w:val="Strong"/>
        </w:rPr>
        <w:t>678-407-5592</w:t>
      </w:r>
      <w:r w:rsidRPr="00AD4804">
        <w:t>.</w:t>
      </w:r>
    </w:p>
    <w:p w14:paraId="0EAB6020" w14:textId="77777777" w:rsidR="00AB1D8C" w:rsidRPr="00366A73" w:rsidRDefault="00AB1D8C" w:rsidP="00AB1D8C">
      <w:r w:rsidRPr="00AD4804">
        <w:t>Also, for students who may need</w:t>
      </w:r>
      <w:r>
        <w:t xml:space="preserve"> </w:t>
      </w:r>
      <w:r w:rsidRPr="00AD4804">
        <w:t>immediate</w:t>
      </w:r>
      <w:r>
        <w:t xml:space="preserve"> </w:t>
      </w:r>
      <w:r w:rsidRPr="00AD4804">
        <w:t>support that cannot wait for a scheduled appointment, students have access to our</w:t>
      </w:r>
      <w:r>
        <w:t xml:space="preserve"> </w:t>
      </w:r>
      <w:r w:rsidRPr="00AD4804">
        <w:rPr>
          <w:rStyle w:val="Strong"/>
        </w:rPr>
        <w:t>24/7 Support Line:</w:t>
      </w:r>
      <w:r>
        <w:rPr>
          <w:rStyle w:val="Strong"/>
        </w:rPr>
        <w:t xml:space="preserve"> </w:t>
      </w:r>
      <w:r w:rsidRPr="00AD4804">
        <w:rPr>
          <w:rStyle w:val="Strong"/>
        </w:rPr>
        <w:t>833-910-3366</w:t>
      </w:r>
      <w:r w:rsidRPr="00AD4804">
        <w:t>.</w:t>
      </w:r>
    </w:p>
    <w:p w14:paraId="7BF8C509" w14:textId="77777777" w:rsidR="00F80E80" w:rsidRDefault="00F80E80" w:rsidP="00336AAD">
      <w:pPr>
        <w:pStyle w:val="Heading2"/>
      </w:pPr>
      <w:r w:rsidRPr="00F76E6E">
        <w:t>De</w:t>
      </w:r>
      <w:r>
        <w:t>an of Students</w:t>
      </w:r>
    </w:p>
    <w:p w14:paraId="6A2FC6B3" w14:textId="77777777" w:rsidR="00AB1D8C" w:rsidRDefault="00AB1D8C" w:rsidP="00AB1D8C">
      <w:r w:rsidRPr="00F76E6E">
        <w:t>GGC's Dean of Students is an advocate and resource to support student success at GGC. The Dean has oversight for all</w:t>
      </w:r>
      <w:r>
        <w:t xml:space="preserve"> </w:t>
      </w:r>
      <w:hyperlink r:id="rId22" w:tgtFrame="_blank" w:tooltip="https://www.ggc.edu/student-life/student-affairs/" w:history="1">
        <w:r w:rsidRPr="00F76E6E">
          <w:rPr>
            <w:rStyle w:val="Hyperlink"/>
          </w:rPr>
          <w:t>student affairs</w:t>
        </w:r>
      </w:hyperlink>
      <w:r>
        <w:rPr>
          <w:rStyle w:val="Hyperlink"/>
        </w:rPr>
        <w:t xml:space="preserve"> </w:t>
      </w:r>
      <w:r w:rsidRPr="00F76E6E">
        <w:t>areas. The Dean of Students can assist students in</w:t>
      </w:r>
      <w:r>
        <w:t xml:space="preserve"> </w:t>
      </w:r>
      <w:hyperlink r:id="rId23" w:tgtFrame="_blank" w:tooltip="https://www.ggc.edu/about-ggc/public-safety/in-an-emergency/student-crisis" w:history="1">
        <w:r w:rsidRPr="00F76E6E">
          <w:rPr>
            <w:rStyle w:val="Hyperlink"/>
          </w:rPr>
          <w:t>crisis situations</w:t>
        </w:r>
      </w:hyperlink>
      <w:r>
        <w:rPr>
          <w:rStyle w:val="Hyperlink"/>
        </w:rPr>
        <w:t xml:space="preserve"> </w:t>
      </w:r>
      <w:r w:rsidRPr="00F76E6E">
        <w:t>including</w:t>
      </w:r>
      <w:r>
        <w:t xml:space="preserve"> </w:t>
      </w:r>
      <w:hyperlink r:id="rId24" w:anchor="emergency-funds" w:tgtFrame="_blank" w:tooltip="https://www.ggc.edu/about-ggc/public-safety/public-health/faq/#emergency-funds" w:history="1">
        <w:r w:rsidRPr="00F76E6E">
          <w:rPr>
            <w:rStyle w:val="Hyperlink"/>
          </w:rPr>
          <w:t>food/home insecurities</w:t>
        </w:r>
      </w:hyperlink>
      <w:r w:rsidRPr="00F76E6E">
        <w:t xml:space="preserve">, </w:t>
      </w:r>
      <w:hyperlink r:id="rId25" w:history="1">
        <w:r w:rsidRPr="00E50642">
          <w:rPr>
            <w:rStyle w:val="Hyperlink"/>
          </w:rPr>
          <w:t>hospitalizations, medical issues</w:t>
        </w:r>
      </w:hyperlink>
      <w:r w:rsidRPr="00F76E6E">
        <w:t xml:space="preserve"> and other issues related to health and safety. Your wellness matters! You can contact the Dean of Students at</w:t>
      </w:r>
      <w:r>
        <w:t xml:space="preserve"> </w:t>
      </w:r>
      <w:hyperlink r:id="rId26" w:tgtFrame="_blank" w:tooltip="mailto:studentaffairs@ggc.edu" w:history="1">
        <w:r w:rsidRPr="00F76E6E">
          <w:rPr>
            <w:rStyle w:val="Hyperlink"/>
          </w:rPr>
          <w:t>studentaffairs@ggc.edu</w:t>
        </w:r>
      </w:hyperlink>
      <w:r>
        <w:rPr>
          <w:rStyle w:val="Hyperlink"/>
        </w:rPr>
        <w:t xml:space="preserve"> </w:t>
      </w:r>
      <w:r w:rsidRPr="00F76E6E">
        <w:t xml:space="preserve">or </w:t>
      </w:r>
      <w:r w:rsidRPr="00691129">
        <w:rPr>
          <w:rStyle w:val="Strong"/>
        </w:rPr>
        <w:t>678</w:t>
      </w:r>
      <w:r>
        <w:rPr>
          <w:rStyle w:val="Strong"/>
        </w:rPr>
        <w:t>-</w:t>
      </w:r>
      <w:r w:rsidRPr="00691129">
        <w:rPr>
          <w:rStyle w:val="Strong"/>
        </w:rPr>
        <w:t>407</w:t>
      </w:r>
      <w:r>
        <w:rPr>
          <w:rStyle w:val="Strong"/>
        </w:rPr>
        <w:t>-</w:t>
      </w:r>
      <w:r w:rsidRPr="00691129">
        <w:rPr>
          <w:rStyle w:val="Strong"/>
        </w:rPr>
        <w:t>5882</w:t>
      </w:r>
      <w:r w:rsidRPr="00F76E6E">
        <w:t>.</w:t>
      </w:r>
    </w:p>
    <w:p w14:paraId="09328E05" w14:textId="77777777" w:rsidR="00F80E80" w:rsidRDefault="00F80E80" w:rsidP="00336AAD">
      <w:pPr>
        <w:pStyle w:val="Heading2"/>
      </w:pPr>
      <w:r>
        <w:t>Disability Services</w:t>
      </w:r>
    </w:p>
    <w:p w14:paraId="737F174D" w14:textId="77777777" w:rsidR="00F80E80" w:rsidRPr="003C4834" w:rsidRDefault="00F80E80" w:rsidP="00F80E80">
      <w:pPr>
        <w:rPr>
          <w:b/>
          <w:iCs/>
          <w:color w:val="004C31" w:themeColor="text2"/>
          <w:u w:val="single"/>
        </w:rPr>
      </w:pPr>
      <w:r w:rsidRPr="003C4834">
        <w:rPr>
          <w:rStyle w:val="IntenseEmphasis"/>
        </w:rPr>
        <w:t>Access and Accommodations</w:t>
      </w:r>
      <w:r w:rsidRPr="003C4834">
        <w:t>: I</w:t>
      </w:r>
      <w:r w:rsidRPr="00BC2789">
        <w:t xml:space="preserve">t is important to GGC that all students have equal access to the classroom and their educations. If you have already established accommodations with Disability Services, please provide me with your </w:t>
      </w:r>
      <w:r w:rsidRPr="00BC2789">
        <w:rPr>
          <w:rStyle w:val="IntenseEmphasis"/>
        </w:rPr>
        <w:t>Faculty Accommodation Notification</w:t>
      </w:r>
      <w:r w:rsidRPr="00BC2789">
        <w:t>,</w:t>
      </w:r>
      <w:r w:rsidRPr="00BC2789">
        <w:rPr>
          <w:color w:val="004C31" w:themeColor="text2"/>
        </w:rPr>
        <w:t xml:space="preserve"> </w:t>
      </w:r>
      <w:r w:rsidRPr="00BC2789">
        <w:t>with your approved accommodations listed</w:t>
      </w:r>
      <w:r>
        <w:t xml:space="preserve">. Please do so </w:t>
      </w:r>
      <w:r w:rsidRPr="00BC2789">
        <w:t>at your earliest convenience</w:t>
      </w:r>
      <w:r>
        <w:t>,</w:t>
      </w:r>
      <w:r w:rsidRPr="00BC2789">
        <w:t xml:space="preserve"> so we can discuss your needs in this course.</w:t>
      </w:r>
    </w:p>
    <w:p w14:paraId="6DADDBBB" w14:textId="77777777" w:rsidR="00F80E80" w:rsidRPr="003244D0" w:rsidRDefault="00F80E80" w:rsidP="00F80E80">
      <w:r>
        <w:t xml:space="preserve">If you have not yet established services through Disability Services (located in </w:t>
      </w:r>
      <w:r w:rsidRPr="17124B1E">
        <w:rPr>
          <w:rStyle w:val="Strong"/>
        </w:rPr>
        <w:t>D-1404</w:t>
      </w:r>
      <w:r>
        <w:t xml:space="preserve">), but have a permanent disability (such as but not limited to: mental health, attention-related, learning, vision, hearing, physical or health impacts), or temporary condition that requires accommodations, you are encouraged to meet with Disability Services. </w:t>
      </w:r>
      <w:r w:rsidRPr="17124B1E">
        <w:rPr>
          <w:rStyle w:val="IntenseEmphasis"/>
        </w:rPr>
        <w:t xml:space="preserve">To contact disability services please call </w:t>
      </w:r>
      <w:r w:rsidRPr="00684480">
        <w:rPr>
          <w:rStyle w:val="Strong"/>
        </w:rPr>
        <w:t>678-407-5195</w:t>
      </w:r>
      <w:r w:rsidRPr="17124B1E">
        <w:rPr>
          <w:rStyle w:val="IntenseEmphasis"/>
        </w:rPr>
        <w:t xml:space="preserve"> or send an email to </w:t>
      </w:r>
      <w:hyperlink r:id="rId27" w:history="1">
        <w:r w:rsidRPr="001067F0">
          <w:rPr>
            <w:rStyle w:val="Hyperlink"/>
          </w:rPr>
          <w:t>disabilityservices@ggc.edu</w:t>
        </w:r>
      </w:hyperlink>
      <w:r w:rsidRPr="17124B1E">
        <w:rPr>
          <w:rStyle w:val="IntenseEmphasis"/>
        </w:rPr>
        <w:t>.</w:t>
      </w:r>
    </w:p>
    <w:p w14:paraId="41D39164" w14:textId="77777777" w:rsidR="00F80E80" w:rsidRPr="00BC2789" w:rsidRDefault="00F80E80" w:rsidP="00F80E80">
      <w:r>
        <w:t>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inclusive and accessible learning environment consistent with federal and state law.</w:t>
      </w:r>
    </w:p>
    <w:p w14:paraId="6C7D77ED" w14:textId="77777777" w:rsidR="00F80E80" w:rsidRDefault="00F80E80" w:rsidP="00336AAD">
      <w:pPr>
        <w:pStyle w:val="Heading2"/>
      </w:pPr>
      <w:r>
        <w:t>Kaufman Library</w:t>
      </w:r>
    </w:p>
    <w:p w14:paraId="246EADB2" w14:textId="77777777" w:rsidR="00F80E80" w:rsidRPr="00592C84" w:rsidRDefault="00F80E80" w:rsidP="00F80E80">
      <w:r w:rsidRPr="00592C84">
        <w:t xml:space="preserve">The Daniel J. Kaufman Library and Learning Center provides a wealth of resources, services, and space, in support of your academic success. Tens of thousands of full text articles as well as e-books, e-book chapters, reports, statistics, streaming media, virtual anatomy and chemistry models, etc., are available from </w:t>
      </w:r>
      <w:hyperlink r:id="rId28" w:history="1">
        <w:r w:rsidRPr="00592C84">
          <w:rPr>
            <w:rStyle w:val="Hyperlink"/>
          </w:rPr>
          <w:t>library databases</w:t>
        </w:r>
      </w:hyperlink>
      <w:hyperlink r:id="rId29" w:history="1">
        <w:r w:rsidRPr="00592C84">
          <w:rPr>
            <w:rStyle w:val="Hyperlink"/>
          </w:rPr>
          <w:t>, e-books</w:t>
        </w:r>
      </w:hyperlink>
      <w:r w:rsidRPr="00592C84">
        <w:t xml:space="preserve">, </w:t>
      </w:r>
      <w:hyperlink r:id="rId30" w:history="1">
        <w:r w:rsidRPr="00592C84">
          <w:rPr>
            <w:rStyle w:val="Hyperlink"/>
          </w:rPr>
          <w:t>e-journals</w:t>
        </w:r>
      </w:hyperlink>
      <w:r w:rsidRPr="00592C84">
        <w:t xml:space="preserve">, and </w:t>
      </w:r>
      <w:hyperlink r:id="rId31" w:history="1">
        <w:r w:rsidRPr="00592C84">
          <w:rPr>
            <w:rStyle w:val="Hyperlink"/>
          </w:rPr>
          <w:t>media</w:t>
        </w:r>
      </w:hyperlink>
      <w:r w:rsidRPr="00592C84">
        <w:t xml:space="preserve"> collections covering a wide variety of subject areas. Books available at GGC and other USG institutions can be located in </w:t>
      </w:r>
      <w:hyperlink r:id="rId32" w:history="1">
        <w:r w:rsidRPr="00592C84">
          <w:rPr>
            <w:rStyle w:val="Hyperlink"/>
          </w:rPr>
          <w:t>GIL-Find, the library catalog</w:t>
        </w:r>
      </w:hyperlink>
      <w:r w:rsidRPr="00592C84">
        <w:t xml:space="preserve">, and print books can be borrowed from other USG institutions. </w:t>
      </w:r>
      <w:hyperlink r:id="rId33" w:history="1">
        <w:r w:rsidRPr="00592C84">
          <w:rPr>
            <w:rStyle w:val="Hyperlink"/>
          </w:rPr>
          <w:t>Research and course guides</w:t>
        </w:r>
      </w:hyperlink>
      <w:r w:rsidRPr="00592C84">
        <w:t xml:space="preserve"> provide access to discipline specific databases, books, websites, etc. </w:t>
      </w:r>
      <w:hyperlink r:id="rId34" w:history="1">
        <w:r w:rsidRPr="00592C84">
          <w:rPr>
            <w:rStyle w:val="Hyperlink"/>
          </w:rPr>
          <w:t>Ask a Librarian</w:t>
        </w:r>
      </w:hyperlink>
      <w:r w:rsidRPr="00592C84">
        <w:t xml:space="preserve"> offers research assistance via chat, e-mail, phone, and walk-in. In-depth research assistance is available by </w:t>
      </w:r>
      <w:hyperlink r:id="rId35" w:history="1">
        <w:r w:rsidRPr="00592C84">
          <w:rPr>
            <w:rStyle w:val="Hyperlink"/>
          </w:rPr>
          <w:t>scheduling a research consultation</w:t>
        </w:r>
      </w:hyperlink>
      <w:r w:rsidRPr="00592C84">
        <w:t xml:space="preserve">. Kaufman Library has individual and group study space throughout the building as well as 37 individual and group study rooms that can be booked via the </w:t>
      </w:r>
      <w:hyperlink r:id="rId36" w:history="1">
        <w:r w:rsidRPr="00592C84">
          <w:rPr>
            <w:rStyle w:val="Hyperlink"/>
          </w:rPr>
          <w:t>online reservation system</w:t>
        </w:r>
      </w:hyperlink>
      <w:r w:rsidRPr="00592C84">
        <w:t>. There is a Quiet Reading Room located on the third floor.  Computers, fully loaded with campus software, and printing are also available in Kaufman Library.</w:t>
      </w:r>
    </w:p>
    <w:p w14:paraId="450A3D09" w14:textId="77777777" w:rsidR="00F80E80" w:rsidRDefault="00F80E80" w:rsidP="00336AAD">
      <w:pPr>
        <w:pStyle w:val="Heading1"/>
      </w:pPr>
      <w:r w:rsidRPr="0021795B">
        <w:lastRenderedPageBreak/>
        <w:t>Ge</w:t>
      </w:r>
      <w:r>
        <w:t>orgia Gwinnett College Policies</w:t>
      </w:r>
    </w:p>
    <w:p w14:paraId="34D46507" w14:textId="77777777" w:rsidR="00F80E80" w:rsidRPr="000B3E3A" w:rsidRDefault="00F80E80" w:rsidP="00336AAD">
      <w:pPr>
        <w:pStyle w:val="Heading2"/>
      </w:pPr>
      <w:r w:rsidRPr="000B3E3A">
        <w:t>Academic Integrity</w:t>
      </w:r>
    </w:p>
    <w:p w14:paraId="53348074" w14:textId="77777777" w:rsidR="00F80E80" w:rsidRPr="0021795B" w:rsidRDefault="00F80E80" w:rsidP="00F80E80">
      <w:r w:rsidRPr="0021795B">
        <w:t>Student Honor Statement: We will not lie, steal, or cheat, nor tolerate the actions of those who do.</w:t>
      </w:r>
    </w:p>
    <w:p w14:paraId="2030C3D9" w14:textId="77777777" w:rsidR="00F80E80" w:rsidRPr="0021795B" w:rsidRDefault="00F80E80" w:rsidP="00F80E80">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w:t>
      </w:r>
    </w:p>
    <w:p w14:paraId="09D63048" w14:textId="77777777" w:rsidR="00F80E80" w:rsidRPr="0021795B" w:rsidRDefault="00F80E80" w:rsidP="00F80E80">
      <w:r w:rsidRPr="0021795B">
        <w:t>Academic dishonesty carries severe penalties ranging from a grade of “0” on the affected assignment to dismissal from Georgia Gwinnett College. Each faculty member at Georgia Gwinnett College bears the responsibility for assigning penalties for cases of academic dishonesty</w:t>
      </w:r>
      <w:r>
        <w:t xml:space="preserve"> utilizing the faculty adjudication process</w:t>
      </w:r>
      <w:r w:rsidRPr="0021795B">
        <w:t xml:space="preserve">. </w:t>
      </w:r>
      <w:r>
        <w:t xml:space="preserve">Please contact the Office of Student Integrity to </w:t>
      </w:r>
      <w:r w:rsidRPr="00F04378">
        <w:t>report</w:t>
      </w:r>
      <w:r>
        <w:t xml:space="preserve"> </w:t>
      </w:r>
      <w:r w:rsidRPr="00F04378">
        <w:t>alleged</w:t>
      </w:r>
      <w:r>
        <w:t xml:space="preserve"> </w:t>
      </w:r>
      <w:r w:rsidRPr="00F04378">
        <w:t>violations</w:t>
      </w:r>
      <w:r>
        <w:t xml:space="preserve"> </w:t>
      </w:r>
      <w:r w:rsidRPr="00F04378">
        <w:t>of</w:t>
      </w:r>
      <w:r>
        <w:t xml:space="preserve"> </w:t>
      </w:r>
      <w:r w:rsidRPr="00F04378">
        <w:t>academic</w:t>
      </w:r>
      <w:r>
        <w:t xml:space="preserve"> </w:t>
      </w:r>
      <w:r w:rsidRPr="00F04378">
        <w:t>dishonesty.</w:t>
      </w:r>
      <w:r>
        <w:t xml:space="preserve"> </w:t>
      </w:r>
      <w:r w:rsidRPr="0021795B">
        <w:t>Students may appeal a penalty as outlined in the</w:t>
      </w:r>
      <w:r>
        <w:t xml:space="preserve"> </w:t>
      </w:r>
      <w:hyperlink r:id="rId37" w:history="1">
        <w:r w:rsidRPr="004D2152">
          <w:rPr>
            <w:rStyle w:val="Hyperlink"/>
            <w:spacing w:val="4"/>
          </w:rPr>
          <w:t>Student Handbook</w:t>
        </w:r>
      </w:hyperlink>
      <w:r>
        <w:t>, Section 4.6.5, Student Code of Conduct.</w:t>
      </w:r>
    </w:p>
    <w:p w14:paraId="7906E277" w14:textId="77777777" w:rsidR="00F80E80" w:rsidRPr="002E6341" w:rsidRDefault="00F80E80" w:rsidP="00336AAD">
      <w:pPr>
        <w:pStyle w:val="Heading2"/>
      </w:pPr>
      <w:r w:rsidRPr="002E6341">
        <w:t>Academic Respect</w:t>
      </w:r>
    </w:p>
    <w:p w14:paraId="182AE4CC" w14:textId="77777777" w:rsidR="00F80E80" w:rsidRPr="0021795B" w:rsidRDefault="00F80E80" w:rsidP="00F80E80">
      <w:r w:rsidRPr="0021795B">
        <w:t>The college exists to foster educational excellence.</w:t>
      </w:r>
      <w:r>
        <w:t xml:space="preserve"> </w:t>
      </w:r>
      <w:r w:rsidRPr="0021795B">
        <w:t>To this end, a classroom atmosp</w:t>
      </w:r>
      <w:r>
        <w:t>here</w:t>
      </w:r>
      <w:r w:rsidRPr="0021795B">
        <w:t xml:space="preserve"> that supports learning must be maintained.</w:t>
      </w:r>
      <w:r>
        <w:t xml:space="preserve"> </w:t>
      </w:r>
      <w:r w:rsidRPr="0021795B">
        <w:t>Students are expected to be active, attentive participants in the class.</w:t>
      </w:r>
      <w:r>
        <w:t xml:space="preserve"> </w:t>
      </w:r>
      <w:r w:rsidRPr="0021795B">
        <w:t>Students are also expected to abide by class policies and procedures and to treat faculty and other students in a professional, respectful manner.</w:t>
      </w:r>
      <w:r>
        <w:t xml:space="preserve"> </w:t>
      </w:r>
      <w:r w:rsidRPr="0021795B">
        <w:t xml:space="preserve">Students are expected to be familiar with </w:t>
      </w:r>
      <w:r>
        <w:t xml:space="preserve">the </w:t>
      </w:r>
      <w:hyperlink r:id="rId38" w:history="1">
        <w:r w:rsidRPr="004D2152">
          <w:rPr>
            <w:rStyle w:val="Hyperlink"/>
            <w:spacing w:val="4"/>
          </w:rPr>
          <w:t>Student Handbook</w:t>
        </w:r>
      </w:hyperlink>
      <w:r>
        <w:t>, Section 4.6.5, Student Code of Conduct.</w:t>
      </w:r>
    </w:p>
    <w:p w14:paraId="40981970" w14:textId="77777777" w:rsidR="00F80E80" w:rsidRPr="0021795B" w:rsidRDefault="00F80E80" w:rsidP="00336AAD">
      <w:pPr>
        <w:pStyle w:val="Heading2"/>
      </w:pPr>
      <w:r w:rsidRPr="0021795B">
        <w:t>Americans with Disabilities Act Statement</w:t>
      </w:r>
    </w:p>
    <w:p w14:paraId="2614A16D" w14:textId="77777777" w:rsidR="00F80E80" w:rsidRPr="000B3E3A" w:rsidRDefault="00F80E80" w:rsidP="00F80E80">
      <w:pPr>
        <w:rPr>
          <w:rFonts w:cs="Calibri"/>
          <w:color w:val="000000"/>
        </w:rPr>
      </w:pPr>
      <w:r w:rsidRPr="0021795B">
        <w:t xml:space="preserve">Georgia Gwinnett College </w:t>
      </w:r>
      <w:r>
        <w:t>provides</w:t>
      </w:r>
      <w:r w:rsidRPr="0021795B">
        <w:t xml:space="preserve"> reasonable accommodation to employees, applicants for employment, students, and patrons who have physical and/or mental disabilities, in accordance with applicable statutes. Georgia Gwinnett College </w:t>
      </w:r>
      <w:r>
        <w:t>takes</w:t>
      </w:r>
      <w:r w:rsidRPr="0021795B">
        <w:t xml:space="preserve"> affirmative action to employ and advance in employment persons who are qualified disabled veterans, veterans of the Vietnam Era, or other covered veterans.</w:t>
      </w:r>
      <w:r>
        <w:t xml:space="preserve"> </w:t>
      </w:r>
      <w:r w:rsidRPr="0021795B">
        <w:rPr>
          <w:rFonts w:cs="Calibri"/>
          <w:color w:val="000000"/>
        </w:rPr>
        <w:t>If you are a student who is disabled as defined under the Americans with Disabilities Act and require assistance or support services, please seek assistance through the</w:t>
      </w:r>
      <w:hyperlink r:id="rId39" w:anchor="disability-services" w:tooltip="Click the link for GGC's Disability Services website, with details on our available resources." w:history="1">
        <w:r w:rsidRPr="00FC051B">
          <w:rPr>
            <w:rStyle w:val="Hyperlink"/>
            <w:u w:val="none"/>
          </w:rPr>
          <w:t xml:space="preserve"> </w:t>
        </w:r>
        <w:r w:rsidRPr="000B3E3A">
          <w:rPr>
            <w:rStyle w:val="Hyperlink"/>
          </w:rPr>
          <w:t>Office of Disability Services</w:t>
        </w:r>
      </w:hyperlink>
      <w:r w:rsidRPr="0021795B">
        <w:rPr>
          <w:rFonts w:cs="Calibri"/>
          <w:color w:val="000000"/>
        </w:rPr>
        <w:t>.</w:t>
      </w:r>
      <w:r>
        <w:rPr>
          <w:rFonts w:cs="Calibri"/>
          <w:color w:val="000000"/>
        </w:rPr>
        <w:t xml:space="preserve"> </w:t>
      </w:r>
      <w:r w:rsidRPr="0021795B">
        <w:rPr>
          <w:rFonts w:cs="Calibri"/>
          <w:color w:val="000000"/>
        </w:rPr>
        <w:t>A CDS Counselor will coordinate those services.</w:t>
      </w:r>
    </w:p>
    <w:p w14:paraId="00818DDF" w14:textId="77777777" w:rsidR="00F80E80" w:rsidRPr="0021795B" w:rsidRDefault="00F80E80" w:rsidP="00F80E80">
      <w:pPr>
        <w:rPr>
          <w:rFonts w:cs="Calibri"/>
          <w:color w:val="000000"/>
        </w:rPr>
      </w:pPr>
      <w:r w:rsidRPr="0021795B">
        <w:rPr>
          <w:rFonts w:cs="Calibri"/>
          <w:color w:val="000000"/>
        </w:rPr>
        <w:t xml:space="preserve">For more information, refer to </w:t>
      </w:r>
      <w:hyperlink r:id="rId40" w:tooltip="Click here for details of GGC's Policy on requests for reasonable accommodation" w:history="1">
        <w:r>
          <w:rPr>
            <w:rStyle w:val="Hyperlink"/>
          </w:rPr>
          <w:t>GGC's web page on the ADA and Reasonable Accommodations</w:t>
        </w:r>
      </w:hyperlink>
      <w:r w:rsidRPr="00676230">
        <w:t>.</w:t>
      </w:r>
    </w:p>
    <w:p w14:paraId="052C4B21" w14:textId="77777777" w:rsidR="00F80E80" w:rsidRPr="005716CC" w:rsidRDefault="00F80E80" w:rsidP="00336AAD">
      <w:pPr>
        <w:pStyle w:val="Heading2"/>
      </w:pPr>
      <w:r w:rsidRPr="005716CC">
        <w:t>Attendance Policy</w:t>
      </w:r>
    </w:p>
    <w:p w14:paraId="0F4ADD6D" w14:textId="77777777" w:rsidR="00F80E80" w:rsidRPr="0021795B" w:rsidRDefault="00F80E80" w:rsidP="00F80E80">
      <w:r w:rsidRPr="0021795B">
        <w:t xml:space="preserve">The classroom experience is a vital component of the college learning experience. Interaction with </w:t>
      </w:r>
      <w:r>
        <w:t xml:space="preserve">faculty </w:t>
      </w:r>
      <w:r w:rsidRPr="0021795B">
        <w:t xml:space="preserve">and with other students is a necessary component of the learning process. Students are expected to attend regularly and promptly all class meetings and academic appointments. Students who are absent from classes bear the responsibility of notifying their </w:t>
      </w:r>
      <w:r>
        <w:t xml:space="preserve">faculty that they will be absent </w:t>
      </w:r>
      <w:r w:rsidRPr="0021795B">
        <w:t xml:space="preserve">and keeping up with class assignments in conjunction with </w:t>
      </w:r>
      <w:r>
        <w:t>Faculty</w:t>
      </w:r>
      <w:r w:rsidRPr="0021795B">
        <w:t xml:space="preserve"> provisions in the course syllabus. </w:t>
      </w:r>
      <w:r>
        <w:t xml:space="preserve">However, </w:t>
      </w:r>
      <w:r w:rsidRPr="00B65674">
        <w:t xml:space="preserve">faculty </w:t>
      </w:r>
      <w:r>
        <w:t>will</w:t>
      </w:r>
      <w:r w:rsidRPr="00B65674">
        <w:t xml:space="preserve"> n</w:t>
      </w:r>
      <w:r>
        <w:t>ot</w:t>
      </w:r>
      <w:r w:rsidRPr="00B65674">
        <w:t xml:space="preserve"> request information </w:t>
      </w:r>
      <w:r>
        <w:t xml:space="preserve">from students </w:t>
      </w:r>
      <w:r w:rsidRPr="00B65674">
        <w:t>about the specific reason for the absence nor documentation from students regarding a request for an excused absence. Students are not required to give faculty the specific reasons for an absence</w:t>
      </w:r>
      <w:r>
        <w:t xml:space="preserve"> and students are not</w:t>
      </w:r>
      <w:r w:rsidRPr="00B65674">
        <w:t xml:space="preserve"> expected to send any documentation </w:t>
      </w:r>
      <w:r>
        <w:t xml:space="preserve">(including medical documentation) to faculty </w:t>
      </w:r>
      <w:r w:rsidRPr="00B65674">
        <w:t>regarding an absence</w:t>
      </w:r>
      <w:r>
        <w:t xml:space="preserve">. </w:t>
      </w:r>
      <w:r w:rsidRPr="00B65674">
        <w:t>Students who are absent and wish to submit documentation</w:t>
      </w:r>
      <w:r>
        <w:t xml:space="preserve"> (including medical documentation)</w:t>
      </w:r>
      <w:r w:rsidRPr="00B65674">
        <w:t xml:space="preserve"> regarding the absence</w:t>
      </w:r>
      <w:r>
        <w:t xml:space="preserve"> in order to have the absence qualify as an excused absence</w:t>
      </w:r>
      <w:r w:rsidRPr="00B65674">
        <w:t xml:space="preserve"> can submit </w:t>
      </w:r>
      <w:r>
        <w:t xml:space="preserve">the documentation </w:t>
      </w:r>
      <w:r w:rsidRPr="00B65674">
        <w:t xml:space="preserve">to the Dean of Students. </w:t>
      </w:r>
      <w:r>
        <w:t xml:space="preserve">The Dean of Students </w:t>
      </w:r>
      <w:r w:rsidRPr="00B65674">
        <w:t xml:space="preserve">will verify the absence and </w:t>
      </w:r>
      <w:r>
        <w:t xml:space="preserve">will </w:t>
      </w:r>
      <w:r w:rsidRPr="00B65674">
        <w:t xml:space="preserve">notify the faculty member that the request for an excused absence is justified. </w:t>
      </w:r>
      <w:r w:rsidRPr="0021795B">
        <w:t xml:space="preserve">An individual </w:t>
      </w:r>
      <w:r>
        <w:t>faculty member</w:t>
      </w:r>
      <w:r w:rsidRPr="0021795B">
        <w:t xml:space="preserve"> bears the decision as to whether a student’s absence is excused or unexcused</w:t>
      </w:r>
      <w:r>
        <w:t>,</w:t>
      </w:r>
      <w:r w:rsidRPr="0021795B">
        <w:t xml:space="preserve"> and whether work will be permitted to be made up</w:t>
      </w:r>
      <w:r>
        <w:t xml:space="preserve">.  </w:t>
      </w:r>
      <w:r w:rsidRPr="00A0525E">
        <w:t>The decision of the faculty in this case is final. However, as with any course-related issue, students may seek additional assistance through the school administration (Department Chairs, Associate Deans, Dean), and may choose to file a written student complaint. Students may also appeal a final grade in a course through the grade appeal process if they feel the faculty’s decision on attendance has affected their final grade. The student complaint process and the grade appeal process are both outlined in the Student Handbook</w:t>
      </w:r>
      <w:r>
        <w:t xml:space="preserve">. </w:t>
      </w:r>
      <w:r w:rsidRPr="0021795B">
        <w:t xml:space="preserve">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w:t>
      </w:r>
      <w:r>
        <w:t>faculty</w:t>
      </w:r>
      <w:r w:rsidRPr="0021795B">
        <w:t xml:space="preserve"> to make up the work</w:t>
      </w:r>
      <w:r>
        <w:t xml:space="preserve"> </w:t>
      </w:r>
      <w:r w:rsidRPr="0021795B">
        <w:t>missed prior to the student's going on the field trip.</w:t>
      </w:r>
      <w:r>
        <w:t xml:space="preserve"> </w:t>
      </w:r>
    </w:p>
    <w:p w14:paraId="461D528E" w14:textId="77777777" w:rsidR="00F80E80" w:rsidRPr="000B3E3A" w:rsidRDefault="00F80E80" w:rsidP="00F80E80">
      <w:r w:rsidRPr="0021795B">
        <w:lastRenderedPageBreak/>
        <w:t xml:space="preserve">Individual </w:t>
      </w:r>
      <w:r>
        <w:t>faculty</w:t>
      </w:r>
      <w:r w:rsidRPr="0021795B">
        <w:t xml:space="preserve"> may establish additional attendance requirements appropriate to their course’s context, e.g. lab attendance.</w:t>
      </w:r>
      <w:r>
        <w:t xml:space="preserve"> </w:t>
      </w:r>
      <w:r w:rsidRPr="0021795B">
        <w:t>A student whose class schedule would otherwise prevent him or her from voting will be permitted an excused absence for the interval reasonably required for voting.</w:t>
      </w:r>
    </w:p>
    <w:p w14:paraId="6DF4F5BE" w14:textId="77777777" w:rsidR="00F80E80" w:rsidRPr="00676230" w:rsidRDefault="00F80E80" w:rsidP="00F80E80">
      <w:r w:rsidRPr="0021795B">
        <w:rPr>
          <w:rFonts w:cs="Arial"/>
        </w:rPr>
        <w:t xml:space="preserve">For more information, </w:t>
      </w:r>
      <w:r>
        <w:rPr>
          <w:rFonts w:cs="Arial"/>
        </w:rPr>
        <w:t xml:space="preserve">please refer to the </w:t>
      </w:r>
      <w:hyperlink r:id="rId41" w:anchor="student-attendance-policy" w:history="1">
        <w:r w:rsidRPr="00007026">
          <w:rPr>
            <w:rStyle w:val="Hyperlink"/>
            <w:rFonts w:cs="Arial"/>
          </w:rPr>
          <w:t>Student Attendance Policy</w:t>
        </w:r>
      </w:hyperlink>
      <w:r>
        <w:rPr>
          <w:rFonts w:cs="Arial"/>
        </w:rPr>
        <w:t xml:space="preserve"> in the GGC online catalog, </w:t>
      </w:r>
      <w:hyperlink r:id="rId42" w:history="1">
        <w:r w:rsidRPr="00007026">
          <w:rPr>
            <w:rStyle w:val="Hyperlink"/>
            <w:rFonts w:cs="Arial"/>
          </w:rPr>
          <w:t>Academic Policies and Procedures</w:t>
        </w:r>
      </w:hyperlink>
      <w:r w:rsidRPr="00676230">
        <w:t>.</w:t>
      </w:r>
    </w:p>
    <w:p w14:paraId="69847C79" w14:textId="77777777" w:rsidR="00F80E80" w:rsidRPr="00BA63BC" w:rsidRDefault="00F80E80" w:rsidP="00F80E80">
      <w:pPr>
        <w:pBdr>
          <w:top w:val="single" w:sz="12" w:space="1" w:color="00704A"/>
          <w:left w:val="single" w:sz="12" w:space="4" w:color="00704A"/>
          <w:bottom w:val="single" w:sz="12" w:space="1" w:color="00704A"/>
          <w:right w:val="single" w:sz="12" w:space="4" w:color="00704A"/>
        </w:pBdr>
        <w:ind w:left="1080" w:right="1080"/>
        <w:rPr>
          <w:rStyle w:val="Strong"/>
          <w:b w:val="0"/>
        </w:rPr>
      </w:pPr>
      <w:r w:rsidRPr="00BA63BC">
        <w:rPr>
          <w:rStyle w:val="Strong"/>
          <w:b w:val="0"/>
        </w:rPr>
        <w:t>You may add your own Attendance Policy statement, if needed.</w:t>
      </w:r>
    </w:p>
    <w:p w14:paraId="1AA810F1" w14:textId="77777777" w:rsidR="00F80E80" w:rsidRPr="00934D59" w:rsidRDefault="00F80E80" w:rsidP="003C67AC">
      <w:pPr>
        <w:pStyle w:val="Heading1"/>
      </w:pPr>
      <w:r w:rsidRPr="00934D59">
        <w:t>COVID-19 Statement</w:t>
      </w:r>
    </w:p>
    <w:p w14:paraId="4C3DBD79" w14:textId="77777777" w:rsidR="00AB1D8C" w:rsidRPr="00D47F90" w:rsidRDefault="00AB1D8C" w:rsidP="00AB1D8C">
      <w:r>
        <w:t xml:space="preserve">For on-campus </w:t>
      </w:r>
      <w:r w:rsidRPr="00D47F90">
        <w:t>classes and activities</w:t>
      </w:r>
      <w:r>
        <w:t>,</w:t>
      </w:r>
      <w:r w:rsidRPr="00D47F90">
        <w:t xml:space="preserve"> proof of vaccination is not required</w:t>
      </w:r>
      <w:r>
        <w:t>,</w:t>
      </w:r>
      <w:r w:rsidRPr="00D47F90">
        <w:t xml:space="preserve"> but please help to keep your fellow Grizzlies healthy and get fully vaccinated</w:t>
      </w:r>
      <w:r>
        <w:t xml:space="preserve"> and boosted</w:t>
      </w:r>
      <w:r w:rsidRPr="00D47F90">
        <w:t xml:space="preserve"> as soon as possible. Vaccination locations can be found at</w:t>
      </w:r>
      <w:r>
        <w:t xml:space="preserve"> </w:t>
      </w:r>
      <w:hyperlink r:id="rId43" w:history="1">
        <w:r w:rsidRPr="001067F0">
          <w:rPr>
            <w:rStyle w:val="Hyperlink"/>
          </w:rPr>
          <w:t>https://www.vaccines.gov/</w:t>
        </w:r>
      </w:hyperlink>
    </w:p>
    <w:p w14:paraId="779AB188" w14:textId="77777777" w:rsidR="00AB1D8C" w:rsidRPr="00934D59" w:rsidRDefault="00AB1D8C" w:rsidP="00AB1D8C">
      <w:r>
        <w:t>F</w:t>
      </w:r>
      <w:r w:rsidRPr="00934D59">
        <w:t xml:space="preserve">ace masks are strongly encouraged </w:t>
      </w:r>
      <w:r>
        <w:t xml:space="preserve">on campus </w:t>
      </w:r>
      <w:r w:rsidRPr="00934D59">
        <w:t>for those who are not fully vaccinated</w:t>
      </w:r>
      <w:r>
        <w:t xml:space="preserve"> and boosted</w:t>
      </w:r>
      <w:r w:rsidRPr="00934D59">
        <w:t>.</w:t>
      </w:r>
    </w:p>
    <w:p w14:paraId="0499A1CD" w14:textId="77777777" w:rsidR="00AB1D8C" w:rsidRPr="00934D59" w:rsidRDefault="00AB1D8C" w:rsidP="00AB1D8C">
      <w:r w:rsidRPr="00934D59">
        <w:t>Kindly do not enter GGC facilities if</w:t>
      </w:r>
      <w:r>
        <w:t>:</w:t>
      </w:r>
    </w:p>
    <w:p w14:paraId="14E0DE76" w14:textId="77777777" w:rsidR="00AB1D8C" w:rsidRPr="00934D59" w:rsidRDefault="00AB1D8C" w:rsidP="00AB1D8C">
      <w:pPr>
        <w:numPr>
          <w:ilvl w:val="0"/>
          <w:numId w:val="7"/>
        </w:numPr>
        <w:spacing w:line="245" w:lineRule="auto"/>
      </w:pPr>
      <w:r w:rsidRPr="00934D59">
        <w:t>You have signs or symptoms of the cold, flu, or COVID-19</w:t>
      </w:r>
    </w:p>
    <w:p w14:paraId="11C3160F" w14:textId="77777777" w:rsidR="00AB1D8C" w:rsidRPr="00934D59" w:rsidRDefault="00AB1D8C" w:rsidP="00AB1D8C">
      <w:pPr>
        <w:numPr>
          <w:ilvl w:val="0"/>
          <w:numId w:val="7"/>
        </w:numPr>
        <w:spacing w:line="245" w:lineRule="auto"/>
      </w:pPr>
      <w:r w:rsidRPr="00934D59">
        <w:t>You have been diagnosed with a contagious illness and are still contagious</w:t>
      </w:r>
    </w:p>
    <w:p w14:paraId="0431F1FA" w14:textId="77777777" w:rsidR="00AB1D8C" w:rsidRPr="00934D59" w:rsidRDefault="00AB1D8C" w:rsidP="00AB1D8C">
      <w:pPr>
        <w:numPr>
          <w:ilvl w:val="0"/>
          <w:numId w:val="7"/>
        </w:numPr>
        <w:spacing w:line="245" w:lineRule="auto"/>
      </w:pPr>
      <w:r w:rsidRPr="00934D59">
        <w:t xml:space="preserve">You have had contact with a person that has or is suspected to have COVID-19 within the past </w:t>
      </w:r>
      <w:r>
        <w:t>5</w:t>
      </w:r>
      <w:r w:rsidRPr="00934D59">
        <w:t xml:space="preserve"> days and have not been fully vaccinated</w:t>
      </w:r>
      <w:r>
        <w:t xml:space="preserve"> and boosted</w:t>
      </w:r>
      <w:r w:rsidRPr="00934D59">
        <w:t xml:space="preserve">, are </w:t>
      </w:r>
      <w:r>
        <w:t>immunocompromised</w:t>
      </w:r>
      <w:r w:rsidRPr="00934D59">
        <w:t>, and have not completed the recommended post-exposure quarantine protocol.</w:t>
      </w:r>
    </w:p>
    <w:p w14:paraId="0B1CC3F6" w14:textId="77777777" w:rsidR="00AB1D8C" w:rsidRPr="00D47F90" w:rsidRDefault="00AB1D8C" w:rsidP="00AB1D8C">
      <w:r w:rsidRPr="008F6176">
        <w:t xml:space="preserve">For more information, please visit </w:t>
      </w:r>
      <w:hyperlink r:id="rId44" w:history="1">
        <w:r w:rsidRPr="008F6176">
          <w:rPr>
            <w:rStyle w:val="Hyperlink"/>
          </w:rPr>
          <w:t>GGC’s COVID-19 Health and Exposure Updates site</w:t>
        </w:r>
      </w:hyperlink>
      <w:r>
        <w:t>.</w:t>
      </w:r>
    </w:p>
    <w:p w14:paraId="7E7D4F0E" w14:textId="77777777" w:rsidR="00F80E80" w:rsidRPr="004810C0" w:rsidRDefault="00F80E80" w:rsidP="003C67AC">
      <w:pPr>
        <w:pStyle w:val="Heading1"/>
      </w:pPr>
      <w:r w:rsidRPr="004810C0">
        <w:t>Respect for Diversity Statement</w:t>
      </w:r>
    </w:p>
    <w:p w14:paraId="284EB549" w14:textId="77777777" w:rsidR="00F80E80" w:rsidRPr="004810C0" w:rsidRDefault="00F80E80" w:rsidP="00F80E80">
      <w:r w:rsidRPr="004810C0">
        <w:t>It is my intent that students from all diverse backgrounds and perspectives be well served by this course, that students' learning needs be addressed both in and out of class, and that the diversity that students bring to this class be viewed as a resource, strength</w:t>
      </w:r>
      <w:r>
        <w:t>,</w:t>
      </w:r>
      <w:r w:rsidRPr="004810C0">
        <w:t xml:space="preserve"> and benefit. It is my intent to present materials and activities that are respectful of diversity: gender, sexuality, disability, age, socioeconomic status, ethnicity, race, and culture. Your suggestions are encouraged and appreciated. Please let me know ways to improve the effectiveness of the course for you personally or for other students or student groups.</w:t>
      </w:r>
    </w:p>
    <w:p w14:paraId="6E8D8C41" w14:textId="77777777" w:rsidR="00F80E80" w:rsidRPr="004810C0" w:rsidRDefault="00F80E80" w:rsidP="003C67AC">
      <w:pPr>
        <w:pStyle w:val="Heading1"/>
      </w:pPr>
      <w:r w:rsidRPr="004810C0">
        <w:t>Equal Opportunity and Affirmative Action Statement</w:t>
      </w:r>
    </w:p>
    <w:p w14:paraId="474A988B" w14:textId="77777777" w:rsidR="00F80E80" w:rsidRPr="004810C0" w:rsidRDefault="00F80E80" w:rsidP="00F80E80">
      <w:r w:rsidRPr="004810C0">
        <w:t>Georgia Gwinnett College is an equal employment, equal access, equal educational opportunity, and affirmative action institution. It is the policy and practice of our institution to recruit, hire, train, promote, retain, and educate persons without regard to race, color, national or ethnical origin, age, disability, sex/gender, religion, sexual orientation, gender identity, genetic information, or veteran status as required by applicable state and federal laws (including Title VI, Title VII, Title IX, ADA, Sections 503 and 504 of the Rehabilitation Act, and Executive Order 11246).</w:t>
      </w:r>
    </w:p>
    <w:p w14:paraId="13CADAF3" w14:textId="77777777" w:rsidR="00F80E80" w:rsidRPr="004810C0" w:rsidRDefault="00F80E80" w:rsidP="00F80E80">
      <w:r w:rsidRPr="004810C0">
        <w:t xml:space="preserve">Additionally, Georgia Gwinnett College affirms its commitment to keeping its workplace and academic programs free of discrimination and harassment, and maintaining an environment that recognizes the inherent worth and dignity of every person. Any individual who feels that they may have been discriminated against, should contact the </w:t>
      </w:r>
      <w:r>
        <w:t xml:space="preserve">Equal Opportunity and Title IX Compliance office at </w:t>
      </w:r>
      <w:hyperlink r:id="rId45" w:history="1">
        <w:r w:rsidRPr="00783861">
          <w:rPr>
            <w:rStyle w:val="Hyperlink"/>
          </w:rPr>
          <w:t>titleix@ggc.edu</w:t>
        </w:r>
      </w:hyperlink>
      <w:r>
        <w:t xml:space="preserve"> or 678-407-5085</w:t>
      </w:r>
      <w:r w:rsidRPr="004810C0">
        <w:t>.</w:t>
      </w:r>
    </w:p>
    <w:p w14:paraId="683E5692" w14:textId="77777777" w:rsidR="00F80E80" w:rsidRPr="004810C0" w:rsidRDefault="00F80E80" w:rsidP="00F80E80">
      <w:r w:rsidRPr="004810C0">
        <w:t xml:space="preserve">Students requiring disability related accommodations, please contact the Office of Disability Services at </w:t>
      </w:r>
      <w:hyperlink r:id="rId46" w:history="1">
        <w:r w:rsidRPr="004810C0">
          <w:rPr>
            <w:rStyle w:val="Hyperlink"/>
          </w:rPr>
          <w:t>disabilityservices@ggc.edu</w:t>
        </w:r>
      </w:hyperlink>
      <w:r w:rsidRPr="004810C0">
        <w:t>.</w:t>
      </w:r>
    </w:p>
    <w:p w14:paraId="3A8C0504" w14:textId="488FD7B7" w:rsidR="00F80E80" w:rsidRPr="004810C0" w:rsidRDefault="00F80E80" w:rsidP="00F80E80">
      <w:r w:rsidRPr="004810C0">
        <w:t>For more general information, please visit the</w:t>
      </w:r>
      <w:r>
        <w:t xml:space="preserve"> Equal Opportunity and Title IX office’s website</w:t>
      </w:r>
    </w:p>
    <w:p w14:paraId="28A94C76" w14:textId="77777777" w:rsidR="00F80E80" w:rsidRDefault="00F80E80" w:rsidP="003C67AC">
      <w:pPr>
        <w:pStyle w:val="Heading1"/>
      </w:pPr>
      <w:bookmarkStart w:id="1" w:name="_Hlk134019863"/>
      <w:r>
        <w:lastRenderedPageBreak/>
        <w:t>Grizzly Care Team</w:t>
      </w:r>
    </w:p>
    <w:p w14:paraId="01E714D3" w14:textId="77777777" w:rsidR="00F80E80" w:rsidRDefault="00F80E80" w:rsidP="00F80E80">
      <w:r>
        <w:t>GGC is committed to ensuring the safety, health, and well-being of its students and community. To support its campus community, GGC has a Grizzly Care Team, a dedicated group of campus professionals responsible for assessing and responding to students, employees, faculty, etc., who could benefit from academic, emotional, or psychological support, as well as those presenting risk to the health or safety of the community. If you see someone experiencing challenges, appearing distressed, posing a threat to their safety or someone else’s safety, or causing a significant disruption to the GGC community, please submit a Grizzly Care Team referral at:  https://cm.maxient.com/reportingform.php?GeorgiaGwinnettCollege. You may also submit a referral for yourself if you’d like additional support.</w:t>
      </w:r>
    </w:p>
    <w:p w14:paraId="1916A0D8" w14:textId="77777777" w:rsidR="00F80E80" w:rsidRDefault="00F80E80" w:rsidP="00F80E80">
      <w:r>
        <w:t>NOTE: In cases where a person’s behavior poses an imminent threat to you or another, contact GGC’s Public Safety at 678-407-5333 or 911.</w:t>
      </w:r>
    </w:p>
    <w:bookmarkEnd w:id="1"/>
    <w:p w14:paraId="14254F2C" w14:textId="77777777" w:rsidR="00F80E80" w:rsidRPr="0063684F" w:rsidRDefault="00F80E80" w:rsidP="003C67AC">
      <w:pPr>
        <w:pStyle w:val="Heading1"/>
      </w:pPr>
      <w:r w:rsidRPr="0063684F">
        <w:t>Safety and Security</w:t>
      </w:r>
    </w:p>
    <w:p w14:paraId="765B0726" w14:textId="77777777" w:rsidR="00F80E80" w:rsidRPr="004810C0" w:rsidRDefault="00F80E80" w:rsidP="00F80E80">
      <w:r w:rsidRPr="004810C0">
        <w:t xml:space="preserve">View the </w:t>
      </w:r>
      <w:hyperlink r:id="rId47" w:history="1">
        <w:r w:rsidRPr="004810C0">
          <w:rPr>
            <w:rStyle w:val="Hyperlink"/>
          </w:rPr>
          <w:t>GGC Safety and Emergency Communications web page</w:t>
        </w:r>
      </w:hyperlink>
      <w:r w:rsidRPr="004810C0">
        <w:t xml:space="preserve"> for information important to you. To avoid confusion and rumor, ensure you:</w:t>
      </w:r>
    </w:p>
    <w:p w14:paraId="1D2E378A" w14:textId="77777777" w:rsidR="00F80E80" w:rsidRDefault="00F80E80" w:rsidP="00F80E80">
      <w:pPr>
        <w:pStyle w:val="ListParagraph"/>
        <w:numPr>
          <w:ilvl w:val="0"/>
          <w:numId w:val="3"/>
        </w:numPr>
      </w:pPr>
      <w:r>
        <w:t>S</w:t>
      </w:r>
      <w:r w:rsidRPr="00FE4678">
        <w:t xml:space="preserve">ign up for </w:t>
      </w:r>
      <w:hyperlink r:id="rId48" w:history="1">
        <w:r w:rsidRPr="00FE4678">
          <w:rPr>
            <w:rStyle w:val="Hyperlink"/>
          </w:rPr>
          <w:t>RAVE alert text notification</w:t>
        </w:r>
      </w:hyperlink>
      <w:r>
        <w:rPr>
          <w:rStyle w:val="Hyperlink"/>
        </w:rPr>
        <w:t>.</w:t>
      </w:r>
    </w:p>
    <w:p w14:paraId="111570FE" w14:textId="77777777" w:rsidR="00F80E80" w:rsidRDefault="00F80E80" w:rsidP="00F80E80">
      <w:pPr>
        <w:pStyle w:val="ListParagraph"/>
        <w:numPr>
          <w:ilvl w:val="0"/>
          <w:numId w:val="3"/>
        </w:numPr>
      </w:pPr>
      <w:r>
        <w:t>D</w:t>
      </w:r>
      <w:r w:rsidRPr="00FE4678">
        <w:t xml:space="preserve">ownload the LiveSafe app for </w:t>
      </w:r>
      <w:hyperlink r:id="rId49" w:tooltip="LiveSafe app free download in the Apple iTunes store" w:history="1">
        <w:r w:rsidRPr="00FE4678">
          <w:rPr>
            <w:rStyle w:val="Hyperlink"/>
          </w:rPr>
          <w:t>iPhone</w:t>
        </w:r>
      </w:hyperlink>
      <w:r w:rsidRPr="00FE4678">
        <w:t xml:space="preserve"> or </w:t>
      </w:r>
      <w:hyperlink r:id="rId50" w:tooltip="LiveSafe app free download in the Google Play store" w:history="1">
        <w:r w:rsidRPr="00FE4678">
          <w:rPr>
            <w:rStyle w:val="Hyperlink"/>
          </w:rPr>
          <w:t>Android</w:t>
        </w:r>
      </w:hyperlink>
      <w:r>
        <w:rPr>
          <w:rStyle w:val="Hyperlink"/>
        </w:rPr>
        <w:t>.</w:t>
      </w:r>
    </w:p>
    <w:p w14:paraId="7E9C7B2A" w14:textId="77777777" w:rsidR="00F80E80" w:rsidRDefault="00F80E80" w:rsidP="00F80E80">
      <w:pPr>
        <w:pStyle w:val="ListParagraph"/>
        <w:numPr>
          <w:ilvl w:val="0"/>
          <w:numId w:val="3"/>
        </w:numPr>
      </w:pPr>
      <w:r w:rsidRPr="00FE4678">
        <w:t>View the 15</w:t>
      </w:r>
      <w:r>
        <w:t>-</w:t>
      </w:r>
      <w:r w:rsidRPr="00FE4678">
        <w:t xml:space="preserve">minute </w:t>
      </w:r>
      <w:hyperlink r:id="rId51" w:tooltip="Active Shooter Emergency Response Options" w:history="1">
        <w:r w:rsidRPr="00FE4678">
          <w:rPr>
            <w:rStyle w:val="Hyperlink"/>
          </w:rPr>
          <w:t>Active Shooter Video</w:t>
        </w:r>
      </w:hyperlink>
      <w:r w:rsidRPr="00FE4678">
        <w:t xml:space="preserve">. You are the additional eyes and ears for first responders. Follow the adage, </w:t>
      </w:r>
      <w:r w:rsidRPr="00FE4678">
        <w:rPr>
          <w:rFonts w:cs="Arial"/>
        </w:rPr>
        <w:t>“</w:t>
      </w:r>
      <w:r w:rsidRPr="00FE4678">
        <w:t>If you see something, say something</w:t>
      </w:r>
      <w:r w:rsidRPr="00FE4678">
        <w:rPr>
          <w:rFonts w:cs="Arial"/>
        </w:rPr>
        <w:t>”</w:t>
      </w:r>
      <w:r w:rsidRPr="00FE4678">
        <w:t xml:space="preserve"> to a GGC employee. Your community needs your increased vigilance and awareness.</w:t>
      </w:r>
    </w:p>
    <w:p w14:paraId="542DF19E" w14:textId="77777777" w:rsidR="00F80E80" w:rsidRDefault="00F80E80" w:rsidP="00F80E80">
      <w:pPr>
        <w:numPr>
          <w:ilvl w:val="0"/>
          <w:numId w:val="3"/>
        </w:numPr>
      </w:pPr>
      <w:r w:rsidRPr="00853F4D">
        <w:t xml:space="preserve">For updates on COVID-19 please visit </w:t>
      </w:r>
      <w:hyperlink r:id="rId52"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019B21E1" w14:textId="77777777" w:rsidR="00F80E80" w:rsidRDefault="00F80E80" w:rsidP="003C67AC">
      <w:pPr>
        <w:pStyle w:val="Heading1"/>
      </w:pPr>
      <w:bookmarkStart w:id="2" w:name="_GoBack"/>
      <w:r w:rsidRPr="0063684F">
        <w:t>Sexual Misconduct Statement</w:t>
      </w:r>
    </w:p>
    <w:bookmarkEnd w:id="2"/>
    <w:p w14:paraId="376F624C" w14:textId="77777777" w:rsidR="00F80E80" w:rsidRPr="007C3899" w:rsidRDefault="00F80E80" w:rsidP="00F80E80">
      <w:r w:rsidRPr="00373C20">
        <w:rPr>
          <w:b/>
        </w:rPr>
        <w:t>Notice of Non-Discrimination</w:t>
      </w:r>
      <w:r>
        <w:t>.  Georgia Gwinnett College (“GGC”) is committed to maintaining a fair and respectful environment for living, work and study. Title IX prohibits discrimination on the basis of sex in education programs or activities operated by recipients of Federal financial assistance. In accordance with federal, state and local law and the GGC’s Equal Employment Opportunity and Affirmative Action Policy, GGC does not discriminate on the bases of sex (including pregnancy, child birth or a medical condition related to pregnancy or childbirth), race, color, creed, age, religion, national or ethnic origin, sexual orientation, gender identity or expression, disability, marital status, veteran or military status, genetic information, or any other protected status or characteristic as defined by law in its programs and activities, and provides equal access.</w:t>
      </w:r>
    </w:p>
    <w:p w14:paraId="471AC1DF" w14:textId="2826FB57" w:rsidR="00F80E80" w:rsidRDefault="00F80E80" w:rsidP="00F80E80">
      <w:r w:rsidRPr="004810C0">
        <w:t xml:space="preserve">Georgia Gwinnett College </w:t>
      </w:r>
      <w:r w:rsidRPr="007C3899">
        <w:t>faculty are committed to creating a safe learning environment for all members of our community, free from gender and sex-based discrimination, including sexual harassment, domestic and dating violence, sexual assault, and stalking, in accordance with Title IX of the Education Amendments of 1972.</w:t>
      </w:r>
      <w:r w:rsidRPr="004810C0">
        <w:t xml:space="preserve"> If you or someone you know is experiencing any of these behaviors, the College has staff and resources on campus to support and assist you. For a list of resources, please visit</w:t>
      </w:r>
      <w:r>
        <w:t xml:space="preserve"> Sexual Misconduct Resources.</w:t>
      </w:r>
    </w:p>
    <w:p w14:paraId="688C5928" w14:textId="77777777" w:rsidR="00F80E80" w:rsidRDefault="00F80E80" w:rsidP="00F80E80">
      <w:r>
        <w:t xml:space="preserve">Please note that the </w:t>
      </w:r>
      <w:hyperlink r:id="rId53" w:anchor="4-1-7-sexual-misconduct" w:history="1">
        <w:r w:rsidRPr="007C3899">
          <w:rPr>
            <w:rStyle w:val="Hyperlink"/>
          </w:rPr>
          <w:t>Title IX/Sexual Misconduct Policy 4.1.7</w:t>
        </w:r>
      </w:hyperlink>
      <w:r>
        <w:t xml:space="preserve"> designates all faculty members, including teaching assistants, as “Responsible Employees.” Under GGC’s Title IX/Sexual Misconduct Policy, all “Responsible Employees” must report all disclosures of sex or gender-based discrimination or violence to GGC’s Title IX Coordinator. The Title IX Coordinator will reach out to provide resources, support, and information after receiving a report, but community members are not required to respond to such outreach. Reported information will remain private.</w:t>
      </w:r>
    </w:p>
    <w:p w14:paraId="6B4548DE" w14:textId="77777777" w:rsidR="00F80E80" w:rsidRDefault="00F80E80" w:rsidP="00F80E80">
      <w:r>
        <w:t xml:space="preserve">If you have (or someone you know has) experienced any form of sex or gender-based discrimination or violence and wish to speak with someone confidentially, please contact GGC’s Interim Title IX Coordinator Sharon </w:t>
      </w:r>
      <w:proofErr w:type="spellStart"/>
      <w:r>
        <w:t>Stellato</w:t>
      </w:r>
      <w:proofErr w:type="spellEnd"/>
      <w:r>
        <w:t xml:space="preserve"> at </w:t>
      </w:r>
      <w:hyperlink r:id="rId54" w:history="1">
        <w:r w:rsidRPr="00783861">
          <w:rPr>
            <w:rStyle w:val="Hyperlink"/>
          </w:rPr>
          <w:t>TitleIX@ggc.edu</w:t>
        </w:r>
      </w:hyperlink>
      <w:r>
        <w:t xml:space="preserve"> or </w:t>
      </w:r>
      <w:r>
        <w:lastRenderedPageBreak/>
        <w:t xml:space="preserve">678-407-5919. For more information regarding GGC’s Title IX procedures, reporting, or support measures, please visit the </w:t>
      </w:r>
      <w:hyperlink r:id="rId55" w:history="1">
        <w:r w:rsidRPr="007C3899">
          <w:rPr>
            <w:rStyle w:val="Hyperlink"/>
          </w:rPr>
          <w:t>Equal Opportunity and Title IX Compliance office’s</w:t>
        </w:r>
      </w:hyperlink>
      <w:r>
        <w:t xml:space="preserve"> website.  </w:t>
      </w:r>
    </w:p>
    <w:p w14:paraId="4E2D6456" w14:textId="2054079D" w:rsidR="0063684F" w:rsidRPr="004810C0" w:rsidRDefault="0063684F" w:rsidP="00F80E80">
      <w:pPr>
        <w:pStyle w:val="Heading3"/>
      </w:pPr>
    </w:p>
    <w:sectPr w:rsidR="0063684F" w:rsidRPr="004810C0" w:rsidSect="00BA41B5">
      <w:footerReference w:type="even" r:id="rId56"/>
      <w:footerReference w:type="default" r:id="rId57"/>
      <w:footerReference w:type="first" r:id="rId58"/>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2F6E6" w14:textId="77777777" w:rsidR="001F52BD" w:rsidRDefault="001F52BD" w:rsidP="00544AA2">
      <w:r>
        <w:separator/>
      </w:r>
    </w:p>
  </w:endnote>
  <w:endnote w:type="continuationSeparator" w:id="0">
    <w:p w14:paraId="1CDB3EC6" w14:textId="77777777" w:rsidR="001F52BD" w:rsidRDefault="001F52BD" w:rsidP="0054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6D501" w14:textId="77777777" w:rsidR="008543EF" w:rsidRDefault="002E6341" w:rsidP="00544AA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544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6D504" w14:textId="533BAA4F" w:rsidR="008543EF" w:rsidRPr="008F6DAC" w:rsidRDefault="002E6341" w:rsidP="008F6DAC">
    <w:pPr>
      <w:pStyle w:val="Footer"/>
      <w:jc w:val="right"/>
      <w:rPr>
        <w:i/>
      </w:rPr>
    </w:pPr>
    <w:r w:rsidRPr="00E93433">
      <w:rPr>
        <w:rStyle w:val="PageNumber"/>
        <w:i/>
      </w:rPr>
      <w:fldChar w:fldCharType="begin"/>
    </w:r>
    <w:r w:rsidRPr="00E93433">
      <w:rPr>
        <w:rStyle w:val="PageNumber"/>
        <w:i/>
      </w:rPr>
      <w:instrText xml:space="preserve">PAGE  </w:instrText>
    </w:r>
    <w:r w:rsidRPr="00E93433">
      <w:rPr>
        <w:rStyle w:val="PageNumber"/>
        <w:i/>
      </w:rPr>
      <w:fldChar w:fldCharType="separate"/>
    </w:r>
    <w:r w:rsidR="003C67AC">
      <w:rPr>
        <w:rStyle w:val="PageNumber"/>
        <w:i/>
        <w:noProof/>
      </w:rPr>
      <w:t>10</w:t>
    </w:r>
    <w:r w:rsidRPr="00E93433">
      <w:rPr>
        <w:rStyle w:val="PageNumbe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6D505" w14:textId="4AC3B688" w:rsidR="00987931" w:rsidRPr="00E93433" w:rsidRDefault="00C31E39" w:rsidP="00E93433">
    <w:pPr>
      <w:pStyle w:val="Footer"/>
      <w:jc w:val="right"/>
      <w:rPr>
        <w:i/>
      </w:rPr>
    </w:pPr>
    <w:r w:rsidRPr="00E93433">
      <w:rPr>
        <w:i/>
      </w:rPr>
      <w:t>Updated</w:t>
    </w:r>
    <w:r w:rsidR="004A283A" w:rsidRPr="00E93433">
      <w:rPr>
        <w:i/>
      </w:rPr>
      <w:t xml:space="preserve"> </w:t>
    </w:r>
    <w:r w:rsidR="008F6DAC">
      <w:rPr>
        <w:i/>
      </w:rPr>
      <w:t>11/16</w:t>
    </w:r>
    <w:r w:rsidR="003D33CA" w:rsidRPr="00E93433">
      <w:rPr>
        <w:i/>
      </w:rPr>
      <w:t>/2021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76A76" w14:textId="77777777" w:rsidR="001F52BD" w:rsidRDefault="001F52BD" w:rsidP="00544AA2">
      <w:r>
        <w:separator/>
      </w:r>
    </w:p>
  </w:footnote>
  <w:footnote w:type="continuationSeparator" w:id="0">
    <w:p w14:paraId="7DCD46D3" w14:textId="77777777" w:rsidR="001F52BD" w:rsidRDefault="001F52BD" w:rsidP="00544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CC20D3"/>
    <w:multiLevelType w:val="hybridMultilevel"/>
    <w:tmpl w:val="DB8E8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4E23CA"/>
    <w:multiLevelType w:val="hybridMultilevel"/>
    <w:tmpl w:val="5D2CB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44A14"/>
    <w:multiLevelType w:val="hybridMultilevel"/>
    <w:tmpl w:val="D2F6A758"/>
    <w:styleLink w:val="Numberedlist123"/>
    <w:lvl w:ilvl="0" w:tplc="4180176A">
      <w:start w:val="1"/>
      <w:numFmt w:val="decimal"/>
      <w:lvlText w:val="%1."/>
      <w:lvlJc w:val="left"/>
      <w:pPr>
        <w:ind w:left="720" w:hanging="360"/>
      </w:pPr>
      <w:rPr>
        <w:rFonts w:hint="default"/>
      </w:rPr>
    </w:lvl>
    <w:lvl w:ilvl="1" w:tplc="826A8674">
      <w:start w:val="1"/>
      <w:numFmt w:val="lowerLetter"/>
      <w:lvlText w:val="%2."/>
      <w:lvlJc w:val="left"/>
      <w:pPr>
        <w:ind w:left="1440" w:hanging="360"/>
      </w:pPr>
    </w:lvl>
    <w:lvl w:ilvl="2" w:tplc="A12EE38A">
      <w:start w:val="1"/>
      <w:numFmt w:val="lowerRoman"/>
      <w:lvlText w:val="%3."/>
      <w:lvlJc w:val="right"/>
      <w:pPr>
        <w:ind w:left="2160" w:hanging="180"/>
      </w:pPr>
    </w:lvl>
    <w:lvl w:ilvl="3" w:tplc="D3F63CD6">
      <w:start w:val="1"/>
      <w:numFmt w:val="decimal"/>
      <w:lvlText w:val="%4."/>
      <w:lvlJc w:val="left"/>
      <w:pPr>
        <w:ind w:left="2880" w:hanging="360"/>
      </w:pPr>
    </w:lvl>
    <w:lvl w:ilvl="4" w:tplc="56F44B44">
      <w:start w:val="1"/>
      <w:numFmt w:val="lowerLetter"/>
      <w:lvlText w:val="%5."/>
      <w:lvlJc w:val="left"/>
      <w:pPr>
        <w:ind w:left="3600" w:hanging="360"/>
      </w:pPr>
    </w:lvl>
    <w:lvl w:ilvl="5" w:tplc="E7207964">
      <w:start w:val="1"/>
      <w:numFmt w:val="lowerRoman"/>
      <w:lvlText w:val="%6."/>
      <w:lvlJc w:val="right"/>
      <w:pPr>
        <w:ind w:left="4320" w:hanging="180"/>
      </w:pPr>
    </w:lvl>
    <w:lvl w:ilvl="6" w:tplc="895E538E">
      <w:start w:val="1"/>
      <w:numFmt w:val="decimal"/>
      <w:lvlText w:val="%7."/>
      <w:lvlJc w:val="left"/>
      <w:pPr>
        <w:ind w:left="5040" w:hanging="360"/>
      </w:pPr>
    </w:lvl>
    <w:lvl w:ilvl="7" w:tplc="CE6A5090">
      <w:start w:val="1"/>
      <w:numFmt w:val="lowerLetter"/>
      <w:lvlText w:val="%8."/>
      <w:lvlJc w:val="left"/>
      <w:pPr>
        <w:ind w:left="5760" w:hanging="360"/>
      </w:pPr>
    </w:lvl>
    <w:lvl w:ilvl="8" w:tplc="3034BFE6">
      <w:start w:val="1"/>
      <w:numFmt w:val="lowerRoman"/>
      <w:lvlText w:val="%9."/>
      <w:lvlJc w:val="right"/>
      <w:pPr>
        <w:ind w:left="6480" w:hanging="180"/>
      </w:pPr>
    </w:lvl>
  </w:abstractNum>
  <w:abstractNum w:abstractNumId="7" w15:restartNumberingAfterBreak="0">
    <w:nsid w:val="3E14582E"/>
    <w:multiLevelType w:val="hybridMultilevel"/>
    <w:tmpl w:val="A13E6096"/>
    <w:styleLink w:val="ListBullets"/>
    <w:lvl w:ilvl="0" w:tplc="E3D4C9EC">
      <w:start w:val="1"/>
      <w:numFmt w:val="bullet"/>
      <w:lvlText w:val=""/>
      <w:lvlJc w:val="left"/>
      <w:pPr>
        <w:ind w:left="360" w:hanging="360"/>
      </w:pPr>
      <w:rPr>
        <w:rFonts w:ascii="Symbol" w:hAnsi="Symbol" w:hint="default"/>
        <w:color w:val="auto"/>
      </w:rPr>
    </w:lvl>
    <w:lvl w:ilvl="1" w:tplc="DD3C0242">
      <w:start w:val="1"/>
      <w:numFmt w:val="bullet"/>
      <w:lvlText w:val=""/>
      <w:lvlJc w:val="left"/>
      <w:pPr>
        <w:ind w:left="1440" w:hanging="360"/>
      </w:pPr>
      <w:rPr>
        <w:rFonts w:ascii="Symbol" w:hAnsi="Symbol" w:hint="default"/>
      </w:rPr>
    </w:lvl>
    <w:lvl w:ilvl="2" w:tplc="FC422066">
      <w:start w:val="1"/>
      <w:numFmt w:val="lowerRoman"/>
      <w:lvlText w:val="%3."/>
      <w:lvlJc w:val="right"/>
      <w:pPr>
        <w:ind w:left="2160" w:hanging="180"/>
      </w:pPr>
    </w:lvl>
    <w:lvl w:ilvl="3" w:tplc="4AAC2346">
      <w:start w:val="1"/>
      <w:numFmt w:val="decimal"/>
      <w:lvlText w:val="%4."/>
      <w:lvlJc w:val="left"/>
      <w:pPr>
        <w:ind w:left="2880" w:hanging="360"/>
      </w:pPr>
    </w:lvl>
    <w:lvl w:ilvl="4" w:tplc="7F88F8FE">
      <w:start w:val="1"/>
      <w:numFmt w:val="lowerLetter"/>
      <w:lvlText w:val="%5."/>
      <w:lvlJc w:val="left"/>
      <w:pPr>
        <w:ind w:left="3600" w:hanging="360"/>
      </w:pPr>
    </w:lvl>
    <w:lvl w:ilvl="5" w:tplc="D00CD90C">
      <w:start w:val="1"/>
      <w:numFmt w:val="lowerRoman"/>
      <w:lvlText w:val="%6."/>
      <w:lvlJc w:val="right"/>
      <w:pPr>
        <w:ind w:left="4320" w:hanging="180"/>
      </w:pPr>
    </w:lvl>
    <w:lvl w:ilvl="6" w:tplc="3AAEA908">
      <w:start w:val="1"/>
      <w:numFmt w:val="decimal"/>
      <w:lvlText w:val="%7."/>
      <w:lvlJc w:val="left"/>
      <w:pPr>
        <w:ind w:left="5040" w:hanging="360"/>
      </w:pPr>
    </w:lvl>
    <w:lvl w:ilvl="7" w:tplc="358A51EA">
      <w:start w:val="1"/>
      <w:numFmt w:val="lowerLetter"/>
      <w:lvlText w:val="%8."/>
      <w:lvlJc w:val="left"/>
      <w:pPr>
        <w:ind w:left="5760" w:hanging="360"/>
      </w:pPr>
    </w:lvl>
    <w:lvl w:ilvl="8" w:tplc="F4C25B26">
      <w:start w:val="1"/>
      <w:numFmt w:val="lowerRoman"/>
      <w:lvlText w:val="%9."/>
      <w:lvlJc w:val="right"/>
      <w:pPr>
        <w:ind w:left="6480" w:hanging="180"/>
      </w:pPr>
    </w:lvl>
  </w:abstractNum>
  <w:abstractNum w:abstractNumId="8" w15:restartNumberingAfterBreak="0">
    <w:nsid w:val="4E69564E"/>
    <w:multiLevelType w:val="hybridMultilevel"/>
    <w:tmpl w:val="611CF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6065D"/>
    <w:multiLevelType w:val="hybridMultilevel"/>
    <w:tmpl w:val="7E1A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7F0AE3"/>
    <w:multiLevelType w:val="hybridMultilevel"/>
    <w:tmpl w:val="9DA8B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F85233"/>
    <w:multiLevelType w:val="hybridMultilevel"/>
    <w:tmpl w:val="7D22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B57E3"/>
    <w:multiLevelType w:val="hybridMultilevel"/>
    <w:tmpl w:val="B47C9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2"/>
  </w:num>
  <w:num w:numId="5">
    <w:abstractNumId w:val="0"/>
  </w:num>
  <w:num w:numId="6">
    <w:abstractNumId w:val="4"/>
  </w:num>
  <w:num w:numId="7">
    <w:abstractNumId w:val="11"/>
  </w:num>
  <w:num w:numId="8">
    <w:abstractNumId w:val="9"/>
  </w:num>
  <w:num w:numId="9">
    <w:abstractNumId w:val="10"/>
  </w:num>
  <w:num w:numId="10">
    <w:abstractNumId w:val="5"/>
  </w:num>
  <w:num w:numId="11">
    <w:abstractNumId w:val="8"/>
  </w:num>
  <w:num w:numId="12">
    <w:abstractNumId w:val="1"/>
  </w:num>
  <w:num w:numId="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7026"/>
    <w:rsid w:val="000111FA"/>
    <w:rsid w:val="000159FD"/>
    <w:rsid w:val="0003194F"/>
    <w:rsid w:val="00037333"/>
    <w:rsid w:val="000376C9"/>
    <w:rsid w:val="000404A5"/>
    <w:rsid w:val="00046BCA"/>
    <w:rsid w:val="000515BA"/>
    <w:rsid w:val="0005363E"/>
    <w:rsid w:val="00070E0F"/>
    <w:rsid w:val="00090FEA"/>
    <w:rsid w:val="00091C2A"/>
    <w:rsid w:val="00093A37"/>
    <w:rsid w:val="00096365"/>
    <w:rsid w:val="000A2975"/>
    <w:rsid w:val="000A5E3B"/>
    <w:rsid w:val="000A7F19"/>
    <w:rsid w:val="000B3E3A"/>
    <w:rsid w:val="000C310A"/>
    <w:rsid w:val="000C60C3"/>
    <w:rsid w:val="000C6BC3"/>
    <w:rsid w:val="000D3026"/>
    <w:rsid w:val="000D4F5F"/>
    <w:rsid w:val="000D5BB4"/>
    <w:rsid w:val="000E0F64"/>
    <w:rsid w:val="000F1C17"/>
    <w:rsid w:val="00102342"/>
    <w:rsid w:val="00106E9B"/>
    <w:rsid w:val="001217E3"/>
    <w:rsid w:val="00123DD0"/>
    <w:rsid w:val="0013623B"/>
    <w:rsid w:val="00141F97"/>
    <w:rsid w:val="00154E7E"/>
    <w:rsid w:val="00176ECE"/>
    <w:rsid w:val="001815EB"/>
    <w:rsid w:val="00181E29"/>
    <w:rsid w:val="001855D4"/>
    <w:rsid w:val="00187E9F"/>
    <w:rsid w:val="00193D4A"/>
    <w:rsid w:val="001C4806"/>
    <w:rsid w:val="001C588E"/>
    <w:rsid w:val="001C757D"/>
    <w:rsid w:val="001D5495"/>
    <w:rsid w:val="001E4049"/>
    <w:rsid w:val="001E7EEF"/>
    <w:rsid w:val="001F52BD"/>
    <w:rsid w:val="001F59F3"/>
    <w:rsid w:val="0021795B"/>
    <w:rsid w:val="00220521"/>
    <w:rsid w:val="00225401"/>
    <w:rsid w:val="002352C7"/>
    <w:rsid w:val="00251DB1"/>
    <w:rsid w:val="00280C0B"/>
    <w:rsid w:val="002837E1"/>
    <w:rsid w:val="002845B1"/>
    <w:rsid w:val="00287716"/>
    <w:rsid w:val="002A0487"/>
    <w:rsid w:val="002A256D"/>
    <w:rsid w:val="002A51EC"/>
    <w:rsid w:val="002C5549"/>
    <w:rsid w:val="002C571B"/>
    <w:rsid w:val="002D3C27"/>
    <w:rsid w:val="002D7D22"/>
    <w:rsid w:val="002E6341"/>
    <w:rsid w:val="002F12C7"/>
    <w:rsid w:val="002F79D3"/>
    <w:rsid w:val="002F7E05"/>
    <w:rsid w:val="00306274"/>
    <w:rsid w:val="0030709F"/>
    <w:rsid w:val="00316DF5"/>
    <w:rsid w:val="00320023"/>
    <w:rsid w:val="003244D0"/>
    <w:rsid w:val="003252FB"/>
    <w:rsid w:val="003255BB"/>
    <w:rsid w:val="00331FB1"/>
    <w:rsid w:val="003336F1"/>
    <w:rsid w:val="00335F31"/>
    <w:rsid w:val="0033664B"/>
    <w:rsid w:val="00336AAD"/>
    <w:rsid w:val="0034541C"/>
    <w:rsid w:val="0037266F"/>
    <w:rsid w:val="00373165"/>
    <w:rsid w:val="003734A2"/>
    <w:rsid w:val="00375BEE"/>
    <w:rsid w:val="00383DD0"/>
    <w:rsid w:val="00393966"/>
    <w:rsid w:val="003A5DC7"/>
    <w:rsid w:val="003C391F"/>
    <w:rsid w:val="003C4834"/>
    <w:rsid w:val="003C67AC"/>
    <w:rsid w:val="003D33CA"/>
    <w:rsid w:val="003D51E6"/>
    <w:rsid w:val="003E254E"/>
    <w:rsid w:val="003F265B"/>
    <w:rsid w:val="003F75B3"/>
    <w:rsid w:val="00420ED0"/>
    <w:rsid w:val="0042494D"/>
    <w:rsid w:val="00430D40"/>
    <w:rsid w:val="004335A7"/>
    <w:rsid w:val="004439D2"/>
    <w:rsid w:val="00444030"/>
    <w:rsid w:val="00450001"/>
    <w:rsid w:val="004517DB"/>
    <w:rsid w:val="0045449C"/>
    <w:rsid w:val="004546A9"/>
    <w:rsid w:val="0045675B"/>
    <w:rsid w:val="00462497"/>
    <w:rsid w:val="00464307"/>
    <w:rsid w:val="004810C0"/>
    <w:rsid w:val="00481188"/>
    <w:rsid w:val="00482514"/>
    <w:rsid w:val="004A283A"/>
    <w:rsid w:val="004A2CF7"/>
    <w:rsid w:val="004A3884"/>
    <w:rsid w:val="004A5CF0"/>
    <w:rsid w:val="004B3CE4"/>
    <w:rsid w:val="004B53F0"/>
    <w:rsid w:val="004C2EFC"/>
    <w:rsid w:val="004C4EDC"/>
    <w:rsid w:val="004D0D5F"/>
    <w:rsid w:val="004D1199"/>
    <w:rsid w:val="004D2152"/>
    <w:rsid w:val="004F02FE"/>
    <w:rsid w:val="004F514C"/>
    <w:rsid w:val="0050080B"/>
    <w:rsid w:val="00511EE5"/>
    <w:rsid w:val="00512A7A"/>
    <w:rsid w:val="0051548C"/>
    <w:rsid w:val="00521020"/>
    <w:rsid w:val="00531A10"/>
    <w:rsid w:val="00535BDC"/>
    <w:rsid w:val="00544AA2"/>
    <w:rsid w:val="00555D09"/>
    <w:rsid w:val="005576C4"/>
    <w:rsid w:val="005605C5"/>
    <w:rsid w:val="005608F6"/>
    <w:rsid w:val="00567F7B"/>
    <w:rsid w:val="005716CC"/>
    <w:rsid w:val="00587BE8"/>
    <w:rsid w:val="00592C84"/>
    <w:rsid w:val="005A75BC"/>
    <w:rsid w:val="005B387E"/>
    <w:rsid w:val="005D4099"/>
    <w:rsid w:val="005E298C"/>
    <w:rsid w:val="005E5117"/>
    <w:rsid w:val="005F2B99"/>
    <w:rsid w:val="005F7D37"/>
    <w:rsid w:val="0060073E"/>
    <w:rsid w:val="006043A4"/>
    <w:rsid w:val="006254E9"/>
    <w:rsid w:val="00625725"/>
    <w:rsid w:val="0063684F"/>
    <w:rsid w:val="00646B8A"/>
    <w:rsid w:val="00653481"/>
    <w:rsid w:val="00661292"/>
    <w:rsid w:val="006613B2"/>
    <w:rsid w:val="006654CE"/>
    <w:rsid w:val="00671899"/>
    <w:rsid w:val="00674758"/>
    <w:rsid w:val="00676230"/>
    <w:rsid w:val="00676441"/>
    <w:rsid w:val="0068011B"/>
    <w:rsid w:val="00684480"/>
    <w:rsid w:val="00691129"/>
    <w:rsid w:val="006958D5"/>
    <w:rsid w:val="006A4DB2"/>
    <w:rsid w:val="006A6681"/>
    <w:rsid w:val="006B0897"/>
    <w:rsid w:val="006B2507"/>
    <w:rsid w:val="006B4D68"/>
    <w:rsid w:val="006B6BDD"/>
    <w:rsid w:val="006C094B"/>
    <w:rsid w:val="006D1326"/>
    <w:rsid w:val="006D37A5"/>
    <w:rsid w:val="006E0F93"/>
    <w:rsid w:val="006F5B45"/>
    <w:rsid w:val="00715939"/>
    <w:rsid w:val="00723F18"/>
    <w:rsid w:val="007240CB"/>
    <w:rsid w:val="0072536D"/>
    <w:rsid w:val="007307AE"/>
    <w:rsid w:val="00734DCA"/>
    <w:rsid w:val="0074488E"/>
    <w:rsid w:val="00744BEA"/>
    <w:rsid w:val="00754DE0"/>
    <w:rsid w:val="0079248C"/>
    <w:rsid w:val="0079771F"/>
    <w:rsid w:val="007A17C7"/>
    <w:rsid w:val="007A289F"/>
    <w:rsid w:val="007A7A06"/>
    <w:rsid w:val="007B10A5"/>
    <w:rsid w:val="007B1B0A"/>
    <w:rsid w:val="007B529A"/>
    <w:rsid w:val="007C52EA"/>
    <w:rsid w:val="007C7763"/>
    <w:rsid w:val="007D29CA"/>
    <w:rsid w:val="007D4929"/>
    <w:rsid w:val="007E5DB2"/>
    <w:rsid w:val="007F52CA"/>
    <w:rsid w:val="008001D8"/>
    <w:rsid w:val="0080115A"/>
    <w:rsid w:val="008043E7"/>
    <w:rsid w:val="00805AC9"/>
    <w:rsid w:val="00810277"/>
    <w:rsid w:val="00813C5B"/>
    <w:rsid w:val="00820F3E"/>
    <w:rsid w:val="008238B4"/>
    <w:rsid w:val="008243C3"/>
    <w:rsid w:val="00826DDD"/>
    <w:rsid w:val="00830FDC"/>
    <w:rsid w:val="00834BF0"/>
    <w:rsid w:val="00836A20"/>
    <w:rsid w:val="0084047A"/>
    <w:rsid w:val="0084472D"/>
    <w:rsid w:val="0085297B"/>
    <w:rsid w:val="0085317A"/>
    <w:rsid w:val="00853F4D"/>
    <w:rsid w:val="008543EF"/>
    <w:rsid w:val="008544BB"/>
    <w:rsid w:val="00856922"/>
    <w:rsid w:val="00871212"/>
    <w:rsid w:val="00877F80"/>
    <w:rsid w:val="008957BB"/>
    <w:rsid w:val="008B1250"/>
    <w:rsid w:val="008B6218"/>
    <w:rsid w:val="008D4167"/>
    <w:rsid w:val="008E3167"/>
    <w:rsid w:val="008E3F53"/>
    <w:rsid w:val="008F4BE6"/>
    <w:rsid w:val="008F57D3"/>
    <w:rsid w:val="008F6DAC"/>
    <w:rsid w:val="00905250"/>
    <w:rsid w:val="00911295"/>
    <w:rsid w:val="0091546F"/>
    <w:rsid w:val="009476A3"/>
    <w:rsid w:val="0096064F"/>
    <w:rsid w:val="00963D31"/>
    <w:rsid w:val="00974669"/>
    <w:rsid w:val="00987931"/>
    <w:rsid w:val="009B2B7A"/>
    <w:rsid w:val="009B3124"/>
    <w:rsid w:val="009D3FD3"/>
    <w:rsid w:val="009D5746"/>
    <w:rsid w:val="009D6647"/>
    <w:rsid w:val="009E400D"/>
    <w:rsid w:val="00A07A2E"/>
    <w:rsid w:val="00A12978"/>
    <w:rsid w:val="00A12A80"/>
    <w:rsid w:val="00A13D23"/>
    <w:rsid w:val="00A15E45"/>
    <w:rsid w:val="00A317FA"/>
    <w:rsid w:val="00A3208C"/>
    <w:rsid w:val="00A378FE"/>
    <w:rsid w:val="00A37F23"/>
    <w:rsid w:val="00A41F98"/>
    <w:rsid w:val="00A45A4E"/>
    <w:rsid w:val="00A50F99"/>
    <w:rsid w:val="00A5654A"/>
    <w:rsid w:val="00A63D9C"/>
    <w:rsid w:val="00A63FC9"/>
    <w:rsid w:val="00A732EB"/>
    <w:rsid w:val="00A7535F"/>
    <w:rsid w:val="00A75901"/>
    <w:rsid w:val="00A76AE7"/>
    <w:rsid w:val="00A946CD"/>
    <w:rsid w:val="00A96D98"/>
    <w:rsid w:val="00AA2C82"/>
    <w:rsid w:val="00AB0A84"/>
    <w:rsid w:val="00AB1D8C"/>
    <w:rsid w:val="00AB263F"/>
    <w:rsid w:val="00AB5069"/>
    <w:rsid w:val="00AC3D0C"/>
    <w:rsid w:val="00AC716F"/>
    <w:rsid w:val="00AD4804"/>
    <w:rsid w:val="00AE4D47"/>
    <w:rsid w:val="00AF204B"/>
    <w:rsid w:val="00AF2A7E"/>
    <w:rsid w:val="00B16FF3"/>
    <w:rsid w:val="00B17FF7"/>
    <w:rsid w:val="00B222D2"/>
    <w:rsid w:val="00B27BCC"/>
    <w:rsid w:val="00B330CB"/>
    <w:rsid w:val="00B4419A"/>
    <w:rsid w:val="00B47105"/>
    <w:rsid w:val="00B50230"/>
    <w:rsid w:val="00B52A64"/>
    <w:rsid w:val="00B52C0A"/>
    <w:rsid w:val="00B54110"/>
    <w:rsid w:val="00B561BF"/>
    <w:rsid w:val="00B621BD"/>
    <w:rsid w:val="00B66AC6"/>
    <w:rsid w:val="00B7054B"/>
    <w:rsid w:val="00B72A0B"/>
    <w:rsid w:val="00B812D7"/>
    <w:rsid w:val="00B90F60"/>
    <w:rsid w:val="00B94D62"/>
    <w:rsid w:val="00B96401"/>
    <w:rsid w:val="00BA41B5"/>
    <w:rsid w:val="00BA63BC"/>
    <w:rsid w:val="00BA7341"/>
    <w:rsid w:val="00BB18CD"/>
    <w:rsid w:val="00BB552E"/>
    <w:rsid w:val="00BC2789"/>
    <w:rsid w:val="00BC4FC7"/>
    <w:rsid w:val="00BD13EA"/>
    <w:rsid w:val="00BD7E7A"/>
    <w:rsid w:val="00C2151B"/>
    <w:rsid w:val="00C224E1"/>
    <w:rsid w:val="00C25A16"/>
    <w:rsid w:val="00C27B70"/>
    <w:rsid w:val="00C27B94"/>
    <w:rsid w:val="00C31E39"/>
    <w:rsid w:val="00C43AB2"/>
    <w:rsid w:val="00C44603"/>
    <w:rsid w:val="00C568A3"/>
    <w:rsid w:val="00C57524"/>
    <w:rsid w:val="00C6589D"/>
    <w:rsid w:val="00C66B31"/>
    <w:rsid w:val="00C7004B"/>
    <w:rsid w:val="00C73703"/>
    <w:rsid w:val="00C73BA9"/>
    <w:rsid w:val="00CB1143"/>
    <w:rsid w:val="00CB2E07"/>
    <w:rsid w:val="00CB3EC3"/>
    <w:rsid w:val="00CD263E"/>
    <w:rsid w:val="00CD795D"/>
    <w:rsid w:val="00CF0270"/>
    <w:rsid w:val="00CF157C"/>
    <w:rsid w:val="00D01782"/>
    <w:rsid w:val="00D0447B"/>
    <w:rsid w:val="00D054C7"/>
    <w:rsid w:val="00D22F5A"/>
    <w:rsid w:val="00D44846"/>
    <w:rsid w:val="00D577E5"/>
    <w:rsid w:val="00D70838"/>
    <w:rsid w:val="00D76928"/>
    <w:rsid w:val="00D82847"/>
    <w:rsid w:val="00D82868"/>
    <w:rsid w:val="00D85E59"/>
    <w:rsid w:val="00D876E6"/>
    <w:rsid w:val="00D90C50"/>
    <w:rsid w:val="00D919BD"/>
    <w:rsid w:val="00D96701"/>
    <w:rsid w:val="00DA7E6B"/>
    <w:rsid w:val="00DB0AB5"/>
    <w:rsid w:val="00DB2BBD"/>
    <w:rsid w:val="00DB461A"/>
    <w:rsid w:val="00DB76AE"/>
    <w:rsid w:val="00DC08D6"/>
    <w:rsid w:val="00DC60B7"/>
    <w:rsid w:val="00DD0CA1"/>
    <w:rsid w:val="00DD635C"/>
    <w:rsid w:val="00DE301D"/>
    <w:rsid w:val="00DE47E4"/>
    <w:rsid w:val="00DE4831"/>
    <w:rsid w:val="00E017FD"/>
    <w:rsid w:val="00E1135A"/>
    <w:rsid w:val="00E34E15"/>
    <w:rsid w:val="00E52D3B"/>
    <w:rsid w:val="00E60901"/>
    <w:rsid w:val="00E668AA"/>
    <w:rsid w:val="00E70043"/>
    <w:rsid w:val="00E858C8"/>
    <w:rsid w:val="00E93433"/>
    <w:rsid w:val="00EA438F"/>
    <w:rsid w:val="00EA43F7"/>
    <w:rsid w:val="00EB2136"/>
    <w:rsid w:val="00EB33B3"/>
    <w:rsid w:val="00EB3704"/>
    <w:rsid w:val="00EB6CA7"/>
    <w:rsid w:val="00EC4420"/>
    <w:rsid w:val="00EE7CF7"/>
    <w:rsid w:val="00EF2996"/>
    <w:rsid w:val="00F0578C"/>
    <w:rsid w:val="00F061AE"/>
    <w:rsid w:val="00F07428"/>
    <w:rsid w:val="00F10030"/>
    <w:rsid w:val="00F1149A"/>
    <w:rsid w:val="00F3566C"/>
    <w:rsid w:val="00F52FFB"/>
    <w:rsid w:val="00F57EE2"/>
    <w:rsid w:val="00F72B15"/>
    <w:rsid w:val="00F74112"/>
    <w:rsid w:val="00F74416"/>
    <w:rsid w:val="00F80E80"/>
    <w:rsid w:val="00F85382"/>
    <w:rsid w:val="00F941A3"/>
    <w:rsid w:val="00F95C33"/>
    <w:rsid w:val="00F96EA2"/>
    <w:rsid w:val="00FA0ADE"/>
    <w:rsid w:val="00FB06AE"/>
    <w:rsid w:val="00FB3CA3"/>
    <w:rsid w:val="00FB5202"/>
    <w:rsid w:val="00FC051B"/>
    <w:rsid w:val="00FC0FF4"/>
    <w:rsid w:val="00FC1BC6"/>
    <w:rsid w:val="00FC6389"/>
    <w:rsid w:val="00FD412C"/>
    <w:rsid w:val="00FD4BFA"/>
    <w:rsid w:val="00FD7D67"/>
    <w:rsid w:val="00FE4678"/>
    <w:rsid w:val="00FF196C"/>
    <w:rsid w:val="00FF7E27"/>
    <w:rsid w:val="17124B1E"/>
    <w:rsid w:val="29D3CF43"/>
    <w:rsid w:val="29FD3224"/>
    <w:rsid w:val="3404EE35"/>
    <w:rsid w:val="35A0BE96"/>
    <w:rsid w:val="3D9B1AB9"/>
    <w:rsid w:val="45971B13"/>
    <w:rsid w:val="58611870"/>
    <w:rsid w:val="5A70EE9F"/>
    <w:rsid w:val="729F374E"/>
    <w:rsid w:val="73E1AAAB"/>
    <w:rsid w:val="7FDE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AAD"/>
  </w:style>
  <w:style w:type="paragraph" w:styleId="Heading1">
    <w:name w:val="heading 1"/>
    <w:basedOn w:val="Normal"/>
    <w:next w:val="Normal"/>
    <w:link w:val="Heading1Char"/>
    <w:uiPriority w:val="9"/>
    <w:qFormat/>
    <w:rsid w:val="00336AAD"/>
    <w:pPr>
      <w:keepNext/>
      <w:keepLines/>
      <w:spacing w:before="320" w:after="0" w:line="240" w:lineRule="auto"/>
      <w:outlineLvl w:val="0"/>
    </w:pPr>
    <w:rPr>
      <w:rFonts w:asciiTheme="majorHAnsi" w:eastAsiaTheme="majorEastAsia" w:hAnsiTheme="majorHAnsi" w:cstheme="majorBidi"/>
      <w:color w:val="005337" w:themeColor="accent1" w:themeShade="BF"/>
      <w:sz w:val="32"/>
      <w:szCs w:val="32"/>
    </w:rPr>
  </w:style>
  <w:style w:type="paragraph" w:styleId="Heading2">
    <w:name w:val="heading 2"/>
    <w:basedOn w:val="Normal"/>
    <w:next w:val="Normal"/>
    <w:link w:val="Heading2Char"/>
    <w:uiPriority w:val="9"/>
    <w:unhideWhenUsed/>
    <w:qFormat/>
    <w:rsid w:val="00336AAD"/>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336AAD"/>
    <w:pPr>
      <w:keepNext/>
      <w:keepLines/>
      <w:spacing w:before="40" w:after="0" w:line="240" w:lineRule="auto"/>
      <w:outlineLvl w:val="2"/>
    </w:pPr>
    <w:rPr>
      <w:rFonts w:asciiTheme="majorHAnsi" w:eastAsiaTheme="majorEastAsia" w:hAnsiTheme="majorHAnsi" w:cstheme="majorBidi"/>
      <w:color w:val="004C31" w:themeColor="text2"/>
      <w:sz w:val="24"/>
      <w:szCs w:val="24"/>
    </w:rPr>
  </w:style>
  <w:style w:type="paragraph" w:styleId="Heading4">
    <w:name w:val="heading 4"/>
    <w:basedOn w:val="Normal"/>
    <w:next w:val="Normal"/>
    <w:link w:val="Heading4Char"/>
    <w:uiPriority w:val="9"/>
    <w:unhideWhenUsed/>
    <w:qFormat/>
    <w:rsid w:val="00336AAD"/>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336AAD"/>
    <w:pPr>
      <w:keepNext/>
      <w:keepLines/>
      <w:spacing w:before="40" w:after="0"/>
      <w:outlineLvl w:val="4"/>
    </w:pPr>
    <w:rPr>
      <w:rFonts w:asciiTheme="majorHAnsi" w:eastAsiaTheme="majorEastAsia" w:hAnsiTheme="majorHAnsi" w:cstheme="majorBidi"/>
      <w:color w:val="004C31" w:themeColor="text2"/>
      <w:sz w:val="22"/>
      <w:szCs w:val="22"/>
    </w:rPr>
  </w:style>
  <w:style w:type="paragraph" w:styleId="Heading6">
    <w:name w:val="heading 6"/>
    <w:basedOn w:val="Normal"/>
    <w:next w:val="Normal"/>
    <w:link w:val="Heading6Char"/>
    <w:uiPriority w:val="9"/>
    <w:semiHidden/>
    <w:unhideWhenUsed/>
    <w:qFormat/>
    <w:rsid w:val="00336AAD"/>
    <w:pPr>
      <w:keepNext/>
      <w:keepLines/>
      <w:spacing w:before="40" w:after="0"/>
      <w:outlineLvl w:val="5"/>
    </w:pPr>
    <w:rPr>
      <w:rFonts w:asciiTheme="majorHAnsi" w:eastAsiaTheme="majorEastAsia" w:hAnsiTheme="majorHAnsi" w:cstheme="majorBidi"/>
      <w:i/>
      <w:iCs/>
      <w:color w:val="004C31" w:themeColor="text2"/>
      <w:sz w:val="21"/>
      <w:szCs w:val="21"/>
    </w:rPr>
  </w:style>
  <w:style w:type="paragraph" w:styleId="Heading7">
    <w:name w:val="heading 7"/>
    <w:basedOn w:val="Normal"/>
    <w:next w:val="Normal"/>
    <w:link w:val="Heading7Char"/>
    <w:uiPriority w:val="9"/>
    <w:semiHidden/>
    <w:unhideWhenUsed/>
    <w:qFormat/>
    <w:rsid w:val="00336AAD"/>
    <w:pPr>
      <w:keepNext/>
      <w:keepLines/>
      <w:spacing w:before="40" w:after="0"/>
      <w:outlineLvl w:val="6"/>
    </w:pPr>
    <w:rPr>
      <w:rFonts w:asciiTheme="majorHAnsi" w:eastAsiaTheme="majorEastAsia" w:hAnsiTheme="majorHAnsi" w:cstheme="majorBidi"/>
      <w:i/>
      <w:iCs/>
      <w:color w:val="003824" w:themeColor="accent1" w:themeShade="80"/>
      <w:sz w:val="21"/>
      <w:szCs w:val="21"/>
    </w:rPr>
  </w:style>
  <w:style w:type="paragraph" w:styleId="Heading8">
    <w:name w:val="heading 8"/>
    <w:basedOn w:val="Normal"/>
    <w:next w:val="Normal"/>
    <w:link w:val="Heading8Char"/>
    <w:uiPriority w:val="9"/>
    <w:semiHidden/>
    <w:unhideWhenUsed/>
    <w:qFormat/>
    <w:rsid w:val="00336AAD"/>
    <w:pPr>
      <w:keepNext/>
      <w:keepLines/>
      <w:spacing w:before="40" w:after="0"/>
      <w:outlineLvl w:val="7"/>
    </w:pPr>
    <w:rPr>
      <w:rFonts w:asciiTheme="majorHAnsi" w:eastAsiaTheme="majorEastAsia" w:hAnsiTheme="majorHAnsi" w:cstheme="majorBidi"/>
      <w:b/>
      <w:bCs/>
      <w:color w:val="004C31" w:themeColor="text2"/>
    </w:rPr>
  </w:style>
  <w:style w:type="paragraph" w:styleId="Heading9">
    <w:name w:val="heading 9"/>
    <w:basedOn w:val="Normal"/>
    <w:next w:val="Normal"/>
    <w:link w:val="Heading9Char"/>
    <w:uiPriority w:val="9"/>
    <w:semiHidden/>
    <w:unhideWhenUsed/>
    <w:qFormat/>
    <w:rsid w:val="00336AAD"/>
    <w:pPr>
      <w:keepNext/>
      <w:keepLines/>
      <w:spacing w:before="40" w:after="0"/>
      <w:outlineLvl w:val="8"/>
    </w:pPr>
    <w:rPr>
      <w:rFonts w:asciiTheme="majorHAnsi" w:eastAsiaTheme="majorEastAsia" w:hAnsiTheme="majorHAnsi" w:cstheme="majorBidi"/>
      <w:b/>
      <w:bCs/>
      <w:i/>
      <w:iCs/>
      <w:color w:val="004C31"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36AAD"/>
    <w:rPr>
      <w:b/>
      <w:bCs/>
    </w:rPr>
  </w:style>
  <w:style w:type="paragraph" w:styleId="Title">
    <w:name w:val="Title"/>
    <w:basedOn w:val="Normal"/>
    <w:next w:val="Normal"/>
    <w:link w:val="TitleChar"/>
    <w:uiPriority w:val="10"/>
    <w:qFormat/>
    <w:rsid w:val="00336AAD"/>
    <w:pPr>
      <w:spacing w:after="0" w:line="240" w:lineRule="auto"/>
      <w:contextualSpacing/>
    </w:pPr>
    <w:rPr>
      <w:rFonts w:asciiTheme="majorHAnsi" w:eastAsiaTheme="majorEastAsia" w:hAnsiTheme="majorHAnsi" w:cstheme="majorBidi"/>
      <w:color w:val="00704A" w:themeColor="accent1"/>
      <w:spacing w:val="-10"/>
      <w:sz w:val="56"/>
      <w:szCs w:val="56"/>
    </w:rPr>
  </w:style>
  <w:style w:type="character" w:customStyle="1" w:styleId="TitleChar">
    <w:name w:val="Title Char"/>
    <w:basedOn w:val="DefaultParagraphFont"/>
    <w:link w:val="Title"/>
    <w:uiPriority w:val="10"/>
    <w:rsid w:val="00336AAD"/>
    <w:rPr>
      <w:rFonts w:asciiTheme="majorHAnsi" w:eastAsiaTheme="majorEastAsia" w:hAnsiTheme="majorHAnsi" w:cstheme="majorBidi"/>
      <w:color w:val="00704A" w:themeColor="accent1"/>
      <w:spacing w:val="-10"/>
      <w:sz w:val="56"/>
      <w:szCs w:val="56"/>
    </w:rPr>
  </w:style>
  <w:style w:type="character" w:customStyle="1" w:styleId="Heading2Char">
    <w:name w:val="Heading 2 Char"/>
    <w:basedOn w:val="DefaultParagraphFont"/>
    <w:link w:val="Heading2"/>
    <w:uiPriority w:val="9"/>
    <w:rsid w:val="00336AAD"/>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sid w:val="00336AAD"/>
    <w:rPr>
      <w:rFonts w:asciiTheme="majorHAnsi" w:eastAsiaTheme="majorEastAsia" w:hAnsiTheme="majorHAnsi" w:cstheme="majorBidi"/>
      <w:color w:val="005337" w:themeColor="accent1" w:themeShade="BF"/>
      <w:sz w:val="32"/>
      <w:szCs w:val="32"/>
    </w:rPr>
  </w:style>
  <w:style w:type="character" w:customStyle="1" w:styleId="Heading3Char">
    <w:name w:val="Heading 3 Char"/>
    <w:basedOn w:val="DefaultParagraphFont"/>
    <w:link w:val="Heading3"/>
    <w:uiPriority w:val="9"/>
    <w:rsid w:val="00336AAD"/>
    <w:rPr>
      <w:rFonts w:asciiTheme="majorHAnsi" w:eastAsiaTheme="majorEastAsia" w:hAnsiTheme="majorHAnsi" w:cstheme="majorBidi"/>
      <w:color w:val="004C31" w:themeColor="text2"/>
      <w:sz w:val="24"/>
      <w:szCs w:val="24"/>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basedOn w:val="DefaultParagraphFont"/>
    <w:link w:val="Heading4"/>
    <w:uiPriority w:val="9"/>
    <w:rsid w:val="00336AAD"/>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336AAD"/>
    <w:rPr>
      <w:rFonts w:asciiTheme="majorHAnsi" w:eastAsiaTheme="majorEastAsia" w:hAnsiTheme="majorHAnsi" w:cstheme="majorBidi"/>
      <w:color w:val="004C31" w:themeColor="text2"/>
      <w:sz w:val="22"/>
      <w:szCs w:val="22"/>
    </w:rPr>
  </w:style>
  <w:style w:type="character" w:customStyle="1" w:styleId="Heading6Char">
    <w:name w:val="Heading 6 Char"/>
    <w:basedOn w:val="DefaultParagraphFont"/>
    <w:link w:val="Heading6"/>
    <w:uiPriority w:val="9"/>
    <w:semiHidden/>
    <w:rsid w:val="00336AAD"/>
    <w:rPr>
      <w:rFonts w:asciiTheme="majorHAnsi" w:eastAsiaTheme="majorEastAsia" w:hAnsiTheme="majorHAnsi" w:cstheme="majorBidi"/>
      <w:i/>
      <w:iCs/>
      <w:color w:val="004C31" w:themeColor="text2"/>
      <w:sz w:val="21"/>
      <w:szCs w:val="21"/>
    </w:rPr>
  </w:style>
  <w:style w:type="character" w:customStyle="1" w:styleId="Heading7Char">
    <w:name w:val="Heading 7 Char"/>
    <w:basedOn w:val="DefaultParagraphFont"/>
    <w:link w:val="Heading7"/>
    <w:uiPriority w:val="9"/>
    <w:semiHidden/>
    <w:rsid w:val="00336AAD"/>
    <w:rPr>
      <w:rFonts w:asciiTheme="majorHAnsi" w:eastAsiaTheme="majorEastAsia" w:hAnsiTheme="majorHAnsi" w:cstheme="majorBidi"/>
      <w:i/>
      <w:iCs/>
      <w:color w:val="003824" w:themeColor="accent1" w:themeShade="80"/>
      <w:sz w:val="21"/>
      <w:szCs w:val="21"/>
    </w:rPr>
  </w:style>
  <w:style w:type="character" w:customStyle="1" w:styleId="Heading8Char">
    <w:name w:val="Heading 8 Char"/>
    <w:basedOn w:val="DefaultParagraphFont"/>
    <w:link w:val="Heading8"/>
    <w:uiPriority w:val="9"/>
    <w:semiHidden/>
    <w:rsid w:val="00336AAD"/>
    <w:rPr>
      <w:rFonts w:asciiTheme="majorHAnsi" w:eastAsiaTheme="majorEastAsia" w:hAnsiTheme="majorHAnsi" w:cstheme="majorBidi"/>
      <w:b/>
      <w:bCs/>
      <w:color w:val="004C31" w:themeColor="text2"/>
    </w:rPr>
  </w:style>
  <w:style w:type="character" w:customStyle="1" w:styleId="Heading9Char">
    <w:name w:val="Heading 9 Char"/>
    <w:basedOn w:val="DefaultParagraphFont"/>
    <w:link w:val="Heading9"/>
    <w:uiPriority w:val="9"/>
    <w:semiHidden/>
    <w:rsid w:val="00336AAD"/>
    <w:rPr>
      <w:rFonts w:asciiTheme="majorHAnsi" w:eastAsiaTheme="majorEastAsia" w:hAnsiTheme="majorHAnsi" w:cstheme="majorBidi"/>
      <w:b/>
      <w:bCs/>
      <w:i/>
      <w:iCs/>
      <w:color w:val="004C31" w:themeColor="text2"/>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semiHidden/>
    <w:unhideWhenUsed/>
    <w:qFormat/>
    <w:rsid w:val="00336AAD"/>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336AAD"/>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36AAD"/>
    <w:rPr>
      <w:rFonts w:asciiTheme="majorHAnsi" w:eastAsiaTheme="majorEastAsia" w:hAnsiTheme="majorHAnsi" w:cstheme="majorBidi"/>
      <w:sz w:val="24"/>
      <w:szCs w:val="24"/>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336AAD"/>
    <w:rPr>
      <w:i/>
      <w:iCs/>
    </w:rPr>
  </w:style>
  <w:style w:type="table" w:styleId="TableGrid">
    <w:name w:val="Table Grid"/>
    <w:basedOn w:val="TableNormal"/>
    <w:uiPriority w:val="9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720"/>
      <w:contextualSpacing/>
    </w:pPr>
  </w:style>
  <w:style w:type="paragraph" w:styleId="NoSpacing">
    <w:name w:val="No Spacing"/>
    <w:uiPriority w:val="1"/>
    <w:qFormat/>
    <w:rsid w:val="00336AAD"/>
    <w:pPr>
      <w:spacing w:after="0" w:line="240" w:lineRule="auto"/>
    </w:pPr>
  </w:style>
  <w:style w:type="character" w:styleId="IntenseEmphasis">
    <w:name w:val="Intense Emphasis"/>
    <w:basedOn w:val="DefaultParagraphFont"/>
    <w:uiPriority w:val="21"/>
    <w:qFormat/>
    <w:rsid w:val="00336AAD"/>
    <w:rPr>
      <w:b/>
      <w:bCs/>
      <w:i/>
      <w:iCs/>
    </w:rPr>
  </w:style>
  <w:style w:type="character" w:styleId="IntenseReference">
    <w:name w:val="Intense Reference"/>
    <w:basedOn w:val="DefaultParagraphFont"/>
    <w:uiPriority w:val="32"/>
    <w:qFormat/>
    <w:rsid w:val="00336AAD"/>
    <w:rPr>
      <w:b/>
      <w:bCs/>
      <w:smallCaps/>
      <w:spacing w:val="5"/>
      <w:u w:val="single"/>
    </w:rPr>
  </w:style>
  <w:style w:type="character" w:styleId="SubtleReference">
    <w:name w:val="Subtle Reference"/>
    <w:basedOn w:val="DefaultParagraphFont"/>
    <w:uiPriority w:val="31"/>
    <w:qFormat/>
    <w:rsid w:val="00336AAD"/>
    <w:rPr>
      <w:smallCaps/>
      <w:color w:val="404040" w:themeColor="text1" w:themeTint="BF"/>
      <w:u w:val="single" w:color="7F7F7F" w:themeColor="text1" w:themeTint="80"/>
    </w:rPr>
  </w:style>
  <w:style w:type="character" w:styleId="SubtleEmphasis">
    <w:name w:val="Subtle Emphasis"/>
    <w:basedOn w:val="DefaultParagraphFont"/>
    <w:uiPriority w:val="19"/>
    <w:qFormat/>
    <w:rsid w:val="00336AAD"/>
    <w:rPr>
      <w:i/>
      <w:iCs/>
      <w:color w:val="404040" w:themeColor="text1" w:themeTint="BF"/>
    </w:rPr>
  </w:style>
  <w:style w:type="paragraph" w:styleId="Quote">
    <w:name w:val="Quote"/>
    <w:basedOn w:val="Normal"/>
    <w:next w:val="Normal"/>
    <w:link w:val="QuoteChar"/>
    <w:uiPriority w:val="29"/>
    <w:qFormat/>
    <w:rsid w:val="00336AAD"/>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336AAD"/>
    <w:rPr>
      <w:i/>
      <w:iCs/>
      <w:color w:val="404040" w:themeColor="text1" w:themeTint="BF"/>
    </w:rPr>
  </w:style>
  <w:style w:type="paragraph" w:styleId="IntenseQuote">
    <w:name w:val="Intense Quote"/>
    <w:basedOn w:val="Normal"/>
    <w:next w:val="Normal"/>
    <w:link w:val="IntenseQuoteChar"/>
    <w:uiPriority w:val="30"/>
    <w:qFormat/>
    <w:rsid w:val="00336AAD"/>
    <w:pPr>
      <w:pBdr>
        <w:left w:val="single" w:sz="18" w:space="12" w:color="00704A" w:themeColor="accent1"/>
      </w:pBdr>
      <w:spacing w:before="100" w:beforeAutospacing="1" w:line="300" w:lineRule="auto"/>
      <w:ind w:left="1224" w:right="1224"/>
    </w:pPr>
    <w:rPr>
      <w:rFonts w:asciiTheme="majorHAnsi" w:eastAsiaTheme="majorEastAsia" w:hAnsiTheme="majorHAnsi" w:cstheme="majorBidi"/>
      <w:color w:val="00704A" w:themeColor="accent1"/>
      <w:sz w:val="28"/>
      <w:szCs w:val="28"/>
    </w:rPr>
  </w:style>
  <w:style w:type="character" w:customStyle="1" w:styleId="IntenseQuoteChar">
    <w:name w:val="Intense Quote Char"/>
    <w:basedOn w:val="DefaultParagraphFont"/>
    <w:link w:val="IntenseQuote"/>
    <w:uiPriority w:val="30"/>
    <w:rsid w:val="00336AAD"/>
    <w:rPr>
      <w:rFonts w:asciiTheme="majorHAnsi" w:eastAsiaTheme="majorEastAsia" w:hAnsiTheme="majorHAnsi" w:cstheme="majorBidi"/>
      <w:color w:val="00704A" w:themeColor="accent1"/>
      <w:sz w:val="28"/>
      <w:szCs w:val="28"/>
    </w:rPr>
  </w:style>
  <w:style w:type="character" w:styleId="BookTitle">
    <w:name w:val="Book Title"/>
    <w:basedOn w:val="DefaultParagraphFont"/>
    <w:uiPriority w:val="33"/>
    <w:qFormat/>
    <w:rsid w:val="00336AAD"/>
    <w:rPr>
      <w:b/>
      <w:bCs/>
      <w:smallCaps/>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
    <w:name w:val="Unresolved Mention"/>
    <w:basedOn w:val="DefaultParagraphFont"/>
    <w:uiPriority w:val="99"/>
    <w:semiHidden/>
    <w:unhideWhenUsed/>
    <w:rsid w:val="002F12C7"/>
    <w:rPr>
      <w:color w:val="605E5C"/>
      <w:shd w:val="clear" w:color="auto" w:fill="E1DFDD"/>
    </w:rPr>
  </w:style>
  <w:style w:type="character" w:styleId="CommentReference">
    <w:name w:val="annotation reference"/>
    <w:basedOn w:val="DefaultParagraphFont"/>
    <w:uiPriority w:val="99"/>
    <w:semiHidden/>
    <w:unhideWhenUsed/>
    <w:rsid w:val="00F80E80"/>
    <w:rPr>
      <w:sz w:val="16"/>
      <w:szCs w:val="16"/>
    </w:rPr>
  </w:style>
  <w:style w:type="paragraph" w:styleId="CommentText">
    <w:name w:val="annotation text"/>
    <w:basedOn w:val="Normal"/>
    <w:link w:val="CommentTextChar"/>
    <w:uiPriority w:val="99"/>
    <w:unhideWhenUsed/>
    <w:rsid w:val="00F80E80"/>
    <w:pPr>
      <w:spacing w:line="240" w:lineRule="auto"/>
    </w:pPr>
  </w:style>
  <w:style w:type="character" w:customStyle="1" w:styleId="CommentTextChar">
    <w:name w:val="Comment Text Char"/>
    <w:basedOn w:val="DefaultParagraphFont"/>
    <w:link w:val="CommentText"/>
    <w:uiPriority w:val="99"/>
    <w:rsid w:val="00F80E80"/>
  </w:style>
  <w:style w:type="paragraph" w:styleId="TOCHeading">
    <w:name w:val="TOC Heading"/>
    <w:basedOn w:val="Heading1"/>
    <w:next w:val="Normal"/>
    <w:uiPriority w:val="39"/>
    <w:semiHidden/>
    <w:unhideWhenUsed/>
    <w:qFormat/>
    <w:rsid w:val="00336AA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031739">
      <w:bodyDiv w:val="1"/>
      <w:marLeft w:val="0"/>
      <w:marRight w:val="0"/>
      <w:marTop w:val="0"/>
      <w:marBottom w:val="0"/>
      <w:divBdr>
        <w:top w:val="none" w:sz="0" w:space="0" w:color="auto"/>
        <w:left w:val="none" w:sz="0" w:space="0" w:color="auto"/>
        <w:bottom w:val="none" w:sz="0" w:space="0" w:color="auto"/>
        <w:right w:val="none" w:sz="0" w:space="0" w:color="auto"/>
      </w:divBdr>
    </w:div>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630981278">
      <w:bodyDiv w:val="1"/>
      <w:marLeft w:val="0"/>
      <w:marRight w:val="0"/>
      <w:marTop w:val="0"/>
      <w:marBottom w:val="0"/>
      <w:divBdr>
        <w:top w:val="none" w:sz="0" w:space="0" w:color="auto"/>
        <w:left w:val="none" w:sz="0" w:space="0" w:color="auto"/>
        <w:bottom w:val="none" w:sz="0" w:space="0" w:color="auto"/>
        <w:right w:val="none" w:sz="0" w:space="0" w:color="auto"/>
      </w:divBdr>
    </w:div>
    <w:div w:id="702899424">
      <w:bodyDiv w:val="1"/>
      <w:marLeft w:val="0"/>
      <w:marRight w:val="0"/>
      <w:marTop w:val="0"/>
      <w:marBottom w:val="0"/>
      <w:divBdr>
        <w:top w:val="none" w:sz="0" w:space="0" w:color="auto"/>
        <w:left w:val="none" w:sz="0" w:space="0" w:color="auto"/>
        <w:bottom w:val="none" w:sz="0" w:space="0" w:color="auto"/>
        <w:right w:val="none" w:sz="0" w:space="0" w:color="auto"/>
      </w:divBdr>
    </w:div>
    <w:div w:id="882131935">
      <w:bodyDiv w:val="1"/>
      <w:marLeft w:val="0"/>
      <w:marRight w:val="0"/>
      <w:marTop w:val="0"/>
      <w:marBottom w:val="0"/>
      <w:divBdr>
        <w:top w:val="none" w:sz="0" w:space="0" w:color="auto"/>
        <w:left w:val="none" w:sz="0" w:space="0" w:color="auto"/>
        <w:bottom w:val="none" w:sz="0" w:space="0" w:color="auto"/>
        <w:right w:val="none" w:sz="0" w:space="0" w:color="auto"/>
      </w:divBdr>
    </w:div>
    <w:div w:id="1064449784">
      <w:bodyDiv w:val="1"/>
      <w:marLeft w:val="0"/>
      <w:marRight w:val="0"/>
      <w:marTop w:val="0"/>
      <w:marBottom w:val="0"/>
      <w:divBdr>
        <w:top w:val="none" w:sz="0" w:space="0" w:color="auto"/>
        <w:left w:val="none" w:sz="0" w:space="0" w:color="auto"/>
        <w:bottom w:val="none" w:sz="0" w:space="0" w:color="auto"/>
        <w:right w:val="none" w:sz="0" w:space="0" w:color="auto"/>
      </w:divBdr>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828741238">
      <w:bodyDiv w:val="1"/>
      <w:marLeft w:val="0"/>
      <w:marRight w:val="0"/>
      <w:marTop w:val="0"/>
      <w:marBottom w:val="0"/>
      <w:divBdr>
        <w:top w:val="none" w:sz="0" w:space="0" w:color="auto"/>
        <w:left w:val="none" w:sz="0" w:space="0" w:color="auto"/>
        <w:bottom w:val="none" w:sz="0" w:space="0" w:color="auto"/>
        <w:right w:val="none" w:sz="0" w:space="0" w:color="auto"/>
      </w:divBdr>
    </w:div>
    <w:div w:id="1860390768">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tservices.ggc.edu/open-computer-labs/" TargetMode="External"/><Relationship Id="rId18" Type="http://schemas.openxmlformats.org/officeDocument/2006/relationships/hyperlink" Target="https://itservices.ggc.edu/respondus-lockdown-browser/" TargetMode="External"/><Relationship Id="rId26" Type="http://schemas.openxmlformats.org/officeDocument/2006/relationships/hyperlink" Target="mailto:studentaffairs@ggc.edu" TargetMode="External"/><Relationship Id="rId39" Type="http://schemas.openxmlformats.org/officeDocument/2006/relationships/hyperlink" Target="http://catalog.ggc.edu/content.php?catoid=1&amp;navoid=22&amp;hl=disabilities&amp;returnto=search" TargetMode="External"/><Relationship Id="rId21" Type="http://schemas.openxmlformats.org/officeDocument/2006/relationships/hyperlink" Target="https://www.ggc.edu/student-life/student-services/counseling-and-psychological-services/" TargetMode="External"/><Relationship Id="rId34" Type="http://schemas.openxmlformats.org/officeDocument/2006/relationships/hyperlink" Target="https://askalibrarian.ggc.edu/" TargetMode="External"/><Relationship Id="rId42" Type="http://schemas.openxmlformats.org/officeDocument/2006/relationships/hyperlink" Target="https://catalog.ggc.edu/content.php?catoid=33&amp;navoid=4236" TargetMode="External"/><Relationship Id="rId47" Type="http://schemas.openxmlformats.org/officeDocument/2006/relationships/hyperlink" Target="http://www.ggc.edu/about-ggc/public-safety/safety-and-emergency-communications/" TargetMode="External"/><Relationship Id="rId50" Type="http://schemas.openxmlformats.org/officeDocument/2006/relationships/hyperlink" Target="https://play.google.com/store/apps/details?id=com.livesafe.activities&amp;hl=en" TargetMode="External"/><Relationship Id="rId55" Type="http://schemas.openxmlformats.org/officeDocument/2006/relationships/hyperlink" Target="https://www.ggc.edu/equal-opportunity-and-title-ix-compliance/title-ix" TargetMode="External"/><Relationship Id="rId7" Type="http://schemas.openxmlformats.org/officeDocument/2006/relationships/settings" Target="settings.xml"/><Relationship Id="rId12" Type="http://schemas.openxmlformats.org/officeDocument/2006/relationships/hyperlink" Target="https://mycourses.ggc.edu/" TargetMode="External"/><Relationship Id="rId17" Type="http://schemas.openxmlformats.org/officeDocument/2006/relationships/hyperlink" Target="https://itservices.ggc.edu/zoom/" TargetMode="External"/><Relationship Id="rId25" Type="http://schemas.openxmlformats.org/officeDocument/2006/relationships/hyperlink" Target="https://cm.maxient.com/reportingform.php?GeorgiaGwinnettCollege&amp;layout_id=6" TargetMode="External"/><Relationship Id="rId33" Type="http://schemas.openxmlformats.org/officeDocument/2006/relationships/hyperlink" Target="https://libguides.ggc.edu/" TargetMode="External"/><Relationship Id="rId38" Type="http://schemas.openxmlformats.org/officeDocument/2006/relationships/hyperlink" Target="https://www.ggc.edu/student-life/student-affairs/_docs/current-student-handbook.pdf" TargetMode="External"/><Relationship Id="rId46" Type="http://schemas.openxmlformats.org/officeDocument/2006/relationships/hyperlink" Target="mailto:disabilityservices@ggc.edu"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tservices.ggc.edu/microsoft-teams/" TargetMode="External"/><Relationship Id="rId20" Type="http://schemas.openxmlformats.org/officeDocument/2006/relationships/hyperlink" Target="https://www.ggc.edu/student-engagement-and-success/academic-enhancement-center/?fbclid=IwAR0_muyijRp8iqo_594bNf7tFkVvkxZ7ifikab6f5qB3Dc2AHp5liwdXo1o" TargetMode="External"/><Relationship Id="rId29" Type="http://schemas.openxmlformats.org/officeDocument/2006/relationships/hyperlink" Target="https://libguides.ggc.edu/az.php?t=13203" TargetMode="External"/><Relationship Id="rId41" Type="http://schemas.openxmlformats.org/officeDocument/2006/relationships/hyperlink" Target="https://catalog.ggc.edu/content.php?catoid=33&amp;navoid=4236" TargetMode="External"/><Relationship Id="rId54" Type="http://schemas.openxmlformats.org/officeDocument/2006/relationships/hyperlink" Target="mailto:TitleIX@ggc.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ggc.edu/about-ggc/public-safety/public-health/faq/" TargetMode="External"/><Relationship Id="rId32" Type="http://schemas.openxmlformats.org/officeDocument/2006/relationships/hyperlink" Target="https://galileo-usg-ggc-primo.hosted.exlibrisgroup.com/primo-explore/search?tab=default_tab&amp;vid=GGC_V1&amp;sortby=rank&amp;lang=en_US" TargetMode="External"/><Relationship Id="rId37" Type="http://schemas.openxmlformats.org/officeDocument/2006/relationships/hyperlink" Target="https://www.ggc.edu/student-life/student-affairs/_docs/current-student-handbook.pdf" TargetMode="External"/><Relationship Id="rId40" Type="http://schemas.openxmlformats.org/officeDocument/2006/relationships/hyperlink" Target="https://www.ggc.edu/community/diversity-equity-compliance/ada-and-reasonable-accommodations/" TargetMode="External"/><Relationship Id="rId45" Type="http://schemas.openxmlformats.org/officeDocument/2006/relationships/hyperlink" Target="mailto:titleix@ggc.edu" TargetMode="External"/><Relationship Id="rId53" Type="http://schemas.openxmlformats.org/officeDocument/2006/relationships/hyperlink" Target="https://catalog.ggc.edu/content.php?catoid=42&amp;navoid=5866" TargetMode="External"/><Relationship Id="rId58"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clawmail.ggc.edu/" TargetMode="External"/><Relationship Id="rId23" Type="http://schemas.openxmlformats.org/officeDocument/2006/relationships/hyperlink" Target="https://www.ggc.edu/about-ggc/public-safety/in-an-emergency/student-crisis" TargetMode="External"/><Relationship Id="rId28" Type="http://schemas.openxmlformats.org/officeDocument/2006/relationships/hyperlink" Target="https://libguides.ggc.edu/az.php" TargetMode="External"/><Relationship Id="rId36" Type="http://schemas.openxmlformats.org/officeDocument/2006/relationships/hyperlink" Target="http://ggc.libcal.com/" TargetMode="External"/><Relationship Id="rId49" Type="http://schemas.openxmlformats.org/officeDocument/2006/relationships/hyperlink" Target="https://itunes.apple.com/us/app/livesafe/id653666211?ls=1&amp;mt=8" TargetMode="External"/><Relationship Id="rId57"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itservices.ggc.edu/respondus-monitor/" TargetMode="External"/><Relationship Id="rId31" Type="http://schemas.openxmlformats.org/officeDocument/2006/relationships/hyperlink" Target="https://libguides.ggc.edu/az.php?t=13201" TargetMode="External"/><Relationship Id="rId44" Type="http://schemas.openxmlformats.org/officeDocument/2006/relationships/hyperlink" Target="https://www.ggc.edu/about-ggc/public-safety/public-health/exposure" TargetMode="External"/><Relationship Id="rId52" Type="http://schemas.openxmlformats.org/officeDocument/2006/relationships/hyperlink" Target="https://www.ggc.edu/about-ggc/public-safety/public-health/"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tservices.ggc.edu/student-laptop-checkout/" TargetMode="External"/><Relationship Id="rId22" Type="http://schemas.openxmlformats.org/officeDocument/2006/relationships/hyperlink" Target="https://www.ggc.edu/student-life/student-affairs/" TargetMode="External"/><Relationship Id="rId27" Type="http://schemas.openxmlformats.org/officeDocument/2006/relationships/hyperlink" Target="mailto:disabilityservices@ggc.edu" TargetMode="External"/><Relationship Id="rId30" Type="http://schemas.openxmlformats.org/officeDocument/2006/relationships/hyperlink" Target="https://galileo-usg-ggc-primo.hosted.exlibrisgroup.com/primo-explore/jsearch?vid=GGC_V1&amp;lang=en_US" TargetMode="External"/><Relationship Id="rId35" Type="http://schemas.openxmlformats.org/officeDocument/2006/relationships/hyperlink" Target="https://libcal.ggc.edu/appointments" TargetMode="External"/><Relationship Id="rId43" Type="http://schemas.openxmlformats.org/officeDocument/2006/relationships/hyperlink" Target="https://www.vaccines.gov/" TargetMode="External"/><Relationship Id="rId48" Type="http://schemas.openxmlformats.org/officeDocument/2006/relationships/hyperlink" Target="https://www.getrave.com/login/ggc"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media.ggc.edu/media/t/1_z4itrq86"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528c6e-43a9-45da-91a5-df8cbe1dde61">
      <UserInfo>
        <DisplayName>Shelia Cooper</DisplayName>
        <AccountId>122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F46CEA325330488086C78D365D36E7" ma:contentTypeVersion="13" ma:contentTypeDescription="Create a new document." ma:contentTypeScope="" ma:versionID="a19ab58d52c6f6a93b4dd9c9426b8d9b">
  <xsd:schema xmlns:xsd="http://www.w3.org/2001/XMLSchema" xmlns:xs="http://www.w3.org/2001/XMLSchema" xmlns:p="http://schemas.microsoft.com/office/2006/metadata/properties" xmlns:ns3="e5528c6e-43a9-45da-91a5-df8cbe1dde61" xmlns:ns4="092d4e8a-170a-4b8d-838a-d40c0ab7748e" targetNamespace="http://schemas.microsoft.com/office/2006/metadata/properties" ma:root="true" ma:fieldsID="a4549b857e84b8c531d0e1724d397865" ns3:_="" ns4:_="">
    <xsd:import namespace="e5528c6e-43a9-45da-91a5-df8cbe1dde61"/>
    <xsd:import namespace="092d4e8a-170a-4b8d-838a-d40c0ab7748e"/>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KeyPoints" minOccurs="0"/>
                <xsd:element ref="ns4:MediaServiceKeyPoints" minOccurs="0"/>
                <xsd:element ref="ns3:SharedWithDetails" minOccurs="0"/>
                <xsd:element ref="ns3:SharingHintHash"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528c6e-43a9-45da-91a5-df8cbe1dde6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2d4e8a-170a-4b8d-838a-d40c0ab7748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 ds:uri="e5528c6e-43a9-45da-91a5-df8cbe1dde61"/>
  </ds:schemaRefs>
</ds:datastoreItem>
</file>

<file path=customXml/itemProps2.xml><?xml version="1.0" encoding="utf-8"?>
<ds:datastoreItem xmlns:ds="http://schemas.openxmlformats.org/officeDocument/2006/customXml" ds:itemID="{971413B8-034E-44CC-A393-79BA27303789}">
  <ds:schemaRefs>
    <ds:schemaRef ds:uri="http://schemas.microsoft.com/sharepoint/v3/contenttype/forms"/>
  </ds:schemaRefs>
</ds:datastoreItem>
</file>

<file path=customXml/itemProps3.xml><?xml version="1.0" encoding="utf-8"?>
<ds:datastoreItem xmlns:ds="http://schemas.openxmlformats.org/officeDocument/2006/customXml" ds:itemID="{6E1D9DA8-540B-4B5E-80F3-34504C2CC3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528c6e-43a9-45da-91a5-df8cbe1dde61"/>
    <ds:schemaRef ds:uri="092d4e8a-170a-4b8d-838a-d40c0ab774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2F8F00-565D-4B80-8C5D-902CB1EB0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GGC_SyllabusTemplate_Dec2018.dotx</Template>
  <TotalTime>14</TotalTime>
  <Pages>10</Pages>
  <Words>4796</Words>
  <Characters>27340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GGC_SyllabusTemplate_FA2021</vt:lpstr>
    </vt:vector>
  </TitlesOfParts>
  <Manager>Chris Robinson</Manager>
  <Company>Georgia Gwinnett College</Company>
  <LinksUpToDate>false</LinksUpToDate>
  <CharactersWithSpaces>32072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GGC_SyllabusTemplate_FA2021</dc:title>
  <dc:subject/>
  <dc:creator>Information Technology</dc:creator>
  <cp:keywords>syllabus, accessibility</cp:keywords>
  <dc:description/>
  <cp:lastModifiedBy>Tamara Powell</cp:lastModifiedBy>
  <cp:revision>3</cp:revision>
  <dcterms:created xsi:type="dcterms:W3CDTF">2023-08-01T02:12:00Z</dcterms:created>
  <dcterms:modified xsi:type="dcterms:W3CDTF">2023-08-07T21:37:00Z</dcterms:modified>
  <cp:category>Syllabus</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0x010100B7F46CEA325330488086C78D365D36E7</vt:lpwstr>
  </property>
</Properties>
</file>