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D4E6C01" w14:textId="77777777" w:rsidR="008A6DA6" w:rsidRDefault="00AD2B3A" w:rsidP="00310198">
      <w:pPr>
        <w:pStyle w:val="Title"/>
      </w:pPr>
      <w:r>
        <w:t xml:space="preserve">Chapter 11: </w:t>
      </w:r>
      <w:r w:rsidR="008A6DA6">
        <w:t xml:space="preserve">Art and </w:t>
      </w:r>
      <w:r w:rsidR="008A6DA6" w:rsidRPr="00310198">
        <w:t>Ethics</w:t>
      </w:r>
    </w:p>
    <w:p w14:paraId="7D4E6C02" w14:textId="77777777" w:rsidR="008A6DA6" w:rsidRPr="00310198" w:rsidRDefault="008A6DA6" w:rsidP="00310198">
      <w:pPr>
        <w:pStyle w:val="Subtitle"/>
      </w:pPr>
      <w:r>
        <w:t xml:space="preserve">Peggy Blood and Pamela J. </w:t>
      </w:r>
      <w:proofErr w:type="spellStart"/>
      <w:r>
        <w:t>Sachant</w:t>
      </w:r>
      <w:proofErr w:type="spellEnd"/>
    </w:p>
    <w:p w14:paraId="7D4E6C03" w14:textId="77777777" w:rsidR="008A6DA6" w:rsidRDefault="008A6DA6" w:rsidP="00AD2B3A">
      <w:pPr>
        <w:pStyle w:val="Body"/>
      </w:pPr>
    </w:p>
    <w:p w14:paraId="7D4E6C04" w14:textId="569ECF45" w:rsidR="008A6DA6" w:rsidRDefault="000F6779" w:rsidP="000F6779">
      <w:pPr>
        <w:pStyle w:val="Heading1"/>
        <w:numPr>
          <w:ilvl w:val="0"/>
          <w:numId w:val="0"/>
        </w:numPr>
      </w:pPr>
      <w:r>
        <w:t xml:space="preserve">11.1 </w:t>
      </w:r>
      <w:r w:rsidR="008A6DA6">
        <w:t>LEARNING</w:t>
      </w:r>
      <w:r w:rsidR="008A6DA6">
        <w:rPr>
          <w:spacing w:val="-2"/>
        </w:rPr>
        <w:t xml:space="preserve"> </w:t>
      </w:r>
      <w:r w:rsidR="008A6DA6" w:rsidRPr="00310198">
        <w:t>OUTCOMES</w:t>
      </w:r>
    </w:p>
    <w:p w14:paraId="7D4E6C05" w14:textId="77777777" w:rsidR="008A6DA6" w:rsidRDefault="008A6DA6" w:rsidP="00AD2B3A">
      <w:pPr>
        <w:pStyle w:val="Body"/>
      </w:pPr>
      <w:r>
        <w:t>After completing this chapter, you should be able to:</w:t>
      </w:r>
    </w:p>
    <w:p w14:paraId="7D4E6C06" w14:textId="77777777" w:rsidR="008A6DA6" w:rsidRDefault="008A6DA6" w:rsidP="00AD2B3A">
      <w:pPr>
        <w:pStyle w:val="BulletList"/>
      </w:pPr>
      <w:r>
        <w:t>Understand why art and ethics are</w:t>
      </w:r>
      <w:r>
        <w:rPr>
          <w:spacing w:val="-4"/>
        </w:rPr>
        <w:t xml:space="preserve"> </w:t>
      </w:r>
      <w:r>
        <w:t>associated</w:t>
      </w:r>
    </w:p>
    <w:p w14:paraId="7D4E6C07" w14:textId="77777777" w:rsidR="008A6DA6" w:rsidRDefault="008A6DA6" w:rsidP="00AD2B3A">
      <w:pPr>
        <w:pStyle w:val="BulletList"/>
      </w:pPr>
      <w:r>
        <w:t>Identify works of art that were censored due to their failure to meet societal</w:t>
      </w:r>
      <w:r>
        <w:rPr>
          <w:spacing w:val="-24"/>
        </w:rPr>
        <w:t xml:space="preserve"> </w:t>
      </w:r>
      <w:r>
        <w:t>ethics</w:t>
      </w:r>
    </w:p>
    <w:p w14:paraId="7D4E6C08" w14:textId="77777777" w:rsidR="008A6DA6" w:rsidRDefault="008A6DA6" w:rsidP="00AD2B3A">
      <w:pPr>
        <w:pStyle w:val="BulletList"/>
      </w:pPr>
      <w:r>
        <w:t>Indicate why ethical values change over time by</w:t>
      </w:r>
      <w:r>
        <w:rPr>
          <w:spacing w:val="-9"/>
        </w:rPr>
        <w:t xml:space="preserve"> </w:t>
      </w:r>
      <w:r>
        <w:t>society</w:t>
      </w:r>
    </w:p>
    <w:p w14:paraId="7D4E6C09" w14:textId="77777777" w:rsidR="008A6DA6" w:rsidRDefault="008A6DA6" w:rsidP="00AD2B3A">
      <w:pPr>
        <w:pStyle w:val="BulletList"/>
      </w:pPr>
      <w:r>
        <w:t>Articulate why some societal groups may consider some works of art</w:t>
      </w:r>
      <w:r>
        <w:rPr>
          <w:spacing w:val="-19"/>
        </w:rPr>
        <w:t xml:space="preserve"> </w:t>
      </w:r>
      <w:r>
        <w:t>controversial</w:t>
      </w:r>
    </w:p>
    <w:p w14:paraId="7D4E6C0A" w14:textId="77777777" w:rsidR="008A6DA6" w:rsidRDefault="008A6DA6" w:rsidP="00AD2B3A">
      <w:pPr>
        <w:pStyle w:val="BulletList"/>
      </w:pPr>
      <w:r>
        <w:t>Identify ethical considerations in the artist’s use of others’ art work in their own, the materials used in making art, manipulation of an image to alter its meaning or intent, and the artist’s moral obligations as an</w:t>
      </w:r>
      <w:r>
        <w:rPr>
          <w:spacing w:val="-4"/>
        </w:rPr>
        <w:t xml:space="preserve"> </w:t>
      </w:r>
      <w:r>
        <w:t>observer</w:t>
      </w:r>
    </w:p>
    <w:p w14:paraId="7D4E6C0B" w14:textId="77777777" w:rsidR="008A6DA6" w:rsidRDefault="008A6DA6" w:rsidP="00806F06">
      <w:pPr>
        <w:pStyle w:val="BulletList"/>
      </w:pPr>
      <w:r>
        <w:t>Identify roles that museums play in the preservation, interpretation, and display</w:t>
      </w:r>
      <w:r w:rsidRPr="007165C9">
        <w:rPr>
          <w:spacing w:val="-14"/>
        </w:rPr>
        <w:t xml:space="preserve"> </w:t>
      </w:r>
      <w:r>
        <w:t>of</w:t>
      </w:r>
      <w:r w:rsidR="007165C9">
        <w:t xml:space="preserve"> </w:t>
      </w:r>
      <w:r>
        <w:t>culturally significant objects</w:t>
      </w:r>
    </w:p>
    <w:p w14:paraId="7D4E6C0C" w14:textId="77777777" w:rsidR="008A6DA6" w:rsidRDefault="008A6DA6" w:rsidP="00AD2B3A">
      <w:pPr>
        <w:pStyle w:val="Body"/>
      </w:pPr>
    </w:p>
    <w:p w14:paraId="7D4E6C0D" w14:textId="3D95F24E" w:rsidR="008A6DA6" w:rsidRDefault="000F6779" w:rsidP="000F6779">
      <w:pPr>
        <w:pStyle w:val="Heading1"/>
        <w:numPr>
          <w:ilvl w:val="0"/>
          <w:numId w:val="0"/>
        </w:numPr>
      </w:pPr>
      <w:r>
        <w:t xml:space="preserve">11.2 </w:t>
      </w:r>
      <w:r w:rsidR="008A6DA6">
        <w:t>INTRODUCTION</w:t>
      </w:r>
    </w:p>
    <w:p w14:paraId="7D4E6C0E" w14:textId="77777777" w:rsidR="008A6DA6" w:rsidRDefault="008A6DA6" w:rsidP="00AD2B3A">
      <w:pPr>
        <w:pStyle w:val="Body"/>
      </w:pPr>
      <w:r>
        <w:rPr>
          <w:color w:val="231F20"/>
        </w:rPr>
        <w:t xml:space="preserve">This chapter is concerned with the perception, susceptibility, and ethics of art. </w:t>
      </w:r>
      <w:r>
        <w:t>It will explore and analyze the moral responsibility of artists and their rights to represent and create without censorship.</w:t>
      </w:r>
    </w:p>
    <w:p w14:paraId="7D4E6C0F" w14:textId="77777777" w:rsidR="008A6DA6" w:rsidRDefault="008A6DA6" w:rsidP="00AD2B3A">
      <w:pPr>
        <w:pStyle w:val="Body"/>
      </w:pPr>
      <w:r>
        <w:t>Morality</w:t>
      </w:r>
      <w:r>
        <w:rPr>
          <w:spacing w:val="-5"/>
        </w:rPr>
        <w:t xml:space="preserve"> </w:t>
      </w:r>
      <w:r>
        <w:t>and</w:t>
      </w:r>
      <w:r>
        <w:rPr>
          <w:spacing w:val="-5"/>
        </w:rPr>
        <w:t xml:space="preserve"> </w:t>
      </w:r>
      <w:r>
        <w:t>art</w:t>
      </w:r>
      <w:r>
        <w:rPr>
          <w:spacing w:val="-5"/>
        </w:rPr>
        <w:t xml:space="preserve"> </w:t>
      </w:r>
      <w:r>
        <w:t>are</w:t>
      </w:r>
      <w:r>
        <w:rPr>
          <w:spacing w:val="-5"/>
        </w:rPr>
        <w:t xml:space="preserve"> </w:t>
      </w:r>
      <w:r>
        <w:t>connected</w:t>
      </w:r>
      <w:r>
        <w:rPr>
          <w:spacing w:val="-5"/>
        </w:rPr>
        <w:t xml:space="preserve"> </w:t>
      </w:r>
      <w:r>
        <w:t>usually</w:t>
      </w:r>
      <w:r>
        <w:rPr>
          <w:spacing w:val="-5"/>
        </w:rPr>
        <w:t xml:space="preserve"> </w:t>
      </w:r>
      <w:r>
        <w:t>in</w:t>
      </w:r>
      <w:r>
        <w:rPr>
          <w:spacing w:val="-5"/>
        </w:rPr>
        <w:t xml:space="preserve"> </w:t>
      </w:r>
      <w:r>
        <w:t>art</w:t>
      </w:r>
      <w:r>
        <w:rPr>
          <w:spacing w:val="-5"/>
        </w:rPr>
        <w:t xml:space="preserve"> </w:t>
      </w:r>
      <w:r>
        <w:t>that</w:t>
      </w:r>
      <w:r>
        <w:rPr>
          <w:spacing w:val="-5"/>
        </w:rPr>
        <w:t xml:space="preserve"> </w:t>
      </w:r>
      <w:r>
        <w:t>provokes</w:t>
      </w:r>
      <w:r>
        <w:rPr>
          <w:spacing w:val="-5"/>
        </w:rPr>
        <w:t xml:space="preserve"> </w:t>
      </w:r>
      <w:r>
        <w:t>and</w:t>
      </w:r>
      <w:r>
        <w:rPr>
          <w:spacing w:val="-5"/>
        </w:rPr>
        <w:t xml:space="preserve"> </w:t>
      </w:r>
      <w:r>
        <w:t>disturbs.</w:t>
      </w:r>
      <w:r>
        <w:rPr>
          <w:spacing w:val="-4"/>
        </w:rPr>
        <w:t xml:space="preserve"> </w:t>
      </w:r>
      <w:r>
        <w:t>Such</w:t>
      </w:r>
      <w:r>
        <w:rPr>
          <w:spacing w:val="-5"/>
        </w:rPr>
        <w:t xml:space="preserve"> </w:t>
      </w:r>
      <w:r>
        <w:t>art</w:t>
      </w:r>
      <w:r>
        <w:rPr>
          <w:spacing w:val="-5"/>
        </w:rPr>
        <w:t xml:space="preserve"> </w:t>
      </w:r>
      <w:r>
        <w:t>stirs</w:t>
      </w:r>
      <w:r>
        <w:rPr>
          <w:spacing w:val="-5"/>
        </w:rPr>
        <w:t xml:space="preserve"> </w:t>
      </w:r>
      <w:r>
        <w:t>up</w:t>
      </w:r>
      <w:r>
        <w:rPr>
          <w:spacing w:val="-5"/>
        </w:rPr>
        <w:t xml:space="preserve"> </w:t>
      </w:r>
      <w:r>
        <w:t>the artist’s or viewer’s personal beliefs, values, and morals due to what is depicted. Works that seem to</w:t>
      </w:r>
      <w:r>
        <w:rPr>
          <w:spacing w:val="-8"/>
        </w:rPr>
        <w:t xml:space="preserve"> </w:t>
      </w:r>
      <w:r>
        <w:t>purposely</w:t>
      </w:r>
      <w:r>
        <w:rPr>
          <w:spacing w:val="-8"/>
        </w:rPr>
        <w:t xml:space="preserve"> </w:t>
      </w:r>
      <w:r>
        <w:t>pursue</w:t>
      </w:r>
      <w:r>
        <w:rPr>
          <w:spacing w:val="-8"/>
        </w:rPr>
        <w:t xml:space="preserve"> </w:t>
      </w:r>
      <w:r>
        <w:t>or</w:t>
      </w:r>
      <w:r>
        <w:rPr>
          <w:spacing w:val="-8"/>
        </w:rPr>
        <w:t xml:space="preserve"> </w:t>
      </w:r>
      <w:r>
        <w:t>strongly</w:t>
      </w:r>
      <w:r>
        <w:rPr>
          <w:spacing w:val="-8"/>
        </w:rPr>
        <w:t xml:space="preserve"> </w:t>
      </w:r>
      <w:r>
        <w:t>communicate</w:t>
      </w:r>
      <w:r>
        <w:rPr>
          <w:spacing w:val="-8"/>
        </w:rPr>
        <w:t xml:space="preserve"> </w:t>
      </w:r>
      <w:r>
        <w:t>a</w:t>
      </w:r>
      <w:r>
        <w:rPr>
          <w:spacing w:val="-7"/>
        </w:rPr>
        <w:t xml:space="preserve"> </w:t>
      </w:r>
      <w:r>
        <w:t>message</w:t>
      </w:r>
      <w:r>
        <w:rPr>
          <w:spacing w:val="-8"/>
        </w:rPr>
        <w:t xml:space="preserve"> </w:t>
      </w:r>
      <w:r>
        <w:t>may</w:t>
      </w:r>
      <w:r>
        <w:rPr>
          <w:spacing w:val="-8"/>
        </w:rPr>
        <w:t xml:space="preserve"> </w:t>
      </w:r>
      <w:r>
        <w:t>cause</w:t>
      </w:r>
      <w:r>
        <w:rPr>
          <w:spacing w:val="-8"/>
        </w:rPr>
        <w:t xml:space="preserve"> </w:t>
      </w:r>
      <w:r>
        <w:t>controversies</w:t>
      </w:r>
      <w:r>
        <w:rPr>
          <w:spacing w:val="-8"/>
        </w:rPr>
        <w:t xml:space="preserve"> </w:t>
      </w:r>
      <w:r>
        <w:t>to</w:t>
      </w:r>
      <w:r>
        <w:rPr>
          <w:spacing w:val="-8"/>
        </w:rPr>
        <w:t xml:space="preserve"> </w:t>
      </w:r>
      <w:proofErr w:type="spellStart"/>
      <w:r>
        <w:t>flair</w:t>
      </w:r>
      <w:proofErr w:type="spellEnd"/>
      <w:r>
        <w:rPr>
          <w:spacing w:val="-8"/>
        </w:rPr>
        <w:t xml:space="preserve"> </w:t>
      </w:r>
      <w:r>
        <w:t>up:</w:t>
      </w:r>
      <w:r>
        <w:rPr>
          <w:spacing w:val="-7"/>
        </w:rPr>
        <w:t xml:space="preserve"> </w:t>
      </w:r>
      <w:r>
        <w:t>controversies over the rights of artistic freedom or over how society evaluates art. That judgment of works created by artists has to do with society’s value judgment in a given time in</w:t>
      </w:r>
      <w:r>
        <w:rPr>
          <w:spacing w:val="-35"/>
        </w:rPr>
        <w:t xml:space="preserve"> </w:t>
      </w:r>
      <w:r>
        <w:t>history.</w:t>
      </w:r>
    </w:p>
    <w:p w14:paraId="7D4E6C10" w14:textId="77777777" w:rsidR="008A6DA6" w:rsidRDefault="008A6DA6" w:rsidP="00AD2B3A">
      <w:pPr>
        <w:pStyle w:val="Body"/>
      </w:pPr>
      <w:r>
        <w:t>The relationship between the artist and society is intertwined and sometimes at odds as it relates to art and ethics. Neither has to be sacrificed for the other, however, and neither needs to bend to the other in order to create or convey the work’s message.</w:t>
      </w:r>
      <w:r w:rsidR="00AD2B3A">
        <w:t xml:space="preserve"> </w:t>
      </w:r>
      <w:r>
        <w:rPr>
          <w:color w:val="231F20"/>
        </w:rPr>
        <w:t xml:space="preserve">Art is subjective: it will be received or interpreted by different people in various ways. What may be unethical to one may be ethical to another. Because art is subjective, it is vulnerable to ethical judgment. It is most vulnerable when society does not have a historical context or understanding of art in order to appreciate a work’s content or aesthetics. This lack does not make ethical judgment wrong or irrational; it shows that appreciation of art or styles changes over time and that new or different art or styles can come to be appreciated. The general negative taste of society usually changes with </w:t>
      </w:r>
      <w:r>
        <w:rPr>
          <w:color w:val="231F20"/>
        </w:rPr>
        <w:lastRenderedPageBreak/>
        <w:t>more exposure. Still, taste remains subjective.</w:t>
      </w:r>
    </w:p>
    <w:p w14:paraId="7D4E6C11" w14:textId="77777777" w:rsidR="008A6DA6" w:rsidRDefault="008A6DA6" w:rsidP="00AD2B3A">
      <w:pPr>
        <w:pStyle w:val="Body"/>
      </w:pPr>
      <w:r>
        <w:t>Ethics has been a major consideration of the public and those in religious or political power throughout</w:t>
      </w:r>
      <w:r>
        <w:rPr>
          <w:spacing w:val="-10"/>
        </w:rPr>
        <w:t xml:space="preserve"> </w:t>
      </w:r>
      <w:r>
        <w:t>history.</w:t>
      </w:r>
      <w:r>
        <w:rPr>
          <w:spacing w:val="-10"/>
        </w:rPr>
        <w:t xml:space="preserve"> </w:t>
      </w:r>
      <w:r>
        <w:t>For</w:t>
      </w:r>
      <w:r>
        <w:rPr>
          <w:spacing w:val="-11"/>
        </w:rPr>
        <w:t xml:space="preserve"> </w:t>
      </w:r>
      <w:r>
        <w:t>many</w:t>
      </w:r>
      <w:r>
        <w:rPr>
          <w:spacing w:val="-10"/>
        </w:rPr>
        <w:t xml:space="preserve"> </w:t>
      </w:r>
      <w:r>
        <w:t>artists</w:t>
      </w:r>
      <w:r>
        <w:rPr>
          <w:spacing w:val="-10"/>
        </w:rPr>
        <w:t xml:space="preserve"> </w:t>
      </w:r>
      <w:r>
        <w:t>today,</w:t>
      </w:r>
      <w:r>
        <w:rPr>
          <w:spacing w:val="-10"/>
        </w:rPr>
        <w:t xml:space="preserve"> </w:t>
      </w:r>
      <w:r>
        <w:t>the</w:t>
      </w:r>
      <w:r>
        <w:rPr>
          <w:spacing w:val="-10"/>
        </w:rPr>
        <w:t xml:space="preserve"> </w:t>
      </w:r>
      <w:r>
        <w:t>first</w:t>
      </w:r>
      <w:r>
        <w:rPr>
          <w:spacing w:val="-10"/>
        </w:rPr>
        <w:t xml:space="preserve"> </w:t>
      </w:r>
      <w:r>
        <w:t>and</w:t>
      </w:r>
      <w:r>
        <w:rPr>
          <w:spacing w:val="-10"/>
        </w:rPr>
        <w:t xml:space="preserve"> </w:t>
      </w:r>
      <w:r>
        <w:t>major</w:t>
      </w:r>
      <w:r>
        <w:rPr>
          <w:spacing w:val="-11"/>
        </w:rPr>
        <w:t xml:space="preserve"> </w:t>
      </w:r>
      <w:r>
        <w:t>consideration</w:t>
      </w:r>
      <w:r>
        <w:rPr>
          <w:spacing w:val="-9"/>
        </w:rPr>
        <w:t xml:space="preserve"> </w:t>
      </w:r>
      <w:r>
        <w:t>is</w:t>
      </w:r>
      <w:r>
        <w:rPr>
          <w:spacing w:val="-10"/>
        </w:rPr>
        <w:t xml:space="preserve"> </w:t>
      </w:r>
      <w:r>
        <w:t>not</w:t>
      </w:r>
      <w:r>
        <w:rPr>
          <w:spacing w:val="-10"/>
        </w:rPr>
        <w:t xml:space="preserve"> </w:t>
      </w:r>
      <w:r>
        <w:t>ethics,</w:t>
      </w:r>
      <w:r>
        <w:rPr>
          <w:spacing w:val="-10"/>
        </w:rPr>
        <w:t xml:space="preserve"> </w:t>
      </w:r>
      <w:r>
        <w:t>but</w:t>
      </w:r>
      <w:r>
        <w:rPr>
          <w:spacing w:val="-10"/>
        </w:rPr>
        <w:t xml:space="preserve"> </w:t>
      </w:r>
      <w:r>
        <w:t>the platform</w:t>
      </w:r>
      <w:r>
        <w:rPr>
          <w:spacing w:val="-7"/>
        </w:rPr>
        <w:t xml:space="preserve"> </w:t>
      </w:r>
      <w:r>
        <w:t>from</w:t>
      </w:r>
      <w:r>
        <w:rPr>
          <w:spacing w:val="-6"/>
        </w:rPr>
        <w:t xml:space="preserve"> </w:t>
      </w:r>
      <w:r>
        <w:t>which</w:t>
      </w:r>
      <w:r>
        <w:rPr>
          <w:spacing w:val="-7"/>
        </w:rPr>
        <w:t xml:space="preserve"> </w:t>
      </w:r>
      <w:r>
        <w:t>to</w:t>
      </w:r>
      <w:r>
        <w:rPr>
          <w:spacing w:val="-5"/>
        </w:rPr>
        <w:t xml:space="preserve"> </w:t>
      </w:r>
      <w:r>
        <w:t>create</w:t>
      </w:r>
      <w:r>
        <w:rPr>
          <w:spacing w:val="-6"/>
        </w:rPr>
        <w:t xml:space="preserve"> </w:t>
      </w:r>
      <w:r>
        <w:t>and</w:t>
      </w:r>
      <w:r>
        <w:rPr>
          <w:spacing w:val="-6"/>
        </w:rPr>
        <w:t xml:space="preserve"> </w:t>
      </w:r>
      <w:r>
        <w:t>deliver</w:t>
      </w:r>
      <w:r>
        <w:rPr>
          <w:spacing w:val="-6"/>
        </w:rPr>
        <w:t xml:space="preserve"> </w:t>
      </w:r>
      <w:r>
        <w:t>the</w:t>
      </w:r>
      <w:r>
        <w:rPr>
          <w:spacing w:val="-5"/>
        </w:rPr>
        <w:t xml:space="preserve"> </w:t>
      </w:r>
      <w:r>
        <w:t>message</w:t>
      </w:r>
      <w:r>
        <w:rPr>
          <w:spacing w:val="-6"/>
        </w:rPr>
        <w:t xml:space="preserve"> </w:t>
      </w:r>
      <w:r>
        <w:t>through</w:t>
      </w:r>
      <w:r>
        <w:rPr>
          <w:spacing w:val="-6"/>
        </w:rPr>
        <w:t xml:space="preserve"> </w:t>
      </w:r>
      <w:r>
        <w:t>formal</w:t>
      </w:r>
      <w:r>
        <w:rPr>
          <w:spacing w:val="-6"/>
        </w:rPr>
        <w:t xml:space="preserve"> </w:t>
      </w:r>
      <w:r>
        <w:t>qualities</w:t>
      </w:r>
      <w:r>
        <w:rPr>
          <w:spacing w:val="-5"/>
        </w:rPr>
        <w:t xml:space="preserve"> </w:t>
      </w:r>
      <w:r>
        <w:t>and</w:t>
      </w:r>
      <w:r>
        <w:rPr>
          <w:spacing w:val="-6"/>
        </w:rPr>
        <w:t xml:space="preserve"> </w:t>
      </w:r>
      <w:r>
        <w:t>the</w:t>
      </w:r>
      <w:r>
        <w:rPr>
          <w:spacing w:val="-6"/>
        </w:rPr>
        <w:t xml:space="preserve"> </w:t>
      </w:r>
      <w:r>
        <w:t>medium. Consideration</w:t>
      </w:r>
      <w:r>
        <w:rPr>
          <w:spacing w:val="-8"/>
        </w:rPr>
        <w:t xml:space="preserve"> </w:t>
      </w:r>
      <w:r>
        <w:t>of</w:t>
      </w:r>
      <w:r>
        <w:rPr>
          <w:spacing w:val="-7"/>
        </w:rPr>
        <w:t xml:space="preserve"> </w:t>
      </w:r>
      <w:r>
        <w:t>ethics</w:t>
      </w:r>
      <w:r>
        <w:rPr>
          <w:spacing w:val="-7"/>
        </w:rPr>
        <w:t xml:space="preserve"> </w:t>
      </w:r>
      <w:r>
        <w:t>may</w:t>
      </w:r>
      <w:r>
        <w:rPr>
          <w:spacing w:val="-7"/>
        </w:rPr>
        <w:t xml:space="preserve"> </w:t>
      </w:r>
      <w:r>
        <w:t>be</w:t>
      </w:r>
      <w:r>
        <w:rPr>
          <w:spacing w:val="-7"/>
        </w:rPr>
        <w:t xml:space="preserve"> </w:t>
      </w:r>
      <w:r>
        <w:t>established</w:t>
      </w:r>
      <w:r>
        <w:rPr>
          <w:spacing w:val="-7"/>
        </w:rPr>
        <w:t xml:space="preserve"> </w:t>
      </w:r>
      <w:r>
        <w:t>by</w:t>
      </w:r>
      <w:r>
        <w:rPr>
          <w:spacing w:val="-7"/>
        </w:rPr>
        <w:t xml:space="preserve"> </w:t>
      </w:r>
      <w:r>
        <w:t>the</w:t>
      </w:r>
      <w:r>
        <w:rPr>
          <w:spacing w:val="-7"/>
        </w:rPr>
        <w:t xml:space="preserve"> </w:t>
      </w:r>
      <w:r>
        <w:t>artist</w:t>
      </w:r>
      <w:r>
        <w:rPr>
          <w:spacing w:val="-7"/>
        </w:rPr>
        <w:t xml:space="preserve"> </w:t>
      </w:r>
      <w:r>
        <w:t>but</w:t>
      </w:r>
      <w:r>
        <w:rPr>
          <w:spacing w:val="-7"/>
        </w:rPr>
        <w:t xml:space="preserve"> </w:t>
      </w:r>
      <w:r>
        <w:t>without</w:t>
      </w:r>
      <w:r>
        <w:rPr>
          <w:spacing w:val="-7"/>
        </w:rPr>
        <w:t xml:space="preserve"> </w:t>
      </w:r>
      <w:r>
        <w:t>hindrance</w:t>
      </w:r>
      <w:r>
        <w:rPr>
          <w:spacing w:val="-7"/>
        </w:rPr>
        <w:t xml:space="preserve"> </w:t>
      </w:r>
      <w:r>
        <w:t>of</w:t>
      </w:r>
      <w:r>
        <w:rPr>
          <w:spacing w:val="-7"/>
        </w:rPr>
        <w:t xml:space="preserve"> </w:t>
      </w:r>
      <w:r>
        <w:t>free</w:t>
      </w:r>
      <w:r>
        <w:rPr>
          <w:spacing w:val="-7"/>
        </w:rPr>
        <w:t xml:space="preserve"> </w:t>
      </w:r>
      <w:r>
        <w:t>expression. It is expected that in a work of art an artist’s own beliefs, values, and ideology may contrast with societal values. It is the art that speaks and adds quality value to what is communicated. This is what</w:t>
      </w:r>
      <w:r>
        <w:rPr>
          <w:spacing w:val="-8"/>
        </w:rPr>
        <w:t xml:space="preserve"> </w:t>
      </w:r>
      <w:r>
        <w:t>makes</w:t>
      </w:r>
      <w:r>
        <w:rPr>
          <w:spacing w:val="-8"/>
        </w:rPr>
        <w:t xml:space="preserve"> </w:t>
      </w:r>
      <w:r>
        <w:t>the</w:t>
      </w:r>
      <w:r>
        <w:rPr>
          <w:spacing w:val="-8"/>
        </w:rPr>
        <w:t xml:space="preserve"> </w:t>
      </w:r>
      <w:r>
        <w:t>power</w:t>
      </w:r>
      <w:r>
        <w:rPr>
          <w:spacing w:val="-7"/>
        </w:rPr>
        <w:t xml:space="preserve"> </w:t>
      </w:r>
      <w:r>
        <w:t>of</w:t>
      </w:r>
      <w:r>
        <w:rPr>
          <w:spacing w:val="-8"/>
        </w:rPr>
        <w:t xml:space="preserve"> </w:t>
      </w:r>
      <w:r>
        <w:t>free</w:t>
      </w:r>
      <w:r>
        <w:rPr>
          <w:spacing w:val="-8"/>
        </w:rPr>
        <w:t xml:space="preserve"> </w:t>
      </w:r>
      <w:r>
        <w:t>artistic</w:t>
      </w:r>
      <w:r>
        <w:rPr>
          <w:spacing w:val="-8"/>
        </w:rPr>
        <w:t xml:space="preserve"> </w:t>
      </w:r>
      <w:r>
        <w:t>expression</w:t>
      </w:r>
      <w:r>
        <w:rPr>
          <w:spacing w:val="-7"/>
        </w:rPr>
        <w:t xml:space="preserve"> </w:t>
      </w:r>
      <w:r>
        <w:t>so</w:t>
      </w:r>
      <w:r>
        <w:rPr>
          <w:spacing w:val="-8"/>
        </w:rPr>
        <w:t xml:space="preserve"> </w:t>
      </w:r>
      <w:r>
        <w:t>important.</w:t>
      </w:r>
      <w:r>
        <w:rPr>
          <w:spacing w:val="-8"/>
        </w:rPr>
        <w:t xml:space="preserve"> </w:t>
      </w:r>
      <w:r>
        <w:t>The</w:t>
      </w:r>
      <w:r>
        <w:rPr>
          <w:spacing w:val="-8"/>
        </w:rPr>
        <w:t xml:space="preserve"> </w:t>
      </w:r>
      <w:r>
        <w:t>art</w:t>
      </w:r>
      <w:r>
        <w:rPr>
          <w:spacing w:val="-7"/>
        </w:rPr>
        <w:t xml:space="preserve"> </w:t>
      </w:r>
      <w:r>
        <w:t>is</w:t>
      </w:r>
      <w:r>
        <w:rPr>
          <w:spacing w:val="-8"/>
        </w:rPr>
        <w:t xml:space="preserve"> </w:t>
      </w:r>
      <w:r>
        <w:t>judged</w:t>
      </w:r>
      <w:r>
        <w:rPr>
          <w:spacing w:val="-8"/>
        </w:rPr>
        <w:t xml:space="preserve"> </w:t>
      </w:r>
      <w:r>
        <w:t>not</w:t>
      </w:r>
      <w:r>
        <w:rPr>
          <w:spacing w:val="-8"/>
        </w:rPr>
        <w:t xml:space="preserve"> </w:t>
      </w:r>
      <w:r>
        <w:t>by</w:t>
      </w:r>
      <w:r>
        <w:rPr>
          <w:spacing w:val="-7"/>
        </w:rPr>
        <w:t xml:space="preserve"> </w:t>
      </w:r>
      <w:r>
        <w:t>who</w:t>
      </w:r>
      <w:r>
        <w:rPr>
          <w:spacing w:val="-8"/>
        </w:rPr>
        <w:t xml:space="preserve"> </w:t>
      </w:r>
      <w:r>
        <w:t>created the work or the artist’s character, but based on the merits of the work</w:t>
      </w:r>
      <w:r>
        <w:rPr>
          <w:spacing w:val="-23"/>
        </w:rPr>
        <w:t xml:space="preserve"> </w:t>
      </w:r>
      <w:r>
        <w:t>itself.</w:t>
      </w:r>
    </w:p>
    <w:p w14:paraId="7D4E6C12" w14:textId="77777777" w:rsidR="008A6DA6" w:rsidRDefault="008A6DA6" w:rsidP="00AD2B3A">
      <w:pPr>
        <w:pStyle w:val="Body"/>
      </w:pPr>
      <w:r>
        <w:t>However,</w:t>
      </w:r>
      <w:r>
        <w:rPr>
          <w:spacing w:val="-11"/>
        </w:rPr>
        <w:t xml:space="preserve"> </w:t>
      </w:r>
      <w:r>
        <w:t>through</w:t>
      </w:r>
      <w:r>
        <w:rPr>
          <w:spacing w:val="-10"/>
        </w:rPr>
        <w:t xml:space="preserve"> </w:t>
      </w:r>
      <w:r>
        <w:t>this</w:t>
      </w:r>
      <w:r>
        <w:rPr>
          <w:spacing w:val="-10"/>
        </w:rPr>
        <w:t xml:space="preserve"> </w:t>
      </w:r>
      <w:r>
        <w:t>visual</w:t>
      </w:r>
      <w:r>
        <w:rPr>
          <w:spacing w:val="-10"/>
        </w:rPr>
        <w:t xml:space="preserve"> </w:t>
      </w:r>
      <w:r>
        <w:t>dialogue</w:t>
      </w:r>
      <w:r>
        <w:rPr>
          <w:spacing w:val="-10"/>
        </w:rPr>
        <w:t xml:space="preserve"> </w:t>
      </w:r>
      <w:r>
        <w:t>existing</w:t>
      </w:r>
      <w:r>
        <w:rPr>
          <w:spacing w:val="-10"/>
        </w:rPr>
        <w:t xml:space="preserve"> </w:t>
      </w:r>
      <w:r>
        <w:t>between</w:t>
      </w:r>
      <w:r>
        <w:rPr>
          <w:spacing w:val="-10"/>
        </w:rPr>
        <w:t xml:space="preserve"> </w:t>
      </w:r>
      <w:r>
        <w:t>artist</w:t>
      </w:r>
      <w:r>
        <w:rPr>
          <w:spacing w:val="-10"/>
        </w:rPr>
        <w:t xml:space="preserve"> </w:t>
      </w:r>
      <w:r>
        <w:t>and</w:t>
      </w:r>
      <w:r>
        <w:rPr>
          <w:spacing w:val="-10"/>
        </w:rPr>
        <w:t xml:space="preserve"> </w:t>
      </w:r>
      <w:r>
        <w:t>society,</w:t>
      </w:r>
      <w:r>
        <w:rPr>
          <w:spacing w:val="-10"/>
        </w:rPr>
        <w:t xml:space="preserve"> </w:t>
      </w:r>
      <w:r>
        <w:t>there</w:t>
      </w:r>
      <w:r>
        <w:rPr>
          <w:spacing w:val="-10"/>
        </w:rPr>
        <w:t xml:space="preserve"> </w:t>
      </w:r>
      <w:r>
        <w:t>must</w:t>
      </w:r>
      <w:r>
        <w:rPr>
          <w:spacing w:val="-10"/>
        </w:rPr>
        <w:t xml:space="preserve"> </w:t>
      </w:r>
      <w:r>
        <w:t>be</w:t>
      </w:r>
      <w:r>
        <w:rPr>
          <w:spacing w:val="-10"/>
        </w:rPr>
        <w:t xml:space="preserve"> </w:t>
      </w:r>
      <w:r>
        <w:t>some mutual understanding. Society needs to understand that freedom of expression in the arts encourages</w:t>
      </w:r>
      <w:r>
        <w:rPr>
          <w:spacing w:val="-10"/>
        </w:rPr>
        <w:t xml:space="preserve"> </w:t>
      </w:r>
      <w:r>
        <w:t>greatness</w:t>
      </w:r>
      <w:r>
        <w:rPr>
          <w:spacing w:val="-10"/>
        </w:rPr>
        <w:t xml:space="preserve"> </w:t>
      </w:r>
      <w:r>
        <w:t>while</w:t>
      </w:r>
      <w:r>
        <w:rPr>
          <w:spacing w:val="-10"/>
        </w:rPr>
        <w:t xml:space="preserve"> </w:t>
      </w:r>
      <w:r>
        <w:t>artists</w:t>
      </w:r>
      <w:r>
        <w:rPr>
          <w:spacing w:val="-9"/>
        </w:rPr>
        <w:t xml:space="preserve"> </w:t>
      </w:r>
      <w:r>
        <w:t>need</w:t>
      </w:r>
      <w:r>
        <w:rPr>
          <w:spacing w:val="-9"/>
        </w:rPr>
        <w:t xml:space="preserve"> </w:t>
      </w:r>
      <w:r>
        <w:t>to</w:t>
      </w:r>
      <w:r>
        <w:rPr>
          <w:spacing w:val="-10"/>
        </w:rPr>
        <w:t xml:space="preserve"> </w:t>
      </w:r>
      <w:r>
        <w:t>be</w:t>
      </w:r>
      <w:r>
        <w:rPr>
          <w:spacing w:val="-10"/>
        </w:rPr>
        <w:t xml:space="preserve"> </w:t>
      </w:r>
      <w:r>
        <w:t>mindful</w:t>
      </w:r>
      <w:r>
        <w:rPr>
          <w:spacing w:val="-9"/>
        </w:rPr>
        <w:t xml:space="preserve"> </w:t>
      </w:r>
      <w:r>
        <w:t>of</w:t>
      </w:r>
      <w:r>
        <w:rPr>
          <w:spacing w:val="-10"/>
        </w:rPr>
        <w:t xml:space="preserve"> </w:t>
      </w:r>
      <w:r>
        <w:t>and</w:t>
      </w:r>
      <w:r>
        <w:rPr>
          <w:spacing w:val="-9"/>
        </w:rPr>
        <w:t xml:space="preserve"> </w:t>
      </w:r>
      <w:r>
        <w:t>open</w:t>
      </w:r>
      <w:r>
        <w:rPr>
          <w:spacing w:val="-10"/>
        </w:rPr>
        <w:t xml:space="preserve"> </w:t>
      </w:r>
      <w:r>
        <w:t>to</w:t>
      </w:r>
      <w:r>
        <w:rPr>
          <w:spacing w:val="-10"/>
        </w:rPr>
        <w:t xml:space="preserve"> </w:t>
      </w:r>
      <w:r>
        <w:t>society’s</w:t>
      </w:r>
      <w:r>
        <w:rPr>
          <w:spacing w:val="-10"/>
        </w:rPr>
        <w:t xml:space="preserve"> </w:t>
      </w:r>
      <w:r>
        <w:t>disposition.</w:t>
      </w:r>
      <w:r>
        <w:rPr>
          <w:spacing w:val="-10"/>
        </w:rPr>
        <w:t xml:space="preserve"> </w:t>
      </w:r>
      <w:r>
        <w:t>When</w:t>
      </w:r>
      <w:r>
        <w:rPr>
          <w:spacing w:val="-9"/>
        </w:rPr>
        <w:t xml:space="preserve"> </w:t>
      </w:r>
      <w:r>
        <w:t>the public</w:t>
      </w:r>
      <w:r>
        <w:rPr>
          <w:spacing w:val="-15"/>
        </w:rPr>
        <w:t xml:space="preserve"> </w:t>
      </w:r>
      <w:r>
        <w:t>values</w:t>
      </w:r>
      <w:r>
        <w:rPr>
          <w:spacing w:val="-15"/>
        </w:rPr>
        <w:t xml:space="preserve"> </w:t>
      </w:r>
      <w:r>
        <w:t>art</w:t>
      </w:r>
      <w:r>
        <w:rPr>
          <w:spacing w:val="-15"/>
        </w:rPr>
        <w:t xml:space="preserve"> </w:t>
      </w:r>
      <w:r>
        <w:t>as</w:t>
      </w:r>
      <w:r>
        <w:rPr>
          <w:spacing w:val="-15"/>
        </w:rPr>
        <w:t xml:space="preserve"> </w:t>
      </w:r>
      <w:r>
        <w:t>being</w:t>
      </w:r>
      <w:r>
        <w:rPr>
          <w:spacing w:val="-14"/>
        </w:rPr>
        <w:t xml:space="preserve"> </w:t>
      </w:r>
      <w:r>
        <w:t>a</w:t>
      </w:r>
      <w:r>
        <w:rPr>
          <w:spacing w:val="-15"/>
        </w:rPr>
        <w:t xml:space="preserve"> </w:t>
      </w:r>
      <w:r>
        <w:t>positive</w:t>
      </w:r>
      <w:r>
        <w:rPr>
          <w:spacing w:val="-15"/>
        </w:rPr>
        <w:t xml:space="preserve"> </w:t>
      </w:r>
      <w:r>
        <w:t>spiritual</w:t>
      </w:r>
      <w:r>
        <w:rPr>
          <w:spacing w:val="-15"/>
        </w:rPr>
        <w:t xml:space="preserve"> </w:t>
      </w:r>
      <w:r>
        <w:t>and</w:t>
      </w:r>
      <w:r>
        <w:rPr>
          <w:spacing w:val="-14"/>
        </w:rPr>
        <w:t xml:space="preserve"> </w:t>
      </w:r>
      <w:r>
        <w:t>physical</w:t>
      </w:r>
      <w:r>
        <w:rPr>
          <w:spacing w:val="-15"/>
        </w:rPr>
        <w:t xml:space="preserve"> </w:t>
      </w:r>
      <w:r>
        <w:t>addition</w:t>
      </w:r>
      <w:r>
        <w:rPr>
          <w:spacing w:val="-15"/>
        </w:rPr>
        <w:t xml:space="preserve"> </w:t>
      </w:r>
      <w:r>
        <w:t>to</w:t>
      </w:r>
      <w:r>
        <w:rPr>
          <w:spacing w:val="-15"/>
        </w:rPr>
        <w:t xml:space="preserve"> </w:t>
      </w:r>
      <w:r>
        <w:t>society,</w:t>
      </w:r>
      <w:r>
        <w:rPr>
          <w:spacing w:val="-14"/>
        </w:rPr>
        <w:t xml:space="preserve"> </w:t>
      </w:r>
      <w:r>
        <w:t>and</w:t>
      </w:r>
      <w:r>
        <w:rPr>
          <w:spacing w:val="-15"/>
        </w:rPr>
        <w:t xml:space="preserve"> </w:t>
      </w:r>
      <w:r>
        <w:t>the</w:t>
      </w:r>
      <w:r>
        <w:rPr>
          <w:spacing w:val="-15"/>
        </w:rPr>
        <w:t xml:space="preserve"> </w:t>
      </w:r>
      <w:r>
        <w:t>artist</w:t>
      </w:r>
      <w:r>
        <w:rPr>
          <w:spacing w:val="-15"/>
        </w:rPr>
        <w:t xml:space="preserve"> </w:t>
      </w:r>
      <w:r>
        <w:t>creates with ethical intentions, there is a connection between viewer and creator. An artist’s depiction of a subject does not mean that the creator approves or disapproves of the subject being presented. The artist’s purpose is to express, regardless of how the subject matter may be interpreted. Nevertheless, this freedom in interpretation does not mean that neither the artist nor society holds responsibility for their</w:t>
      </w:r>
      <w:r>
        <w:rPr>
          <w:spacing w:val="-3"/>
        </w:rPr>
        <w:t xml:space="preserve"> </w:t>
      </w:r>
      <w:r>
        <w:t>actions.</w:t>
      </w:r>
    </w:p>
    <w:p w14:paraId="7D4E6C13" w14:textId="77777777" w:rsidR="008A6DA6" w:rsidRDefault="008A6DA6" w:rsidP="00AD2B3A">
      <w:pPr>
        <w:pStyle w:val="Body"/>
      </w:pPr>
      <w:r>
        <w:t>Art and ethics, in this respect, demands that artists use their intellectual faculties to create</w:t>
      </w:r>
      <w:r w:rsidR="00AD2B3A">
        <w:t xml:space="preserve"> </w:t>
      </w:r>
      <w:r>
        <w:t>a true expressive representation or convey psychological meaning. This type of art demands a capability on the viewer’s part to be moved by many sentiments from the artist. It demands the power of art to penetrate outward appearances, and seize and capture hidden thoughts and interpretations of the momentary or permanent emotions of a situation. While artists are creating, capturing</w:t>
      </w:r>
      <w:r>
        <w:rPr>
          <w:spacing w:val="-4"/>
        </w:rPr>
        <w:t xml:space="preserve"> </w:t>
      </w:r>
      <w:r>
        <w:t>visual</w:t>
      </w:r>
      <w:r>
        <w:rPr>
          <w:spacing w:val="-3"/>
        </w:rPr>
        <w:t xml:space="preserve"> </w:t>
      </w:r>
      <w:r>
        <w:t>images,</w:t>
      </w:r>
      <w:r>
        <w:rPr>
          <w:spacing w:val="-3"/>
        </w:rPr>
        <w:t xml:space="preserve"> </w:t>
      </w:r>
      <w:r>
        <w:t>and</w:t>
      </w:r>
      <w:r>
        <w:rPr>
          <w:spacing w:val="-3"/>
        </w:rPr>
        <w:t xml:space="preserve"> </w:t>
      </w:r>
      <w:r>
        <w:t>interpreting</w:t>
      </w:r>
      <w:r>
        <w:rPr>
          <w:spacing w:val="-4"/>
        </w:rPr>
        <w:t xml:space="preserve"> </w:t>
      </w:r>
      <w:r>
        <w:t>for</w:t>
      </w:r>
      <w:r>
        <w:rPr>
          <w:spacing w:val="-3"/>
        </w:rPr>
        <w:t xml:space="preserve"> </w:t>
      </w:r>
      <w:r>
        <w:t>their</w:t>
      </w:r>
      <w:r>
        <w:rPr>
          <w:spacing w:val="-3"/>
        </w:rPr>
        <w:t xml:space="preserve"> </w:t>
      </w:r>
      <w:r>
        <w:t>viewers,</w:t>
      </w:r>
      <w:r>
        <w:rPr>
          <w:spacing w:val="-3"/>
        </w:rPr>
        <w:t xml:space="preserve"> </w:t>
      </w:r>
      <w:r>
        <w:t>they</w:t>
      </w:r>
      <w:r>
        <w:rPr>
          <w:spacing w:val="-4"/>
        </w:rPr>
        <w:t xml:space="preserve"> </w:t>
      </w:r>
      <w:r>
        <w:t>are</w:t>
      </w:r>
      <w:r>
        <w:rPr>
          <w:spacing w:val="-3"/>
        </w:rPr>
        <w:t xml:space="preserve"> </w:t>
      </w:r>
      <w:r>
        <w:t>also</w:t>
      </w:r>
      <w:r>
        <w:rPr>
          <w:spacing w:val="-3"/>
        </w:rPr>
        <w:t xml:space="preserve"> </w:t>
      </w:r>
      <w:r>
        <w:t>giving</w:t>
      </w:r>
      <w:r>
        <w:rPr>
          <w:spacing w:val="-3"/>
        </w:rPr>
        <w:t xml:space="preserve"> </w:t>
      </w:r>
      <w:r>
        <w:t>them</w:t>
      </w:r>
      <w:r>
        <w:rPr>
          <w:spacing w:val="-3"/>
        </w:rPr>
        <w:t xml:space="preserve"> </w:t>
      </w:r>
      <w:r>
        <w:t>an</w:t>
      </w:r>
      <w:r>
        <w:rPr>
          <w:spacing w:val="-4"/>
        </w:rPr>
        <w:t xml:space="preserve"> </w:t>
      </w:r>
      <w:r>
        <w:t>unerring measure of the artists’ own moral or ethical</w:t>
      </w:r>
      <w:r>
        <w:rPr>
          <w:spacing w:val="-8"/>
        </w:rPr>
        <w:t xml:space="preserve"> </w:t>
      </w:r>
      <w:r>
        <w:t>sensibilities.</w:t>
      </w:r>
    </w:p>
    <w:p w14:paraId="7D4E6C14" w14:textId="34C5F78A" w:rsidR="008A6DA6" w:rsidRDefault="008A6DA6" w:rsidP="00AD2B3A">
      <w:pPr>
        <w:pStyle w:val="Body"/>
      </w:pPr>
      <w:r>
        <w:t>Ethical dilemmas are not uncommon in the art world and often arise from the perception or</w:t>
      </w:r>
      <w:r w:rsidR="00AD2B3A">
        <w:t xml:space="preserve"> </w:t>
      </w:r>
      <w:r>
        <w:t xml:space="preserve">interpretation of </w:t>
      </w:r>
      <w:r>
        <w:rPr>
          <w:spacing w:val="-3"/>
        </w:rPr>
        <w:t xml:space="preserve">the </w:t>
      </w:r>
      <w:r>
        <w:rPr>
          <w:spacing w:val="-5"/>
        </w:rPr>
        <w:t xml:space="preserve">artwork’s </w:t>
      </w:r>
      <w:r>
        <w:t>content or message. Provocative</w:t>
      </w:r>
      <w:r w:rsidR="00AD2B3A">
        <w:t xml:space="preserve"> </w:t>
      </w:r>
      <w:r>
        <w:t>themes</w:t>
      </w:r>
      <w:r w:rsidR="00AD2B3A">
        <w:t xml:space="preserve"> </w:t>
      </w:r>
      <w:r>
        <w:t xml:space="preserve">of </w:t>
      </w:r>
      <w:r>
        <w:rPr>
          <w:spacing w:val="-5"/>
        </w:rPr>
        <w:t>spirituality,</w:t>
      </w:r>
      <w:r w:rsidR="00AD2B3A">
        <w:rPr>
          <w:spacing w:val="-5"/>
        </w:rPr>
        <w:t xml:space="preserve"> </w:t>
      </w:r>
      <w:r>
        <w:rPr>
          <w:spacing w:val="-6"/>
        </w:rPr>
        <w:t>sexuality,</w:t>
      </w:r>
      <w:r w:rsidR="00AD2B3A">
        <w:rPr>
          <w:spacing w:val="-6"/>
        </w:rPr>
        <w:t xml:space="preserve"> </w:t>
      </w:r>
      <w:r>
        <w:rPr>
          <w:spacing w:val="-3"/>
        </w:rPr>
        <w:t xml:space="preserve">and </w:t>
      </w:r>
      <w:r>
        <w:t xml:space="preserve">politics </w:t>
      </w:r>
      <w:r>
        <w:rPr>
          <w:spacing w:val="-3"/>
        </w:rPr>
        <w:t xml:space="preserve">can and may </w:t>
      </w:r>
      <w:r>
        <w:t xml:space="preserve">be interpreted in </w:t>
      </w:r>
      <w:r>
        <w:rPr>
          <w:spacing w:val="-3"/>
        </w:rPr>
        <w:t xml:space="preserve">many ways and </w:t>
      </w:r>
      <w:r>
        <w:t>provoke debates as to their being</w:t>
      </w:r>
      <w:r>
        <w:rPr>
          <w:spacing w:val="52"/>
        </w:rPr>
        <w:t xml:space="preserve"> </w:t>
      </w:r>
      <w:r>
        <w:t xml:space="preserve">unethical or without </w:t>
      </w:r>
      <w:r>
        <w:rPr>
          <w:spacing w:val="-6"/>
        </w:rPr>
        <w:t xml:space="preserve">morality. </w:t>
      </w:r>
      <w:r>
        <w:rPr>
          <w:spacing w:val="-3"/>
        </w:rPr>
        <w:t xml:space="preserve">For </w:t>
      </w:r>
      <w:r>
        <w:t xml:space="preserve">example, </w:t>
      </w:r>
      <w:r>
        <w:rPr>
          <w:spacing w:val="-3"/>
        </w:rPr>
        <w:t xml:space="preserve">when Dada </w:t>
      </w:r>
      <w:r>
        <w:t>artist Marcel Duchamp (1887-1968,</w:t>
      </w:r>
      <w:r w:rsidR="00AD2B3A">
        <w:t xml:space="preserve"> </w:t>
      </w:r>
      <w:r>
        <w:t xml:space="preserve">France) created Fountain in 1917, it </w:t>
      </w:r>
      <w:r>
        <w:rPr>
          <w:spacing w:val="-3"/>
        </w:rPr>
        <w:t xml:space="preserve">was </w:t>
      </w:r>
      <w:r>
        <w:t xml:space="preserve">censored </w:t>
      </w:r>
      <w:r>
        <w:rPr>
          <w:spacing w:val="-3"/>
        </w:rPr>
        <w:t xml:space="preserve">and </w:t>
      </w:r>
      <w:r>
        <w:t>rejected by contemporary connoisseurs of</w:t>
      </w:r>
      <w:r w:rsidR="00AD2B3A">
        <w:t xml:space="preserve"> </w:t>
      </w:r>
      <w:r>
        <w:rPr>
          <w:spacing w:val="-3"/>
        </w:rPr>
        <w:t xml:space="preserve">the arts and the </w:t>
      </w:r>
      <w:r>
        <w:t>public. (</w:t>
      </w:r>
      <w:hyperlink r:id="rId10" w:history="1">
        <w:r w:rsidRPr="002264C8">
          <w:rPr>
            <w:rStyle w:val="Hyperlink"/>
          </w:rPr>
          <w:t>Fountain, Marcel Duchamp</w:t>
        </w:r>
      </w:hyperlink>
      <w:r>
        <w:t>)</w:t>
      </w:r>
      <w:r>
        <w:rPr>
          <w:spacing w:val="-28"/>
        </w:rPr>
        <w:t xml:space="preserve"> </w:t>
      </w:r>
      <w:r>
        <w:t>A</w:t>
      </w:r>
      <w:r>
        <w:rPr>
          <w:spacing w:val="-28"/>
        </w:rPr>
        <w:t xml:space="preserve"> </w:t>
      </w:r>
      <w:r>
        <w:rPr>
          <w:spacing w:val="-6"/>
        </w:rPr>
        <w:t>men’s</w:t>
      </w:r>
      <w:r>
        <w:rPr>
          <w:spacing w:val="-13"/>
        </w:rPr>
        <w:t xml:space="preserve"> </w:t>
      </w:r>
      <w:r>
        <w:t>urinal</w:t>
      </w:r>
      <w:r>
        <w:rPr>
          <w:spacing w:val="-13"/>
        </w:rPr>
        <w:t xml:space="preserve"> </w:t>
      </w:r>
      <w:r>
        <w:t>turned</w:t>
      </w:r>
      <w:r>
        <w:rPr>
          <w:spacing w:val="-13"/>
        </w:rPr>
        <w:t xml:space="preserve"> </w:t>
      </w:r>
      <w:r>
        <w:t>on</w:t>
      </w:r>
      <w:r>
        <w:rPr>
          <w:spacing w:val="-13"/>
        </w:rPr>
        <w:t xml:space="preserve"> </w:t>
      </w:r>
      <w:r>
        <w:rPr>
          <w:spacing w:val="-3"/>
        </w:rPr>
        <w:t>its</w:t>
      </w:r>
      <w:r>
        <w:rPr>
          <w:spacing w:val="-13"/>
        </w:rPr>
        <w:t xml:space="preserve"> </w:t>
      </w:r>
      <w:r>
        <w:t>side,</w:t>
      </w:r>
      <w:r>
        <w:rPr>
          <w:spacing w:val="-13"/>
        </w:rPr>
        <w:t xml:space="preserve"> </w:t>
      </w:r>
      <w:r>
        <w:t>Duchamp</w:t>
      </w:r>
      <w:r>
        <w:rPr>
          <w:spacing w:val="-13"/>
        </w:rPr>
        <w:t xml:space="preserve"> </w:t>
      </w:r>
      <w:r>
        <w:t>considered</w:t>
      </w:r>
      <w:r>
        <w:rPr>
          <w:spacing w:val="-13"/>
        </w:rPr>
        <w:t xml:space="preserve"> </w:t>
      </w:r>
      <w:r>
        <w:rPr>
          <w:spacing w:val="-3"/>
        </w:rPr>
        <w:t>this</w:t>
      </w:r>
      <w:r>
        <w:rPr>
          <w:spacing w:val="-13"/>
        </w:rPr>
        <w:t xml:space="preserve"> </w:t>
      </w:r>
      <w:r>
        <w:t xml:space="preserve">work to be </w:t>
      </w:r>
      <w:r>
        <w:rPr>
          <w:spacing w:val="-3"/>
        </w:rPr>
        <w:t xml:space="preserve">one </w:t>
      </w:r>
      <w:r>
        <w:t xml:space="preserve">of </w:t>
      </w:r>
      <w:r>
        <w:rPr>
          <w:spacing w:val="-3"/>
        </w:rPr>
        <w:t xml:space="preserve">his </w:t>
      </w:r>
      <w:r>
        <w:t xml:space="preserve">Readymade, manufactured objects </w:t>
      </w:r>
      <w:r>
        <w:rPr>
          <w:spacing w:val="-3"/>
        </w:rPr>
        <w:t xml:space="preserve">that were </w:t>
      </w:r>
      <w:r>
        <w:t xml:space="preserve">turned </w:t>
      </w:r>
      <w:r>
        <w:rPr>
          <w:spacing w:val="-3"/>
        </w:rPr>
        <w:t xml:space="preserve">into </w:t>
      </w:r>
      <w:r>
        <w:t>or designated</w:t>
      </w:r>
      <w:r w:rsidR="00AD2B3A">
        <w:t xml:space="preserve"> </w:t>
      </w:r>
      <w:r>
        <w:t xml:space="preserve">by </w:t>
      </w:r>
      <w:r>
        <w:rPr>
          <w:spacing w:val="-3"/>
        </w:rPr>
        <w:t xml:space="preserve">him </w:t>
      </w:r>
      <w:r>
        <w:t>as</w:t>
      </w:r>
      <w:r w:rsidR="00AD2B3A">
        <w:t xml:space="preserve"> </w:t>
      </w:r>
      <w:r>
        <w:rPr>
          <w:spacing w:val="-3"/>
        </w:rPr>
        <w:t xml:space="preserve">art. </w:t>
      </w:r>
      <w:r>
        <w:rPr>
          <w:spacing w:val="-9"/>
        </w:rPr>
        <w:t xml:space="preserve">Today, </w:t>
      </w:r>
      <w:r>
        <w:t xml:space="preserve">Fountain is </w:t>
      </w:r>
      <w:r>
        <w:rPr>
          <w:spacing w:val="-3"/>
        </w:rPr>
        <w:t xml:space="preserve">one </w:t>
      </w:r>
      <w:r>
        <w:t xml:space="preserve">of </w:t>
      </w:r>
      <w:r>
        <w:rPr>
          <w:spacing w:val="-5"/>
        </w:rPr>
        <w:t xml:space="preserve">Duchamp’s </w:t>
      </w:r>
      <w:r>
        <w:rPr>
          <w:spacing w:val="-3"/>
        </w:rPr>
        <w:t xml:space="preserve">most </w:t>
      </w:r>
      <w:r>
        <w:t xml:space="preserve">famous works </w:t>
      </w:r>
      <w:r>
        <w:rPr>
          <w:spacing w:val="-3"/>
        </w:rPr>
        <w:t xml:space="preserve">and </w:t>
      </w:r>
      <w:r>
        <w:t xml:space="preserve">is widely </w:t>
      </w:r>
      <w:r>
        <w:lastRenderedPageBreak/>
        <w:t xml:space="preserve">considered an </w:t>
      </w:r>
      <w:r>
        <w:rPr>
          <w:spacing w:val="-3"/>
        </w:rPr>
        <w:t xml:space="preserve">icon </w:t>
      </w:r>
      <w:r>
        <w:t>of twentieth-century</w:t>
      </w:r>
      <w:r>
        <w:rPr>
          <w:spacing w:val="-8"/>
        </w:rPr>
        <w:t xml:space="preserve"> </w:t>
      </w:r>
      <w:r>
        <w:t>art.</w:t>
      </w:r>
    </w:p>
    <w:p w14:paraId="7D4E6C15" w14:textId="03FB962E" w:rsidR="008A6DA6" w:rsidRDefault="008A6DA6" w:rsidP="00AD2B3A">
      <w:pPr>
        <w:pStyle w:val="Body"/>
      </w:pPr>
      <w:r>
        <w:rPr>
          <w:spacing w:val="-3"/>
        </w:rPr>
        <w:t xml:space="preserve">More </w:t>
      </w:r>
      <w:r>
        <w:t xml:space="preserve">recently, </w:t>
      </w:r>
      <w:r>
        <w:rPr>
          <w:i/>
          <w:spacing w:val="-3"/>
        </w:rPr>
        <w:t xml:space="preserve">The Holy </w:t>
      </w:r>
      <w:r>
        <w:rPr>
          <w:i/>
        </w:rPr>
        <w:t xml:space="preserve">Virgin </w:t>
      </w:r>
      <w:r>
        <w:rPr>
          <w:i/>
          <w:spacing w:val="-3"/>
        </w:rPr>
        <w:t xml:space="preserve">Mary </w:t>
      </w:r>
      <w:r>
        <w:t xml:space="preserve">by Chris </w:t>
      </w:r>
      <w:proofErr w:type="spellStart"/>
      <w:r>
        <w:rPr>
          <w:spacing w:val="-3"/>
        </w:rPr>
        <w:t>Ofili</w:t>
      </w:r>
      <w:proofErr w:type="spellEnd"/>
      <w:r>
        <w:rPr>
          <w:spacing w:val="-3"/>
        </w:rPr>
        <w:t xml:space="preserve"> (b. </w:t>
      </w:r>
      <w:r>
        <w:t>1968, England) shocked</w:t>
      </w:r>
      <w:r w:rsidR="00AD2B3A">
        <w:t xml:space="preserve"> </w:t>
      </w:r>
      <w:r>
        <w:t>viewers</w:t>
      </w:r>
      <w:r w:rsidR="00AD2B3A">
        <w:t xml:space="preserve"> </w:t>
      </w:r>
      <w:r>
        <w:t xml:space="preserve">when it </w:t>
      </w:r>
      <w:r>
        <w:rPr>
          <w:spacing w:val="-3"/>
        </w:rPr>
        <w:t xml:space="preserve">was </w:t>
      </w:r>
      <w:r>
        <w:t xml:space="preserve">included in </w:t>
      </w:r>
      <w:r>
        <w:rPr>
          <w:spacing w:val="-3"/>
        </w:rPr>
        <w:t xml:space="preserve">the </w:t>
      </w:r>
      <w:r>
        <w:t xml:space="preserve">1997-2000 </w:t>
      </w:r>
      <w:r>
        <w:rPr>
          <w:i/>
        </w:rPr>
        <w:t xml:space="preserve">Sensation </w:t>
      </w:r>
      <w:r>
        <w:t xml:space="preserve">exhibition in London, Berlin, </w:t>
      </w:r>
      <w:r>
        <w:rPr>
          <w:spacing w:val="-3"/>
        </w:rPr>
        <w:t xml:space="preserve">and New </w:t>
      </w:r>
      <w:r>
        <w:t xml:space="preserve">York. </w:t>
      </w:r>
      <w:r>
        <w:rPr>
          <w:spacing w:val="-3"/>
        </w:rPr>
        <w:t>(</w:t>
      </w:r>
      <w:hyperlink r:id="rId11" w:history="1">
        <w:r w:rsidRPr="00322AE8">
          <w:rPr>
            <w:rStyle w:val="Hyperlink"/>
            <w:i/>
            <w:spacing w:val="-3"/>
          </w:rPr>
          <w:t xml:space="preserve">The </w:t>
        </w:r>
        <w:r w:rsidRPr="00322AE8">
          <w:rPr>
            <w:rStyle w:val="Hyperlink"/>
            <w:i/>
          </w:rPr>
          <w:t>Holy Virgin Mary</w:t>
        </w:r>
        <w:r w:rsidRPr="00322AE8">
          <w:rPr>
            <w:rStyle w:val="Hyperlink"/>
          </w:rPr>
          <w:t xml:space="preserve">, Chris </w:t>
        </w:r>
        <w:proofErr w:type="spellStart"/>
        <w:r w:rsidRPr="00322AE8">
          <w:rPr>
            <w:rStyle w:val="Hyperlink"/>
            <w:spacing w:val="-3"/>
          </w:rPr>
          <w:t>Ofili</w:t>
        </w:r>
        <w:proofErr w:type="spellEnd"/>
      </w:hyperlink>
      <w:r>
        <w:t xml:space="preserve">) </w:t>
      </w:r>
      <w:r>
        <w:rPr>
          <w:spacing w:val="-3"/>
        </w:rPr>
        <w:t xml:space="preserve">The </w:t>
      </w:r>
      <w:r>
        <w:t xml:space="preserve">image caused considerable outrage </w:t>
      </w:r>
      <w:r>
        <w:rPr>
          <w:spacing w:val="-3"/>
        </w:rPr>
        <w:t xml:space="preserve">from some </w:t>
      </w:r>
      <w:r>
        <w:t xml:space="preserve">members of </w:t>
      </w:r>
      <w:r>
        <w:rPr>
          <w:spacing w:val="-3"/>
        </w:rPr>
        <w:t xml:space="preserve">the </w:t>
      </w:r>
      <w:r>
        <w:t xml:space="preserve">public across </w:t>
      </w:r>
      <w:r>
        <w:rPr>
          <w:spacing w:val="-3"/>
        </w:rPr>
        <w:t xml:space="preserve">the </w:t>
      </w:r>
      <w:r>
        <w:t xml:space="preserve">country, including then-mayor of </w:t>
      </w:r>
      <w:r>
        <w:rPr>
          <w:spacing w:val="-3"/>
        </w:rPr>
        <w:t xml:space="preserve">New York </w:t>
      </w:r>
      <w:r>
        <w:t xml:space="preserve">City Rudolph Giuliani. </w:t>
      </w:r>
      <w:r>
        <w:rPr>
          <w:spacing w:val="-3"/>
        </w:rPr>
        <w:t xml:space="preserve">With its </w:t>
      </w:r>
      <w:r>
        <w:t xml:space="preserve">collaged images of women’s buttocks, glitter-mixed paint, </w:t>
      </w:r>
      <w:r>
        <w:rPr>
          <w:spacing w:val="-3"/>
        </w:rPr>
        <w:t xml:space="preserve">and </w:t>
      </w:r>
      <w:r>
        <w:t xml:space="preserve">applied balls of elephant dung, </w:t>
      </w:r>
      <w:r>
        <w:rPr>
          <w:spacing w:val="-3"/>
        </w:rPr>
        <w:t xml:space="preserve">many </w:t>
      </w:r>
      <w:r>
        <w:t xml:space="preserve">considered </w:t>
      </w:r>
      <w:r>
        <w:rPr>
          <w:spacing w:val="-3"/>
        </w:rPr>
        <w:t xml:space="preserve">the </w:t>
      </w:r>
      <w:r>
        <w:t xml:space="preserve">painting blasphemous. </w:t>
      </w:r>
      <w:proofErr w:type="spellStart"/>
      <w:r>
        <w:rPr>
          <w:spacing w:val="-3"/>
        </w:rPr>
        <w:t>Ofili</w:t>
      </w:r>
      <w:proofErr w:type="spellEnd"/>
      <w:r>
        <w:rPr>
          <w:spacing w:val="-3"/>
        </w:rPr>
        <w:t xml:space="preserve"> </w:t>
      </w:r>
      <w:r>
        <w:t xml:space="preserve">stated </w:t>
      </w:r>
      <w:r>
        <w:rPr>
          <w:spacing w:val="-3"/>
        </w:rPr>
        <w:t xml:space="preserve">that was not </w:t>
      </w:r>
      <w:r>
        <w:t xml:space="preserve">his intention; he wanted to acknowledge </w:t>
      </w:r>
      <w:r>
        <w:rPr>
          <w:spacing w:val="-3"/>
        </w:rPr>
        <w:t xml:space="preserve">both the </w:t>
      </w:r>
      <w:r>
        <w:t xml:space="preserve">sacred </w:t>
      </w:r>
      <w:r>
        <w:rPr>
          <w:spacing w:val="-3"/>
        </w:rPr>
        <w:t xml:space="preserve">and </w:t>
      </w:r>
      <w:r>
        <w:t xml:space="preserve">secular, </w:t>
      </w:r>
      <w:r>
        <w:rPr>
          <w:spacing w:val="-3"/>
        </w:rPr>
        <w:t xml:space="preserve">even </w:t>
      </w:r>
      <w:r>
        <w:t xml:space="preserve">sensual, beauty of </w:t>
      </w:r>
      <w:r>
        <w:rPr>
          <w:spacing w:val="-3"/>
        </w:rPr>
        <w:t xml:space="preserve">the </w:t>
      </w:r>
      <w:r>
        <w:t>Virgin Mary,</w:t>
      </w:r>
      <w:r>
        <w:rPr>
          <w:spacing w:val="-8"/>
        </w:rPr>
        <w:t xml:space="preserve"> </w:t>
      </w:r>
      <w:r>
        <w:rPr>
          <w:spacing w:val="-3"/>
        </w:rPr>
        <w:t>and</w:t>
      </w:r>
      <w:r>
        <w:rPr>
          <w:spacing w:val="-7"/>
        </w:rPr>
        <w:t xml:space="preserve"> </w:t>
      </w:r>
      <w:r>
        <w:rPr>
          <w:spacing w:val="-3"/>
        </w:rPr>
        <w:t>that</w:t>
      </w:r>
      <w:r>
        <w:rPr>
          <w:spacing w:val="-8"/>
        </w:rPr>
        <w:t xml:space="preserve"> </w:t>
      </w:r>
      <w:r>
        <w:rPr>
          <w:spacing w:val="-3"/>
        </w:rPr>
        <w:t>the</w:t>
      </w:r>
      <w:r>
        <w:rPr>
          <w:spacing w:val="-7"/>
        </w:rPr>
        <w:t xml:space="preserve"> </w:t>
      </w:r>
      <w:r>
        <w:t>dung,</w:t>
      </w:r>
      <w:r>
        <w:rPr>
          <w:spacing w:val="-7"/>
        </w:rPr>
        <w:t xml:space="preserve"> </w:t>
      </w:r>
      <w:r>
        <w:t>in</w:t>
      </w:r>
      <w:r>
        <w:rPr>
          <w:spacing w:val="-8"/>
        </w:rPr>
        <w:t xml:space="preserve"> </w:t>
      </w:r>
      <w:r>
        <w:rPr>
          <w:spacing w:val="-3"/>
        </w:rPr>
        <w:t>his</w:t>
      </w:r>
      <w:r>
        <w:rPr>
          <w:spacing w:val="-7"/>
        </w:rPr>
        <w:t xml:space="preserve"> </w:t>
      </w:r>
      <w:r>
        <w:t>parents’</w:t>
      </w:r>
      <w:r>
        <w:rPr>
          <w:spacing w:val="-7"/>
        </w:rPr>
        <w:t xml:space="preserve"> </w:t>
      </w:r>
      <w:r>
        <w:t>native</w:t>
      </w:r>
      <w:r>
        <w:rPr>
          <w:spacing w:val="-8"/>
        </w:rPr>
        <w:t xml:space="preserve"> </w:t>
      </w:r>
      <w:r>
        <w:t>country</w:t>
      </w:r>
      <w:r>
        <w:rPr>
          <w:spacing w:val="-7"/>
        </w:rPr>
        <w:t xml:space="preserve"> </w:t>
      </w:r>
      <w:r>
        <w:t>of</w:t>
      </w:r>
      <w:r>
        <w:rPr>
          <w:spacing w:val="-7"/>
        </w:rPr>
        <w:t xml:space="preserve"> </w:t>
      </w:r>
      <w:r>
        <w:t>Nigeria,</w:t>
      </w:r>
      <w:r>
        <w:rPr>
          <w:spacing w:val="-8"/>
        </w:rPr>
        <w:t xml:space="preserve"> </w:t>
      </w:r>
      <w:r>
        <w:t>symbolized</w:t>
      </w:r>
      <w:r>
        <w:rPr>
          <w:spacing w:val="-7"/>
        </w:rPr>
        <w:t xml:space="preserve"> </w:t>
      </w:r>
      <w:r>
        <w:t>fertility</w:t>
      </w:r>
      <w:r>
        <w:rPr>
          <w:spacing w:val="-7"/>
        </w:rPr>
        <w:t xml:space="preserve"> </w:t>
      </w:r>
      <w:r>
        <w:rPr>
          <w:spacing w:val="-3"/>
        </w:rPr>
        <w:t>and</w:t>
      </w:r>
      <w:r>
        <w:rPr>
          <w:spacing w:val="-8"/>
        </w:rPr>
        <w:t xml:space="preserve"> </w:t>
      </w:r>
      <w:r>
        <w:rPr>
          <w:spacing w:val="-3"/>
        </w:rPr>
        <w:t>the</w:t>
      </w:r>
      <w:r>
        <w:rPr>
          <w:spacing w:val="-7"/>
        </w:rPr>
        <w:t xml:space="preserve"> </w:t>
      </w:r>
      <w:r>
        <w:t xml:space="preserve">power of </w:t>
      </w:r>
      <w:r>
        <w:rPr>
          <w:spacing w:val="-3"/>
        </w:rPr>
        <w:t xml:space="preserve">the </w:t>
      </w:r>
      <w:r>
        <w:t xml:space="preserve">elephant. Nevertheless, </w:t>
      </w:r>
      <w:r>
        <w:rPr>
          <w:spacing w:val="-3"/>
        </w:rPr>
        <w:t xml:space="preserve">and </w:t>
      </w:r>
      <w:r>
        <w:t xml:space="preserve">probably unaware of </w:t>
      </w:r>
      <w:r>
        <w:rPr>
          <w:spacing w:val="-3"/>
        </w:rPr>
        <w:t xml:space="preserve">the </w:t>
      </w:r>
      <w:r>
        <w:t xml:space="preserve">artist’s meaning, people </w:t>
      </w:r>
      <w:r>
        <w:rPr>
          <w:spacing w:val="-3"/>
        </w:rPr>
        <w:t>were</w:t>
      </w:r>
      <w:r>
        <w:rPr>
          <w:spacing w:val="-36"/>
        </w:rPr>
        <w:t xml:space="preserve"> </w:t>
      </w:r>
      <w:r>
        <w:t>outraged.</w:t>
      </w:r>
    </w:p>
    <w:p w14:paraId="7D4E6C16" w14:textId="77777777" w:rsidR="008A6DA6" w:rsidRDefault="008A6DA6" w:rsidP="00AD2B3A">
      <w:pPr>
        <w:pStyle w:val="Body"/>
      </w:pPr>
      <w:r>
        <w:t>Traditionally, aesthetics in art has been associated with beauty, enjoyment, and the viewer’s visual, intellectual, and emotional captivation. Scandalous art may not be beautiful, but it very well</w:t>
      </w:r>
      <w:r>
        <w:rPr>
          <w:spacing w:val="-7"/>
        </w:rPr>
        <w:t xml:space="preserve"> </w:t>
      </w:r>
      <w:r>
        <w:t>could</w:t>
      </w:r>
      <w:r>
        <w:rPr>
          <w:spacing w:val="-6"/>
        </w:rPr>
        <w:t xml:space="preserve"> </w:t>
      </w:r>
      <w:r>
        <w:t>be</w:t>
      </w:r>
      <w:r>
        <w:rPr>
          <w:spacing w:val="-6"/>
        </w:rPr>
        <w:t xml:space="preserve"> </w:t>
      </w:r>
      <w:r>
        <w:t>enjoyable</w:t>
      </w:r>
      <w:r>
        <w:rPr>
          <w:spacing w:val="-7"/>
        </w:rPr>
        <w:t xml:space="preserve"> </w:t>
      </w:r>
      <w:r>
        <w:t>and</w:t>
      </w:r>
      <w:r>
        <w:rPr>
          <w:spacing w:val="-6"/>
        </w:rPr>
        <w:t xml:space="preserve"> </w:t>
      </w:r>
      <w:r>
        <w:t>hold</w:t>
      </w:r>
      <w:r>
        <w:rPr>
          <w:spacing w:val="-6"/>
        </w:rPr>
        <w:t xml:space="preserve"> </w:t>
      </w:r>
      <w:r>
        <w:t>one</w:t>
      </w:r>
      <w:r>
        <w:rPr>
          <w:spacing w:val="-7"/>
        </w:rPr>
        <w:t xml:space="preserve"> </w:t>
      </w:r>
      <w:r>
        <w:t>captive.</w:t>
      </w:r>
      <w:r>
        <w:rPr>
          <w:spacing w:val="-6"/>
        </w:rPr>
        <w:t xml:space="preserve"> </w:t>
      </w:r>
      <w:r>
        <w:t>The</w:t>
      </w:r>
      <w:r>
        <w:rPr>
          <w:spacing w:val="-6"/>
        </w:rPr>
        <w:t xml:space="preserve"> </w:t>
      </w:r>
      <w:r>
        <w:t>viewer</w:t>
      </w:r>
      <w:r>
        <w:rPr>
          <w:spacing w:val="-7"/>
        </w:rPr>
        <w:t xml:space="preserve"> </w:t>
      </w:r>
      <w:r>
        <w:t>is</w:t>
      </w:r>
      <w:r>
        <w:rPr>
          <w:spacing w:val="-6"/>
        </w:rPr>
        <w:t xml:space="preserve"> </w:t>
      </w:r>
      <w:r>
        <w:t>taken</w:t>
      </w:r>
      <w:r>
        <w:rPr>
          <w:spacing w:val="-6"/>
        </w:rPr>
        <w:t xml:space="preserve"> </w:t>
      </w:r>
      <w:r>
        <w:t>in</w:t>
      </w:r>
      <w:r>
        <w:rPr>
          <w:spacing w:val="-7"/>
        </w:rPr>
        <w:t xml:space="preserve"> </w:t>
      </w:r>
      <w:r>
        <w:t>and</w:t>
      </w:r>
      <w:r>
        <w:rPr>
          <w:spacing w:val="-6"/>
        </w:rPr>
        <w:t xml:space="preserve"> </w:t>
      </w:r>
      <w:r>
        <w:t>is</w:t>
      </w:r>
      <w:r>
        <w:rPr>
          <w:spacing w:val="-6"/>
        </w:rPr>
        <w:t xml:space="preserve"> </w:t>
      </w:r>
      <w:r>
        <w:t>attracted</w:t>
      </w:r>
      <w:r>
        <w:rPr>
          <w:spacing w:val="-7"/>
        </w:rPr>
        <w:t xml:space="preserve"> </w:t>
      </w:r>
      <w:r>
        <w:t>to</w:t>
      </w:r>
      <w:r>
        <w:rPr>
          <w:spacing w:val="-6"/>
        </w:rPr>
        <w:t xml:space="preserve"> </w:t>
      </w:r>
      <w:r>
        <w:t>something that is neither routine nor ordinary. All are considered to be meaningful experiences that are distinctive to Fine Arts. Aesthetic judgment goes hand in hand with ethics. It is part of the decision-making process people use when they view a work of art and decide if it is “good” or “bad.” The process of aesthetic judgment is a conceptual model that describes how people decide on the quality of artworks created and, for them individually or societally, makes an ethical decision about a certain work of</w:t>
      </w:r>
      <w:r>
        <w:rPr>
          <w:spacing w:val="-4"/>
        </w:rPr>
        <w:t xml:space="preserve"> </w:t>
      </w:r>
      <w:r>
        <w:t>art.</w:t>
      </w:r>
    </w:p>
    <w:p w14:paraId="7D4E6C17" w14:textId="77777777" w:rsidR="008A6DA6" w:rsidRDefault="008A6DA6" w:rsidP="00AD2B3A">
      <w:pPr>
        <w:pStyle w:val="Body"/>
      </w:pPr>
      <w:r>
        <w:t>As we can see, art indubitably has had the power to shock and, as a source of social provocation,</w:t>
      </w:r>
      <w:r>
        <w:rPr>
          <w:spacing w:val="-7"/>
        </w:rPr>
        <w:t xml:space="preserve"> </w:t>
      </w:r>
      <w:r>
        <w:t>art</w:t>
      </w:r>
      <w:r>
        <w:rPr>
          <w:spacing w:val="-7"/>
        </w:rPr>
        <w:t xml:space="preserve"> </w:t>
      </w:r>
      <w:r>
        <w:t>will</w:t>
      </w:r>
      <w:r>
        <w:rPr>
          <w:spacing w:val="-7"/>
        </w:rPr>
        <w:t xml:space="preserve"> </w:t>
      </w:r>
      <w:r>
        <w:t>continue</w:t>
      </w:r>
      <w:r>
        <w:rPr>
          <w:spacing w:val="-7"/>
        </w:rPr>
        <w:t xml:space="preserve"> </w:t>
      </w:r>
      <w:r>
        <w:t>to</w:t>
      </w:r>
      <w:r>
        <w:rPr>
          <w:spacing w:val="-7"/>
        </w:rPr>
        <w:t xml:space="preserve"> </w:t>
      </w:r>
      <w:r>
        <w:t>shock</w:t>
      </w:r>
      <w:r>
        <w:rPr>
          <w:spacing w:val="-7"/>
        </w:rPr>
        <w:t xml:space="preserve"> </w:t>
      </w:r>
      <w:r>
        <w:t>unsuspecting</w:t>
      </w:r>
      <w:r>
        <w:rPr>
          <w:spacing w:val="-7"/>
        </w:rPr>
        <w:t xml:space="preserve"> </w:t>
      </w:r>
      <w:r>
        <w:t>viewers.</w:t>
      </w:r>
      <w:r>
        <w:rPr>
          <w:spacing w:val="-7"/>
        </w:rPr>
        <w:t xml:space="preserve"> </w:t>
      </w:r>
      <w:r>
        <w:t>Audiences</w:t>
      </w:r>
      <w:r>
        <w:rPr>
          <w:spacing w:val="-7"/>
        </w:rPr>
        <w:t xml:space="preserve"> </w:t>
      </w:r>
      <w:r>
        <w:t>will</w:t>
      </w:r>
      <w:r>
        <w:rPr>
          <w:spacing w:val="-7"/>
        </w:rPr>
        <w:t xml:space="preserve"> </w:t>
      </w:r>
      <w:r>
        <w:t>continue</w:t>
      </w:r>
      <w:r>
        <w:rPr>
          <w:spacing w:val="-7"/>
        </w:rPr>
        <w:t xml:space="preserve"> </w:t>
      </w:r>
      <w:r>
        <w:t>to</w:t>
      </w:r>
      <w:r>
        <w:rPr>
          <w:spacing w:val="-6"/>
        </w:rPr>
        <w:t xml:space="preserve"> </w:t>
      </w:r>
      <w:r>
        <w:t>feel</w:t>
      </w:r>
      <w:r>
        <w:rPr>
          <w:spacing w:val="-7"/>
        </w:rPr>
        <w:t xml:space="preserve"> </w:t>
      </w:r>
      <w:r>
        <w:t>scandalized, disturbed,</w:t>
      </w:r>
      <w:r>
        <w:rPr>
          <w:spacing w:val="-10"/>
        </w:rPr>
        <w:t xml:space="preserve"> </w:t>
      </w:r>
      <w:r>
        <w:t>or</w:t>
      </w:r>
      <w:r>
        <w:rPr>
          <w:spacing w:val="-11"/>
        </w:rPr>
        <w:t xml:space="preserve"> </w:t>
      </w:r>
      <w:r>
        <w:t>offended</w:t>
      </w:r>
      <w:r>
        <w:rPr>
          <w:spacing w:val="-10"/>
        </w:rPr>
        <w:t xml:space="preserve"> </w:t>
      </w:r>
      <w:r>
        <w:t>by</w:t>
      </w:r>
      <w:r>
        <w:rPr>
          <w:spacing w:val="-10"/>
        </w:rPr>
        <w:t xml:space="preserve"> </w:t>
      </w:r>
      <w:r>
        <w:t>art</w:t>
      </w:r>
      <w:r>
        <w:rPr>
          <w:spacing w:val="-10"/>
        </w:rPr>
        <w:t xml:space="preserve"> </w:t>
      </w:r>
      <w:r>
        <w:t>that</w:t>
      </w:r>
      <w:r>
        <w:rPr>
          <w:spacing w:val="-10"/>
        </w:rPr>
        <w:t xml:space="preserve"> </w:t>
      </w:r>
      <w:r>
        <w:t>is</w:t>
      </w:r>
      <w:r>
        <w:rPr>
          <w:spacing w:val="-10"/>
        </w:rPr>
        <w:t xml:space="preserve"> </w:t>
      </w:r>
      <w:r>
        <w:t>socially,</w:t>
      </w:r>
      <w:r>
        <w:rPr>
          <w:spacing w:val="-10"/>
        </w:rPr>
        <w:t xml:space="preserve"> </w:t>
      </w:r>
      <w:r>
        <w:t>politically,</w:t>
      </w:r>
      <w:r>
        <w:rPr>
          <w:spacing w:val="-10"/>
        </w:rPr>
        <w:t xml:space="preserve"> </w:t>
      </w:r>
      <w:r>
        <w:t>and</w:t>
      </w:r>
      <w:r>
        <w:rPr>
          <w:spacing w:val="-10"/>
        </w:rPr>
        <w:t xml:space="preserve"> </w:t>
      </w:r>
      <w:r>
        <w:t>religiously</w:t>
      </w:r>
      <w:r>
        <w:rPr>
          <w:spacing w:val="-10"/>
        </w:rPr>
        <w:t xml:space="preserve"> </w:t>
      </w:r>
      <w:r>
        <w:t>challenging.</w:t>
      </w:r>
      <w:r>
        <w:rPr>
          <w:spacing w:val="-10"/>
        </w:rPr>
        <w:t xml:space="preserve"> </w:t>
      </w:r>
      <w:r>
        <w:t>Being</w:t>
      </w:r>
      <w:r>
        <w:rPr>
          <w:spacing w:val="-10"/>
        </w:rPr>
        <w:t xml:space="preserve"> </w:t>
      </w:r>
      <w:r>
        <w:t>considered scandalous or radical, as already observed, does not take away from experiencing or appreciation</w:t>
      </w:r>
      <w:r>
        <w:rPr>
          <w:spacing w:val="-8"/>
        </w:rPr>
        <w:t xml:space="preserve"> </w:t>
      </w:r>
      <w:r>
        <w:t>of</w:t>
      </w:r>
      <w:r>
        <w:rPr>
          <w:spacing w:val="-7"/>
        </w:rPr>
        <w:t xml:space="preserve"> </w:t>
      </w:r>
      <w:r>
        <w:t>the</w:t>
      </w:r>
      <w:r>
        <w:rPr>
          <w:spacing w:val="-7"/>
        </w:rPr>
        <w:t xml:space="preserve"> </w:t>
      </w:r>
      <w:r>
        <w:t>art,</w:t>
      </w:r>
      <w:r>
        <w:rPr>
          <w:spacing w:val="-8"/>
        </w:rPr>
        <w:t xml:space="preserve"> </w:t>
      </w:r>
      <w:r>
        <w:t>nor</w:t>
      </w:r>
      <w:r>
        <w:rPr>
          <w:spacing w:val="-8"/>
        </w:rPr>
        <w:t xml:space="preserve"> </w:t>
      </w:r>
      <w:r>
        <w:t>do</w:t>
      </w:r>
      <w:r>
        <w:rPr>
          <w:spacing w:val="-8"/>
        </w:rPr>
        <w:t xml:space="preserve"> </w:t>
      </w:r>
      <w:r>
        <w:t>such</w:t>
      </w:r>
      <w:r>
        <w:rPr>
          <w:spacing w:val="-7"/>
        </w:rPr>
        <w:t xml:space="preserve"> </w:t>
      </w:r>
      <w:r>
        <w:t>responses</w:t>
      </w:r>
      <w:r>
        <w:rPr>
          <w:spacing w:val="-7"/>
        </w:rPr>
        <w:t xml:space="preserve"> </w:t>
      </w:r>
      <w:r>
        <w:t>speak</w:t>
      </w:r>
      <w:r>
        <w:rPr>
          <w:spacing w:val="-7"/>
        </w:rPr>
        <w:t xml:space="preserve"> </w:t>
      </w:r>
      <w:r>
        <w:t>to</w:t>
      </w:r>
      <w:r>
        <w:rPr>
          <w:spacing w:val="-7"/>
        </w:rPr>
        <w:t xml:space="preserve"> </w:t>
      </w:r>
      <w:r>
        <w:t>the</w:t>
      </w:r>
      <w:r>
        <w:rPr>
          <w:spacing w:val="-7"/>
        </w:rPr>
        <w:t xml:space="preserve"> </w:t>
      </w:r>
      <w:r>
        <w:t>artist’s</w:t>
      </w:r>
      <w:r>
        <w:rPr>
          <w:spacing w:val="-8"/>
        </w:rPr>
        <w:t xml:space="preserve"> </w:t>
      </w:r>
      <w:r>
        <w:t>ethics</w:t>
      </w:r>
      <w:r>
        <w:rPr>
          <w:spacing w:val="-7"/>
        </w:rPr>
        <w:t xml:space="preserve"> </w:t>
      </w:r>
      <w:r>
        <w:t>or</w:t>
      </w:r>
      <w:r>
        <w:rPr>
          <w:spacing w:val="-8"/>
        </w:rPr>
        <w:t xml:space="preserve"> </w:t>
      </w:r>
      <w:r>
        <w:t>morality.</w:t>
      </w:r>
      <w:r>
        <w:rPr>
          <w:spacing w:val="-8"/>
        </w:rPr>
        <w:t xml:space="preserve"> </w:t>
      </w:r>
      <w:r>
        <w:t>Art</w:t>
      </w:r>
      <w:r>
        <w:rPr>
          <w:spacing w:val="-8"/>
        </w:rPr>
        <w:t xml:space="preserve"> </w:t>
      </w:r>
      <w:r>
        <w:t>may,</w:t>
      </w:r>
      <w:r>
        <w:rPr>
          <w:spacing w:val="-8"/>
        </w:rPr>
        <w:t xml:space="preserve"> </w:t>
      </w:r>
      <w:r>
        <w:t>however, fail in some eyes to offer an aesthetic experience. Such a failure also depends on the complex relationship between art and the viewer, living in a given moment of</w:t>
      </w:r>
      <w:r>
        <w:rPr>
          <w:spacing w:val="-12"/>
        </w:rPr>
        <w:t xml:space="preserve"> </w:t>
      </w:r>
      <w:r>
        <w:t>time.</w:t>
      </w:r>
    </w:p>
    <w:p w14:paraId="7D4E6C18" w14:textId="77777777" w:rsidR="008A6DA6" w:rsidRDefault="008A6DA6" w:rsidP="00AD2B3A">
      <w:pPr>
        <w:pStyle w:val="Body"/>
      </w:pPr>
    </w:p>
    <w:p w14:paraId="7D4E6C19" w14:textId="3D0892B6" w:rsidR="008A6DA6" w:rsidRDefault="000F6779" w:rsidP="000F6779">
      <w:pPr>
        <w:pStyle w:val="Heading1"/>
        <w:numPr>
          <w:ilvl w:val="0"/>
          <w:numId w:val="0"/>
        </w:numPr>
      </w:pPr>
      <w:r>
        <w:t xml:space="preserve">11.3 </w:t>
      </w:r>
      <w:r w:rsidR="008A6DA6">
        <w:t>ETHICAL</w:t>
      </w:r>
      <w:r w:rsidR="008A6DA6">
        <w:rPr>
          <w:spacing w:val="-36"/>
        </w:rPr>
        <w:t xml:space="preserve"> </w:t>
      </w:r>
      <w:r w:rsidR="008A6DA6">
        <w:t>CONSIDERATIONS</w:t>
      </w:r>
      <w:r w:rsidR="008A6DA6">
        <w:rPr>
          <w:spacing w:val="-35"/>
        </w:rPr>
        <w:t xml:space="preserve"> </w:t>
      </w:r>
      <w:r w:rsidR="008A6DA6">
        <w:t>IN</w:t>
      </w:r>
      <w:r w:rsidR="008A6DA6">
        <w:rPr>
          <w:spacing w:val="-36"/>
        </w:rPr>
        <w:t xml:space="preserve"> </w:t>
      </w:r>
      <w:r w:rsidR="008A6DA6">
        <w:t>MAKING</w:t>
      </w:r>
      <w:r w:rsidR="008A6DA6">
        <w:rPr>
          <w:spacing w:val="-35"/>
        </w:rPr>
        <w:t xml:space="preserve"> </w:t>
      </w:r>
      <w:r w:rsidR="008A6DA6">
        <w:t>AND</w:t>
      </w:r>
      <w:r w:rsidR="008A6DA6">
        <w:rPr>
          <w:spacing w:val="-36"/>
        </w:rPr>
        <w:t xml:space="preserve"> </w:t>
      </w:r>
      <w:r w:rsidR="008A6DA6">
        <w:t>USING</w:t>
      </w:r>
      <w:r w:rsidR="008A6DA6">
        <w:rPr>
          <w:spacing w:val="-36"/>
        </w:rPr>
        <w:t xml:space="preserve"> </w:t>
      </w:r>
      <w:r w:rsidR="008A6DA6">
        <w:t>ART</w:t>
      </w:r>
    </w:p>
    <w:p w14:paraId="7D4E6C1A" w14:textId="77777777" w:rsidR="008A6DA6" w:rsidRDefault="00AD2B3A" w:rsidP="00322AE8">
      <w:pPr>
        <w:pStyle w:val="Heading2"/>
      </w:pPr>
      <w:r>
        <w:t xml:space="preserve">11.3.1 </w:t>
      </w:r>
      <w:r w:rsidR="008A6DA6" w:rsidRPr="00322AE8">
        <w:t>Appropriation</w:t>
      </w:r>
    </w:p>
    <w:p w14:paraId="7D4E6C1B" w14:textId="77777777" w:rsidR="008A6DA6" w:rsidRDefault="008A6DA6" w:rsidP="00AD2B3A">
      <w:pPr>
        <w:pStyle w:val="Body"/>
      </w:pPr>
      <w:r>
        <w:t xml:space="preserve">Artists have always been inspired by the work of other artists; they have borrowed compositional devices, adopted stylistic elements, and taken up narrative details. In such cases, the artist incorporates these aspects of another’s work into their own distinct creative endeavor. </w:t>
      </w:r>
      <w:r>
        <w:rPr>
          <w:b/>
        </w:rPr>
        <w:t>Appropriation</w:t>
      </w:r>
      <w:r>
        <w:t>,</w:t>
      </w:r>
      <w:r>
        <w:rPr>
          <w:spacing w:val="-12"/>
        </w:rPr>
        <w:t xml:space="preserve"> </w:t>
      </w:r>
      <w:r>
        <w:t>on</w:t>
      </w:r>
      <w:r>
        <w:rPr>
          <w:spacing w:val="-12"/>
        </w:rPr>
        <w:t xml:space="preserve"> </w:t>
      </w:r>
      <w:r>
        <w:t>the</w:t>
      </w:r>
      <w:r>
        <w:rPr>
          <w:spacing w:val="-11"/>
        </w:rPr>
        <w:t xml:space="preserve"> </w:t>
      </w:r>
      <w:r>
        <w:t>other</w:t>
      </w:r>
      <w:r>
        <w:rPr>
          <w:spacing w:val="-12"/>
        </w:rPr>
        <w:t xml:space="preserve"> </w:t>
      </w:r>
      <w:r>
        <w:t>hand,</w:t>
      </w:r>
      <w:r>
        <w:rPr>
          <w:spacing w:val="-12"/>
        </w:rPr>
        <w:t xml:space="preserve"> </w:t>
      </w:r>
      <w:r>
        <w:t>means</w:t>
      </w:r>
      <w:r>
        <w:rPr>
          <w:spacing w:val="-11"/>
        </w:rPr>
        <w:t xml:space="preserve"> </w:t>
      </w:r>
      <w:r>
        <w:t>taking</w:t>
      </w:r>
      <w:r>
        <w:rPr>
          <w:spacing w:val="-12"/>
        </w:rPr>
        <w:t xml:space="preserve"> </w:t>
      </w:r>
      <w:r>
        <w:t>existing</w:t>
      </w:r>
      <w:r>
        <w:rPr>
          <w:spacing w:val="-12"/>
        </w:rPr>
        <w:t xml:space="preserve"> </w:t>
      </w:r>
      <w:r>
        <w:t>objects</w:t>
      </w:r>
      <w:r>
        <w:rPr>
          <w:spacing w:val="-11"/>
        </w:rPr>
        <w:t xml:space="preserve"> </w:t>
      </w:r>
      <w:r>
        <w:t>or</w:t>
      </w:r>
      <w:r>
        <w:rPr>
          <w:spacing w:val="-12"/>
        </w:rPr>
        <w:t xml:space="preserve"> </w:t>
      </w:r>
      <w:r>
        <w:t>images</w:t>
      </w:r>
      <w:r>
        <w:rPr>
          <w:spacing w:val="-12"/>
        </w:rPr>
        <w:t xml:space="preserve"> </w:t>
      </w:r>
      <w:r>
        <w:t>and,</w:t>
      </w:r>
      <w:r>
        <w:rPr>
          <w:spacing w:val="-11"/>
        </w:rPr>
        <w:t xml:space="preserve"> </w:t>
      </w:r>
      <w:r>
        <w:t>with</w:t>
      </w:r>
      <w:r>
        <w:rPr>
          <w:spacing w:val="-12"/>
        </w:rPr>
        <w:t xml:space="preserve"> </w:t>
      </w:r>
      <w:r>
        <w:t>little</w:t>
      </w:r>
      <w:r>
        <w:rPr>
          <w:spacing w:val="-12"/>
        </w:rPr>
        <w:t xml:space="preserve"> </w:t>
      </w:r>
      <w:r>
        <w:t>or</w:t>
      </w:r>
      <w:r>
        <w:rPr>
          <w:spacing w:val="-11"/>
        </w:rPr>
        <w:t xml:space="preserve"> </w:t>
      </w:r>
      <w:r>
        <w:t>no</w:t>
      </w:r>
      <w:r>
        <w:rPr>
          <w:spacing w:val="-12"/>
        </w:rPr>
        <w:t xml:space="preserve"> </w:t>
      </w:r>
      <w:r>
        <w:lastRenderedPageBreak/>
        <w:t>change to them, using them in or as one’s own artwork. Throughout the twentieth century and to the present day, appropriation of an object or image has come to be considered a legitimate role for art</w:t>
      </w:r>
      <w:r>
        <w:rPr>
          <w:spacing w:val="-9"/>
        </w:rPr>
        <w:t xml:space="preserve"> </w:t>
      </w:r>
      <w:r>
        <w:t>and</w:t>
      </w:r>
      <w:r>
        <w:rPr>
          <w:spacing w:val="-8"/>
        </w:rPr>
        <w:t xml:space="preserve"> </w:t>
      </w:r>
      <w:r>
        <w:t>artists</w:t>
      </w:r>
      <w:r>
        <w:rPr>
          <w:spacing w:val="-9"/>
        </w:rPr>
        <w:t xml:space="preserve"> </w:t>
      </w:r>
      <w:r>
        <w:t>to</w:t>
      </w:r>
      <w:r>
        <w:rPr>
          <w:spacing w:val="-8"/>
        </w:rPr>
        <w:t xml:space="preserve"> </w:t>
      </w:r>
      <w:r>
        <w:t>play.</w:t>
      </w:r>
      <w:r>
        <w:rPr>
          <w:spacing w:val="-8"/>
        </w:rPr>
        <w:t xml:space="preserve"> </w:t>
      </w:r>
      <w:r>
        <w:t>In</w:t>
      </w:r>
      <w:r>
        <w:rPr>
          <w:spacing w:val="-9"/>
        </w:rPr>
        <w:t xml:space="preserve"> </w:t>
      </w:r>
      <w:r>
        <w:t>the</w:t>
      </w:r>
      <w:r>
        <w:rPr>
          <w:spacing w:val="-8"/>
        </w:rPr>
        <w:t xml:space="preserve"> </w:t>
      </w:r>
      <w:r>
        <w:t>new</w:t>
      </w:r>
      <w:r>
        <w:rPr>
          <w:spacing w:val="-9"/>
        </w:rPr>
        <w:t xml:space="preserve"> </w:t>
      </w:r>
      <w:r>
        <w:t>context,</w:t>
      </w:r>
      <w:r>
        <w:rPr>
          <w:spacing w:val="-8"/>
        </w:rPr>
        <w:t xml:space="preserve"> </w:t>
      </w:r>
      <w:r>
        <w:t>the</w:t>
      </w:r>
      <w:r>
        <w:rPr>
          <w:spacing w:val="-8"/>
        </w:rPr>
        <w:t xml:space="preserve"> </w:t>
      </w:r>
      <w:r>
        <w:t>object</w:t>
      </w:r>
      <w:r>
        <w:rPr>
          <w:spacing w:val="-9"/>
        </w:rPr>
        <w:t xml:space="preserve"> </w:t>
      </w:r>
      <w:r>
        <w:t>or</w:t>
      </w:r>
      <w:r>
        <w:rPr>
          <w:spacing w:val="-8"/>
        </w:rPr>
        <w:t xml:space="preserve"> </w:t>
      </w:r>
      <w:r>
        <w:t>image</w:t>
      </w:r>
      <w:r>
        <w:rPr>
          <w:spacing w:val="-9"/>
        </w:rPr>
        <w:t xml:space="preserve"> </w:t>
      </w:r>
      <w:r>
        <w:t>is</w:t>
      </w:r>
      <w:r>
        <w:rPr>
          <w:spacing w:val="-8"/>
        </w:rPr>
        <w:t xml:space="preserve"> </w:t>
      </w:r>
      <w:r>
        <w:t>re-contextualized.</w:t>
      </w:r>
      <w:r>
        <w:rPr>
          <w:spacing w:val="-8"/>
        </w:rPr>
        <w:t xml:space="preserve"> </w:t>
      </w:r>
      <w:r>
        <w:t>This</w:t>
      </w:r>
      <w:r>
        <w:rPr>
          <w:spacing w:val="-9"/>
        </w:rPr>
        <w:t xml:space="preserve"> </w:t>
      </w:r>
      <w:r>
        <w:t>allows</w:t>
      </w:r>
      <w:r>
        <w:rPr>
          <w:spacing w:val="-8"/>
        </w:rPr>
        <w:t xml:space="preserve"> </w:t>
      </w:r>
      <w:r>
        <w:t>the artist to comment on the work’s original meaning and bring new meaning to it. The viewer, recognizing</w:t>
      </w:r>
      <w:r>
        <w:rPr>
          <w:spacing w:val="-5"/>
        </w:rPr>
        <w:t xml:space="preserve"> </w:t>
      </w:r>
      <w:r>
        <w:t>the</w:t>
      </w:r>
      <w:r>
        <w:rPr>
          <w:spacing w:val="-5"/>
        </w:rPr>
        <w:t xml:space="preserve"> </w:t>
      </w:r>
      <w:r>
        <w:t>original</w:t>
      </w:r>
      <w:r>
        <w:rPr>
          <w:spacing w:val="-5"/>
        </w:rPr>
        <w:t xml:space="preserve"> </w:t>
      </w:r>
      <w:r>
        <w:t>work,</w:t>
      </w:r>
      <w:r>
        <w:rPr>
          <w:spacing w:val="-5"/>
        </w:rPr>
        <w:t xml:space="preserve"> </w:t>
      </w:r>
      <w:r>
        <w:t>layers</w:t>
      </w:r>
      <w:r>
        <w:rPr>
          <w:spacing w:val="-5"/>
        </w:rPr>
        <w:t xml:space="preserve"> </w:t>
      </w:r>
      <w:r>
        <w:t>additional</w:t>
      </w:r>
      <w:r>
        <w:rPr>
          <w:spacing w:val="-5"/>
        </w:rPr>
        <w:t xml:space="preserve"> </w:t>
      </w:r>
      <w:r>
        <w:t>meanings</w:t>
      </w:r>
      <w:r>
        <w:rPr>
          <w:spacing w:val="-4"/>
        </w:rPr>
        <w:t xml:space="preserve"> </w:t>
      </w:r>
      <w:r>
        <w:t>and</w:t>
      </w:r>
      <w:r>
        <w:rPr>
          <w:spacing w:val="-5"/>
        </w:rPr>
        <w:t xml:space="preserve"> </w:t>
      </w:r>
      <w:r>
        <w:t>associations.</w:t>
      </w:r>
      <w:r>
        <w:rPr>
          <w:spacing w:val="-5"/>
        </w:rPr>
        <w:t xml:space="preserve"> </w:t>
      </w:r>
      <w:r>
        <w:t>Thus,</w:t>
      </w:r>
      <w:r>
        <w:rPr>
          <w:spacing w:val="-5"/>
        </w:rPr>
        <w:t xml:space="preserve"> </w:t>
      </w:r>
      <w:r>
        <w:t>the</w:t>
      </w:r>
      <w:r>
        <w:rPr>
          <w:spacing w:val="-5"/>
        </w:rPr>
        <w:t xml:space="preserve"> </w:t>
      </w:r>
      <w:r>
        <w:t>work</w:t>
      </w:r>
      <w:r>
        <w:rPr>
          <w:spacing w:val="-5"/>
        </w:rPr>
        <w:t xml:space="preserve"> </w:t>
      </w:r>
      <w:r>
        <w:t>becomes different, in large part based on the artist’s</w:t>
      </w:r>
      <w:r>
        <w:rPr>
          <w:spacing w:val="-9"/>
        </w:rPr>
        <w:t xml:space="preserve"> </w:t>
      </w:r>
      <w:r>
        <w:t>intent.</w:t>
      </w:r>
    </w:p>
    <w:p w14:paraId="7D4E6C1C" w14:textId="795B0E90" w:rsidR="008A6DA6" w:rsidRDefault="008A6DA6" w:rsidP="00AD2B3A">
      <w:pPr>
        <w:pStyle w:val="Body"/>
      </w:pPr>
      <w:r>
        <w:t>Sherrie Levine (b. 1947, USA) has spent her career prompting viewers to ask questions about what</w:t>
      </w:r>
      <w:r>
        <w:rPr>
          <w:spacing w:val="-10"/>
        </w:rPr>
        <w:t xml:space="preserve"> </w:t>
      </w:r>
      <w:r>
        <w:t>changes</w:t>
      </w:r>
      <w:r>
        <w:rPr>
          <w:spacing w:val="-8"/>
        </w:rPr>
        <w:t xml:space="preserve"> </w:t>
      </w:r>
      <w:r>
        <w:t>take</w:t>
      </w:r>
      <w:r>
        <w:rPr>
          <w:spacing w:val="-10"/>
        </w:rPr>
        <w:t xml:space="preserve"> </w:t>
      </w:r>
      <w:r>
        <w:t>place</w:t>
      </w:r>
      <w:r>
        <w:rPr>
          <w:spacing w:val="-9"/>
        </w:rPr>
        <w:t xml:space="preserve"> </w:t>
      </w:r>
      <w:r>
        <w:t>when</w:t>
      </w:r>
      <w:r>
        <w:rPr>
          <w:spacing w:val="-10"/>
        </w:rPr>
        <w:t xml:space="preserve"> </w:t>
      </w:r>
      <w:r>
        <w:t>she</w:t>
      </w:r>
      <w:r>
        <w:rPr>
          <w:spacing w:val="-8"/>
        </w:rPr>
        <w:t xml:space="preserve"> </w:t>
      </w:r>
      <w:r>
        <w:t>reproduces</w:t>
      </w:r>
      <w:r>
        <w:rPr>
          <w:spacing w:val="-9"/>
        </w:rPr>
        <w:t xml:space="preserve"> </w:t>
      </w:r>
      <w:r>
        <w:t>or</w:t>
      </w:r>
      <w:r>
        <w:rPr>
          <w:spacing w:val="-8"/>
        </w:rPr>
        <w:t xml:space="preserve"> </w:t>
      </w:r>
      <w:r>
        <w:t>makes</w:t>
      </w:r>
      <w:r>
        <w:rPr>
          <w:spacing w:val="-9"/>
        </w:rPr>
        <w:t xml:space="preserve"> </w:t>
      </w:r>
      <w:r>
        <w:t>slight</w:t>
      </w:r>
      <w:r>
        <w:rPr>
          <w:spacing w:val="-8"/>
        </w:rPr>
        <w:t xml:space="preserve"> </w:t>
      </w:r>
      <w:r>
        <w:t>alterations</w:t>
      </w:r>
      <w:r>
        <w:rPr>
          <w:spacing w:val="-9"/>
        </w:rPr>
        <w:t xml:space="preserve"> </w:t>
      </w:r>
      <w:r>
        <w:t>to</w:t>
      </w:r>
      <w:r>
        <w:rPr>
          <w:spacing w:val="-9"/>
        </w:rPr>
        <w:t xml:space="preserve"> </w:t>
      </w:r>
      <w:r>
        <w:t>a</w:t>
      </w:r>
      <w:r>
        <w:rPr>
          <w:spacing w:val="-9"/>
        </w:rPr>
        <w:t xml:space="preserve"> </w:t>
      </w:r>
      <w:r>
        <w:t>well-known</w:t>
      </w:r>
      <w:r>
        <w:rPr>
          <w:spacing w:val="-9"/>
        </w:rPr>
        <w:t xml:space="preserve"> </w:t>
      </w:r>
      <w:r>
        <w:t>work</w:t>
      </w:r>
      <w:r>
        <w:rPr>
          <w:spacing w:val="-10"/>
        </w:rPr>
        <w:t xml:space="preserve"> </w:t>
      </w:r>
      <w:r>
        <w:t>of art.</w:t>
      </w:r>
      <w:r>
        <w:rPr>
          <w:spacing w:val="-14"/>
        </w:rPr>
        <w:t xml:space="preserve"> </w:t>
      </w:r>
      <w:r>
        <w:t>For</w:t>
      </w:r>
      <w:r>
        <w:rPr>
          <w:spacing w:val="-14"/>
        </w:rPr>
        <w:t xml:space="preserve"> </w:t>
      </w:r>
      <w:r>
        <w:t>example,</w:t>
      </w:r>
      <w:r>
        <w:rPr>
          <w:spacing w:val="-14"/>
        </w:rPr>
        <w:t xml:space="preserve"> </w:t>
      </w:r>
      <w:r>
        <w:t>in</w:t>
      </w:r>
      <w:r>
        <w:rPr>
          <w:spacing w:val="-13"/>
        </w:rPr>
        <w:t xml:space="preserve"> </w:t>
      </w:r>
      <w:r>
        <w:t>1981</w:t>
      </w:r>
      <w:r>
        <w:rPr>
          <w:spacing w:val="-12"/>
        </w:rPr>
        <w:t xml:space="preserve"> </w:t>
      </w:r>
      <w:r>
        <w:t>Levine</w:t>
      </w:r>
      <w:r>
        <w:rPr>
          <w:spacing w:val="-14"/>
        </w:rPr>
        <w:t xml:space="preserve"> </w:t>
      </w:r>
      <w:r>
        <w:t>photographed</w:t>
      </w:r>
      <w:r>
        <w:rPr>
          <w:spacing w:val="-14"/>
        </w:rPr>
        <w:t xml:space="preserve"> </w:t>
      </w:r>
      <w:r>
        <w:t>images</w:t>
      </w:r>
      <w:r>
        <w:rPr>
          <w:spacing w:val="-13"/>
        </w:rPr>
        <w:t xml:space="preserve"> </w:t>
      </w:r>
      <w:r>
        <w:t>created</w:t>
      </w:r>
      <w:r>
        <w:rPr>
          <w:spacing w:val="-13"/>
        </w:rPr>
        <w:t xml:space="preserve"> </w:t>
      </w:r>
      <w:r>
        <w:t>by</w:t>
      </w:r>
      <w:r>
        <w:rPr>
          <w:spacing w:val="-13"/>
        </w:rPr>
        <w:t xml:space="preserve"> </w:t>
      </w:r>
      <w:r>
        <w:t>Walker</w:t>
      </w:r>
      <w:r>
        <w:rPr>
          <w:spacing w:val="-13"/>
        </w:rPr>
        <w:t xml:space="preserve"> </w:t>
      </w:r>
      <w:r>
        <w:t>Evans</w:t>
      </w:r>
      <w:r>
        <w:rPr>
          <w:spacing w:val="-14"/>
        </w:rPr>
        <w:t xml:space="preserve"> </w:t>
      </w:r>
      <w:r>
        <w:t>(1903-1975,</w:t>
      </w:r>
      <w:r>
        <w:rPr>
          <w:spacing w:val="-13"/>
        </w:rPr>
        <w:t xml:space="preserve"> </w:t>
      </w:r>
      <w:r>
        <w:t>USA) that had been reproduced in an exhibition catalogue. (</w:t>
      </w:r>
      <w:hyperlink r:id="rId12" w:history="1">
        <w:r w:rsidRPr="008743D8">
          <w:rPr>
            <w:rStyle w:val="Hyperlink"/>
            <w:i/>
          </w:rPr>
          <w:t>After Walker Evans: 4</w:t>
        </w:r>
        <w:r w:rsidRPr="008743D8">
          <w:rPr>
            <w:rStyle w:val="Hyperlink"/>
          </w:rPr>
          <w:t>, Sherrie Levine</w:t>
        </w:r>
      </w:hyperlink>
      <w:r>
        <w:t xml:space="preserve">) She titled </w:t>
      </w:r>
      <w:r>
        <w:rPr>
          <w:spacing w:val="-2"/>
        </w:rPr>
        <w:t xml:space="preserve">her </w:t>
      </w:r>
      <w:r>
        <w:t>series</w:t>
      </w:r>
      <w:r>
        <w:rPr>
          <w:spacing w:val="-26"/>
        </w:rPr>
        <w:t xml:space="preserve"> </w:t>
      </w:r>
      <w:r>
        <w:rPr>
          <w:i/>
        </w:rPr>
        <w:t>After</w:t>
      </w:r>
      <w:r>
        <w:rPr>
          <w:i/>
          <w:spacing w:val="-27"/>
        </w:rPr>
        <w:t xml:space="preserve"> </w:t>
      </w:r>
      <w:r>
        <w:rPr>
          <w:i/>
        </w:rPr>
        <w:t>Walker</w:t>
      </w:r>
      <w:r>
        <w:rPr>
          <w:i/>
          <w:spacing w:val="-26"/>
        </w:rPr>
        <w:t xml:space="preserve"> </w:t>
      </w:r>
      <w:r>
        <w:rPr>
          <w:i/>
        </w:rPr>
        <w:t>Evans</w:t>
      </w:r>
      <w:r>
        <w:t>,</w:t>
      </w:r>
      <w:r>
        <w:rPr>
          <w:spacing w:val="-27"/>
        </w:rPr>
        <w:t xml:space="preserve"> </w:t>
      </w:r>
      <w:r>
        <w:t>freely</w:t>
      </w:r>
      <w:r>
        <w:rPr>
          <w:spacing w:val="-26"/>
        </w:rPr>
        <w:t xml:space="preserve"> </w:t>
      </w:r>
      <w:r>
        <w:t>acknowledging</w:t>
      </w:r>
      <w:r>
        <w:rPr>
          <w:spacing w:val="-27"/>
        </w:rPr>
        <w:t xml:space="preserve"> </w:t>
      </w:r>
      <w:r>
        <w:t>Evans</w:t>
      </w:r>
      <w:r>
        <w:rPr>
          <w:spacing w:val="-27"/>
        </w:rPr>
        <w:t xml:space="preserve"> </w:t>
      </w:r>
      <w:r>
        <w:t>as</w:t>
      </w:r>
      <w:r>
        <w:rPr>
          <w:spacing w:val="-27"/>
        </w:rPr>
        <w:t xml:space="preserve"> </w:t>
      </w:r>
      <w:r>
        <w:t>the</w:t>
      </w:r>
      <w:r>
        <w:rPr>
          <w:spacing w:val="-26"/>
        </w:rPr>
        <w:t xml:space="preserve"> </w:t>
      </w:r>
      <w:r>
        <w:t>creator</w:t>
      </w:r>
      <w:r>
        <w:rPr>
          <w:spacing w:val="-27"/>
        </w:rPr>
        <w:t xml:space="preserve"> </w:t>
      </w:r>
      <w:r>
        <w:t>of</w:t>
      </w:r>
      <w:r>
        <w:rPr>
          <w:spacing w:val="-27"/>
        </w:rPr>
        <w:t xml:space="preserve"> </w:t>
      </w:r>
      <w:r>
        <w:t>the</w:t>
      </w:r>
      <w:r>
        <w:rPr>
          <w:spacing w:val="-26"/>
        </w:rPr>
        <w:t xml:space="preserve"> </w:t>
      </w:r>
      <w:r>
        <w:t>“original”</w:t>
      </w:r>
      <w:r>
        <w:rPr>
          <w:spacing w:val="-27"/>
        </w:rPr>
        <w:t xml:space="preserve"> </w:t>
      </w:r>
      <w:r>
        <w:rPr>
          <w:spacing w:val="-2"/>
        </w:rPr>
        <w:t xml:space="preserve">photographic </w:t>
      </w:r>
      <w:r>
        <w:t>works.</w:t>
      </w:r>
      <w:r>
        <w:rPr>
          <w:spacing w:val="-10"/>
        </w:rPr>
        <w:t xml:space="preserve"> </w:t>
      </w:r>
      <w:r>
        <w:t>And,</w:t>
      </w:r>
      <w:r>
        <w:rPr>
          <w:spacing w:val="-10"/>
        </w:rPr>
        <w:t xml:space="preserve"> </w:t>
      </w:r>
      <w:r>
        <w:t>she</w:t>
      </w:r>
      <w:r>
        <w:rPr>
          <w:spacing w:val="-10"/>
        </w:rPr>
        <w:t xml:space="preserve"> </w:t>
      </w:r>
      <w:r>
        <w:t>openly</w:t>
      </w:r>
      <w:r>
        <w:rPr>
          <w:spacing w:val="-10"/>
        </w:rPr>
        <w:t xml:space="preserve"> </w:t>
      </w:r>
      <w:r>
        <w:t>stated,</w:t>
      </w:r>
      <w:r>
        <w:rPr>
          <w:spacing w:val="-10"/>
        </w:rPr>
        <w:t xml:space="preserve"> </w:t>
      </w:r>
      <w:r>
        <w:t>the</w:t>
      </w:r>
      <w:r>
        <w:rPr>
          <w:spacing w:val="-10"/>
        </w:rPr>
        <w:t xml:space="preserve"> </w:t>
      </w:r>
      <w:r>
        <w:t>catalogue—containing</w:t>
      </w:r>
      <w:r>
        <w:rPr>
          <w:spacing w:val="-9"/>
        </w:rPr>
        <w:t xml:space="preserve"> </w:t>
      </w:r>
      <w:r>
        <w:t>reproductions</w:t>
      </w:r>
      <w:r>
        <w:rPr>
          <w:spacing w:val="-10"/>
        </w:rPr>
        <w:t xml:space="preserve"> </w:t>
      </w:r>
      <w:r>
        <w:t>of</w:t>
      </w:r>
      <w:r>
        <w:rPr>
          <w:spacing w:val="-10"/>
        </w:rPr>
        <w:t xml:space="preserve"> </w:t>
      </w:r>
      <w:r>
        <w:t>Evans’s</w:t>
      </w:r>
      <w:r>
        <w:rPr>
          <w:spacing w:val="-10"/>
        </w:rPr>
        <w:t xml:space="preserve"> </w:t>
      </w:r>
      <w:r>
        <w:rPr>
          <w:spacing w:val="-2"/>
        </w:rPr>
        <w:t xml:space="preserve">photographs— </w:t>
      </w:r>
      <w:r>
        <w:t>was the source for her own “reproductions.” Levine created her photographs by photographing the reproduced photographs in the exhibition catalogue; the photographs in the catalogue were reproductions of the photographs in the</w:t>
      </w:r>
      <w:r>
        <w:rPr>
          <w:spacing w:val="-23"/>
        </w:rPr>
        <w:t xml:space="preserve"> </w:t>
      </w:r>
      <w:r>
        <w:t>exhibition.</w:t>
      </w:r>
    </w:p>
    <w:p w14:paraId="7D4E6C1D" w14:textId="77777777" w:rsidR="008A6DA6" w:rsidRDefault="008A6DA6" w:rsidP="00AD2B3A">
      <w:pPr>
        <w:pStyle w:val="Body"/>
      </w:pPr>
      <w:r>
        <w:t>Visitors</w:t>
      </w:r>
      <w:r>
        <w:rPr>
          <w:spacing w:val="-8"/>
        </w:rPr>
        <w:t xml:space="preserve"> </w:t>
      </w:r>
      <w:r>
        <w:t>to</w:t>
      </w:r>
      <w:r>
        <w:rPr>
          <w:spacing w:val="-7"/>
        </w:rPr>
        <w:t xml:space="preserve"> </w:t>
      </w:r>
      <w:r>
        <w:t>the</w:t>
      </w:r>
      <w:r>
        <w:rPr>
          <w:spacing w:val="-7"/>
        </w:rPr>
        <w:t xml:space="preserve"> </w:t>
      </w:r>
      <w:r>
        <w:t>exhibition</w:t>
      </w:r>
      <w:r>
        <w:rPr>
          <w:spacing w:val="-7"/>
        </w:rPr>
        <w:t xml:space="preserve"> </w:t>
      </w:r>
      <w:r>
        <w:t>who</w:t>
      </w:r>
      <w:r>
        <w:rPr>
          <w:spacing w:val="-7"/>
        </w:rPr>
        <w:t xml:space="preserve"> </w:t>
      </w:r>
      <w:r>
        <w:t>were</w:t>
      </w:r>
      <w:r>
        <w:rPr>
          <w:spacing w:val="-7"/>
        </w:rPr>
        <w:t xml:space="preserve"> </w:t>
      </w:r>
      <w:r>
        <w:t>familiar</w:t>
      </w:r>
      <w:r>
        <w:rPr>
          <w:spacing w:val="-7"/>
        </w:rPr>
        <w:t xml:space="preserve"> </w:t>
      </w:r>
      <w:r>
        <w:t>with</w:t>
      </w:r>
      <w:r>
        <w:rPr>
          <w:spacing w:val="-8"/>
        </w:rPr>
        <w:t xml:space="preserve"> </w:t>
      </w:r>
      <w:r>
        <w:t>Evans’s</w:t>
      </w:r>
      <w:r>
        <w:rPr>
          <w:spacing w:val="-7"/>
        </w:rPr>
        <w:t xml:space="preserve"> </w:t>
      </w:r>
      <w:r>
        <w:t>depictions</w:t>
      </w:r>
      <w:r>
        <w:rPr>
          <w:spacing w:val="-7"/>
        </w:rPr>
        <w:t xml:space="preserve"> </w:t>
      </w:r>
      <w:r>
        <w:t>of</w:t>
      </w:r>
      <w:r>
        <w:rPr>
          <w:spacing w:val="-7"/>
        </w:rPr>
        <w:t xml:space="preserve"> </w:t>
      </w:r>
      <w:r>
        <w:t>Alabama</w:t>
      </w:r>
      <w:r>
        <w:rPr>
          <w:spacing w:val="-7"/>
        </w:rPr>
        <w:t xml:space="preserve"> </w:t>
      </w:r>
      <w:r>
        <w:t xml:space="preserve">sharecropper families struggling to make a living during the Great Depression were being challenged to view Levine’s photographs, such as this one of Allie Mae Burroughs titled </w:t>
      </w:r>
      <w:r>
        <w:rPr>
          <w:i/>
        </w:rPr>
        <w:t>After Walker Evans: 4</w:t>
      </w:r>
      <w:r>
        <w:t>, independent</w:t>
      </w:r>
      <w:r>
        <w:rPr>
          <w:spacing w:val="-14"/>
        </w:rPr>
        <w:t xml:space="preserve"> </w:t>
      </w:r>
      <w:r>
        <w:t>of</w:t>
      </w:r>
      <w:r>
        <w:rPr>
          <w:spacing w:val="-14"/>
        </w:rPr>
        <w:t xml:space="preserve"> </w:t>
      </w:r>
      <w:r>
        <w:t>their</w:t>
      </w:r>
      <w:r>
        <w:rPr>
          <w:spacing w:val="-14"/>
        </w:rPr>
        <w:t xml:space="preserve"> </w:t>
      </w:r>
      <w:r>
        <w:t>historical,</w:t>
      </w:r>
      <w:r>
        <w:rPr>
          <w:spacing w:val="-14"/>
        </w:rPr>
        <w:t xml:space="preserve"> </w:t>
      </w:r>
      <w:r>
        <w:t>intellectual,</w:t>
      </w:r>
      <w:r>
        <w:rPr>
          <w:spacing w:val="-14"/>
        </w:rPr>
        <w:t xml:space="preserve"> </w:t>
      </w:r>
      <w:r>
        <w:t>and</w:t>
      </w:r>
      <w:r>
        <w:rPr>
          <w:spacing w:val="-14"/>
        </w:rPr>
        <w:t xml:space="preserve"> </w:t>
      </w:r>
      <w:r>
        <w:t>emotional</w:t>
      </w:r>
      <w:r>
        <w:rPr>
          <w:spacing w:val="-13"/>
        </w:rPr>
        <w:t xml:space="preserve"> </w:t>
      </w:r>
      <w:r>
        <w:t>significance.</w:t>
      </w:r>
      <w:r>
        <w:rPr>
          <w:spacing w:val="-14"/>
        </w:rPr>
        <w:t xml:space="preserve"> </w:t>
      </w:r>
      <w:r>
        <w:t>Without</w:t>
      </w:r>
      <w:r>
        <w:rPr>
          <w:spacing w:val="-14"/>
        </w:rPr>
        <w:t xml:space="preserve"> </w:t>
      </w:r>
      <w:r>
        <w:t>those</w:t>
      </w:r>
      <w:r>
        <w:rPr>
          <w:spacing w:val="-14"/>
        </w:rPr>
        <w:t xml:space="preserve"> </w:t>
      </w:r>
      <w:r>
        <w:t>connections, what story did the photograph tell? Did the photograph itself having meaning, or is its message the sum of what meanings the viewer ascribes to it? Levine’s work in the 1980s was part of the postmodern art movement that questioned cultural meaning over individual significance: was</w:t>
      </w:r>
      <w:r w:rsidR="00AD2B3A">
        <w:t xml:space="preserve"> </w:t>
      </w:r>
      <w:r>
        <w:t>it possible to consider art in such broad categories any longer, or is there such a thing as one, agreed-upon, universal meaning? She was also questioning notions of “originality,” “creativity,” and “reproduction.” What product can truly be attributed to one individual’s thought processes and efforts, with no contribution from a collective of influences? If none exists, then we cannot state</w:t>
      </w:r>
      <w:r>
        <w:rPr>
          <w:spacing w:val="-8"/>
        </w:rPr>
        <w:t xml:space="preserve"> </w:t>
      </w:r>
      <w:r>
        <w:t>something</w:t>
      </w:r>
      <w:r>
        <w:rPr>
          <w:spacing w:val="-7"/>
        </w:rPr>
        <w:t xml:space="preserve"> </w:t>
      </w:r>
      <w:r>
        <w:t>is</w:t>
      </w:r>
      <w:r>
        <w:rPr>
          <w:spacing w:val="-8"/>
        </w:rPr>
        <w:t xml:space="preserve"> </w:t>
      </w:r>
      <w:r>
        <w:t>an</w:t>
      </w:r>
      <w:r>
        <w:rPr>
          <w:spacing w:val="-7"/>
        </w:rPr>
        <w:t xml:space="preserve"> </w:t>
      </w:r>
      <w:r>
        <w:t>original</w:t>
      </w:r>
      <w:r>
        <w:rPr>
          <w:spacing w:val="-8"/>
        </w:rPr>
        <w:t xml:space="preserve"> </w:t>
      </w:r>
      <w:r>
        <w:t>work</w:t>
      </w:r>
      <w:r>
        <w:rPr>
          <w:spacing w:val="-7"/>
        </w:rPr>
        <w:t xml:space="preserve"> </w:t>
      </w:r>
      <w:r>
        <w:t>of</w:t>
      </w:r>
      <w:r>
        <w:rPr>
          <w:spacing w:val="-8"/>
        </w:rPr>
        <w:t xml:space="preserve"> </w:t>
      </w:r>
      <w:r>
        <w:t>art,</w:t>
      </w:r>
      <w:r>
        <w:rPr>
          <w:spacing w:val="-7"/>
        </w:rPr>
        <w:t xml:space="preserve"> </w:t>
      </w:r>
      <w:r>
        <w:t>springing</w:t>
      </w:r>
      <w:r>
        <w:rPr>
          <w:spacing w:val="-7"/>
        </w:rPr>
        <w:t xml:space="preserve"> </w:t>
      </w:r>
      <w:r>
        <w:t>from</w:t>
      </w:r>
      <w:r>
        <w:rPr>
          <w:spacing w:val="-8"/>
        </w:rPr>
        <w:t xml:space="preserve"> </w:t>
      </w:r>
      <w:r>
        <w:t>a</w:t>
      </w:r>
      <w:r>
        <w:rPr>
          <w:spacing w:val="-7"/>
        </w:rPr>
        <w:t xml:space="preserve"> </w:t>
      </w:r>
      <w:r>
        <w:t>single</w:t>
      </w:r>
      <w:r>
        <w:rPr>
          <w:spacing w:val="-8"/>
        </w:rPr>
        <w:t xml:space="preserve"> </w:t>
      </w:r>
      <w:r>
        <w:t>source</w:t>
      </w:r>
      <w:r>
        <w:rPr>
          <w:spacing w:val="-7"/>
        </w:rPr>
        <w:t xml:space="preserve"> </w:t>
      </w:r>
      <w:r>
        <w:t>of</w:t>
      </w:r>
      <w:r>
        <w:rPr>
          <w:spacing w:val="-8"/>
        </w:rPr>
        <w:t xml:space="preserve"> </w:t>
      </w:r>
      <w:r>
        <w:t>creativity,</w:t>
      </w:r>
      <w:r>
        <w:rPr>
          <w:spacing w:val="-7"/>
        </w:rPr>
        <w:t xml:space="preserve"> </w:t>
      </w:r>
      <w:r>
        <w:t>after</w:t>
      </w:r>
      <w:r>
        <w:rPr>
          <w:spacing w:val="-7"/>
        </w:rPr>
        <w:t xml:space="preserve"> </w:t>
      </w:r>
      <w:r>
        <w:t>which all subsequent works are reproductions. One is not more authentic or valuable than the</w:t>
      </w:r>
      <w:r>
        <w:rPr>
          <w:spacing w:val="-26"/>
        </w:rPr>
        <w:t xml:space="preserve"> </w:t>
      </w:r>
      <w:r>
        <w:t>other.</w:t>
      </w:r>
    </w:p>
    <w:p w14:paraId="7D4E6C1E" w14:textId="7440037C" w:rsidR="008A6DA6" w:rsidRDefault="008A6DA6" w:rsidP="00AD2B3A">
      <w:pPr>
        <w:pStyle w:val="Body"/>
      </w:pPr>
      <w:r>
        <w:t>In</w:t>
      </w:r>
      <w:r>
        <w:rPr>
          <w:spacing w:val="-15"/>
        </w:rPr>
        <w:t xml:space="preserve"> </w:t>
      </w:r>
      <w:r>
        <w:t>1993,</w:t>
      </w:r>
      <w:r>
        <w:rPr>
          <w:spacing w:val="-14"/>
        </w:rPr>
        <w:t xml:space="preserve"> </w:t>
      </w:r>
      <w:r>
        <w:t>Levine</w:t>
      </w:r>
      <w:r>
        <w:rPr>
          <w:spacing w:val="-15"/>
        </w:rPr>
        <w:t xml:space="preserve"> </w:t>
      </w:r>
      <w:r>
        <w:t>was</w:t>
      </w:r>
      <w:r>
        <w:rPr>
          <w:spacing w:val="-14"/>
        </w:rPr>
        <w:t xml:space="preserve"> </w:t>
      </w:r>
      <w:r>
        <w:t>invited</w:t>
      </w:r>
      <w:r>
        <w:rPr>
          <w:spacing w:val="-15"/>
        </w:rPr>
        <w:t xml:space="preserve"> </w:t>
      </w:r>
      <w:r>
        <w:t>by</w:t>
      </w:r>
      <w:r>
        <w:rPr>
          <w:spacing w:val="-14"/>
        </w:rPr>
        <w:t xml:space="preserve"> </w:t>
      </w:r>
      <w:r>
        <w:t>the</w:t>
      </w:r>
      <w:r>
        <w:rPr>
          <w:spacing w:val="-14"/>
        </w:rPr>
        <w:t xml:space="preserve"> </w:t>
      </w:r>
      <w:r>
        <w:t>Philadelphia</w:t>
      </w:r>
      <w:r>
        <w:rPr>
          <w:spacing w:val="-14"/>
        </w:rPr>
        <w:t xml:space="preserve"> </w:t>
      </w:r>
      <w:r>
        <w:t>Museum</w:t>
      </w:r>
      <w:r>
        <w:rPr>
          <w:spacing w:val="-14"/>
        </w:rPr>
        <w:t xml:space="preserve"> </w:t>
      </w:r>
      <w:r>
        <w:t>of</w:t>
      </w:r>
      <w:r>
        <w:rPr>
          <w:spacing w:val="-15"/>
        </w:rPr>
        <w:t xml:space="preserve"> </w:t>
      </w:r>
      <w:r>
        <w:t>Art</w:t>
      </w:r>
      <w:r>
        <w:rPr>
          <w:spacing w:val="-14"/>
        </w:rPr>
        <w:t xml:space="preserve"> </w:t>
      </w:r>
      <w:r>
        <w:t>to</w:t>
      </w:r>
      <w:r>
        <w:rPr>
          <w:spacing w:val="-14"/>
        </w:rPr>
        <w:t xml:space="preserve"> </w:t>
      </w:r>
      <w:r>
        <w:t>be</w:t>
      </w:r>
      <w:r>
        <w:rPr>
          <w:spacing w:val="-14"/>
        </w:rPr>
        <w:t xml:space="preserve"> </w:t>
      </w:r>
      <w:r>
        <w:t>the</w:t>
      </w:r>
      <w:r>
        <w:rPr>
          <w:spacing w:val="-14"/>
        </w:rPr>
        <w:t xml:space="preserve"> </w:t>
      </w:r>
      <w:r>
        <w:t>first</w:t>
      </w:r>
      <w:r>
        <w:rPr>
          <w:spacing w:val="-15"/>
        </w:rPr>
        <w:t xml:space="preserve"> </w:t>
      </w:r>
      <w:r>
        <w:t>artist</w:t>
      </w:r>
      <w:r>
        <w:rPr>
          <w:spacing w:val="-14"/>
        </w:rPr>
        <w:t xml:space="preserve"> </w:t>
      </w:r>
      <w:r>
        <w:t>to</w:t>
      </w:r>
      <w:r>
        <w:rPr>
          <w:spacing w:val="-14"/>
        </w:rPr>
        <w:t xml:space="preserve"> </w:t>
      </w:r>
      <w:r>
        <w:t xml:space="preserve">participate in </w:t>
      </w:r>
      <w:r>
        <w:rPr>
          <w:i/>
        </w:rPr>
        <w:t>Museum Studies</w:t>
      </w:r>
      <w:r>
        <w:t xml:space="preserve">, a series of contemporary projects: “new works and installations created by artists specifically for the museum.” Levine created six translucent white glass “reproductions” of a 1915 marble sculpture by Constantine Brancusi (1876-1957, Romania), titled </w:t>
      </w:r>
      <w:r>
        <w:rPr>
          <w:i/>
        </w:rPr>
        <w:t>Newborn I</w:t>
      </w:r>
      <w:r>
        <w:t>. (</w:t>
      </w:r>
      <w:hyperlink r:id="rId13" w:history="1">
        <w:r w:rsidRPr="008743D8">
          <w:rPr>
            <w:rStyle w:val="Hyperlink"/>
            <w:i/>
          </w:rPr>
          <w:t>Crystal Newborn</w:t>
        </w:r>
        <w:r w:rsidRPr="008743D8">
          <w:rPr>
            <w:rStyle w:val="Hyperlink"/>
          </w:rPr>
          <w:t>, Sherrie Levine</w:t>
        </w:r>
      </w:hyperlink>
      <w:r>
        <w:t xml:space="preserve">) She titled her 1993 work </w:t>
      </w:r>
      <w:r>
        <w:rPr>
          <w:i/>
        </w:rPr>
        <w:t>Crystal Newborn</w:t>
      </w:r>
      <w:r>
        <w:t xml:space="preserve">; it is </w:t>
      </w:r>
      <w:r>
        <w:lastRenderedPageBreak/>
        <w:t xml:space="preserve">shown here along with </w:t>
      </w:r>
      <w:r>
        <w:rPr>
          <w:i/>
        </w:rPr>
        <w:t xml:space="preserve">Black Newborn </w:t>
      </w:r>
      <w:r>
        <w:t>of 1994. (</w:t>
      </w:r>
      <w:hyperlink r:id="rId14" w:history="1">
        <w:r w:rsidRPr="00C04924">
          <w:rPr>
            <w:rStyle w:val="Hyperlink"/>
            <w:i/>
          </w:rPr>
          <w:t>Crystal Newborn and Black Newborn</w:t>
        </w:r>
        <w:r w:rsidRPr="00C04924">
          <w:rPr>
            <w:rStyle w:val="Hyperlink"/>
          </w:rPr>
          <w:t>, Sherrie Levine</w:t>
        </w:r>
      </w:hyperlink>
      <w:r>
        <w:t xml:space="preserve">) Both works are cast glass, which in the case of </w:t>
      </w:r>
      <w:r>
        <w:rPr>
          <w:i/>
        </w:rPr>
        <w:t>Black Newborn</w:t>
      </w:r>
      <w:r>
        <w:t>, has been sandblasted. (</w:t>
      </w:r>
      <w:hyperlink r:id="rId15" w:history="1">
        <w:r w:rsidRPr="00C04924">
          <w:rPr>
            <w:rStyle w:val="Hyperlink"/>
            <w:i/>
          </w:rPr>
          <w:t>Black Newborn</w:t>
        </w:r>
        <w:r w:rsidRPr="00C04924">
          <w:rPr>
            <w:rStyle w:val="Hyperlink"/>
          </w:rPr>
          <w:t>, Sherrie Levine</w:t>
        </w:r>
      </w:hyperlink>
      <w:r>
        <w:t>)</w:t>
      </w:r>
    </w:p>
    <w:p w14:paraId="7D4E6C1F" w14:textId="77777777" w:rsidR="008A6DA6" w:rsidRDefault="008A6DA6" w:rsidP="00AD2B3A">
      <w:pPr>
        <w:pStyle w:val="Body"/>
      </w:pPr>
      <w:r>
        <w:t xml:space="preserve">Similar to her 1981 photograph </w:t>
      </w:r>
      <w:r>
        <w:rPr>
          <w:i/>
        </w:rPr>
        <w:t>After Walker Evans: 4</w:t>
      </w:r>
      <w:r>
        <w:t>, these works are meant to examine notions about something being an original or, instead, being a reproduction. Just as her earlier photographic reproductions of Evans’s work themselves could be reproduced, so also were these glass works part of a series; Levine cast a total of twelve versions from one (original?) mold. In addition,</w:t>
      </w:r>
      <w:r>
        <w:rPr>
          <w:spacing w:val="-12"/>
        </w:rPr>
        <w:t xml:space="preserve"> </w:t>
      </w:r>
      <w:r>
        <w:t>although</w:t>
      </w:r>
      <w:r>
        <w:rPr>
          <w:spacing w:val="-12"/>
        </w:rPr>
        <w:t xml:space="preserve"> </w:t>
      </w:r>
      <w:r>
        <w:t>sculpture</w:t>
      </w:r>
      <w:r>
        <w:rPr>
          <w:spacing w:val="-12"/>
        </w:rPr>
        <w:t xml:space="preserve"> </w:t>
      </w:r>
      <w:r>
        <w:t>such</w:t>
      </w:r>
      <w:r>
        <w:rPr>
          <w:spacing w:val="-12"/>
        </w:rPr>
        <w:t xml:space="preserve"> </w:t>
      </w:r>
      <w:r>
        <w:t>as</w:t>
      </w:r>
      <w:r>
        <w:rPr>
          <w:spacing w:val="-12"/>
        </w:rPr>
        <w:t xml:space="preserve"> </w:t>
      </w:r>
      <w:r>
        <w:t>Brancusi’s</w:t>
      </w:r>
      <w:r>
        <w:rPr>
          <w:spacing w:val="-12"/>
        </w:rPr>
        <w:t xml:space="preserve"> </w:t>
      </w:r>
      <w:r>
        <w:rPr>
          <w:i/>
        </w:rPr>
        <w:t>Newborn</w:t>
      </w:r>
      <w:r>
        <w:rPr>
          <w:i/>
          <w:spacing w:val="-12"/>
        </w:rPr>
        <w:t xml:space="preserve"> </w:t>
      </w:r>
      <w:r>
        <w:rPr>
          <w:i/>
        </w:rPr>
        <w:t>I</w:t>
      </w:r>
      <w:r>
        <w:t>,</w:t>
      </w:r>
      <w:r>
        <w:rPr>
          <w:spacing w:val="-12"/>
        </w:rPr>
        <w:t xml:space="preserve"> </w:t>
      </w:r>
      <w:r>
        <w:t>is</w:t>
      </w:r>
      <w:r>
        <w:rPr>
          <w:spacing w:val="-12"/>
        </w:rPr>
        <w:t xml:space="preserve"> </w:t>
      </w:r>
      <w:r>
        <w:t>generally</w:t>
      </w:r>
      <w:r>
        <w:rPr>
          <w:spacing w:val="-11"/>
        </w:rPr>
        <w:t xml:space="preserve"> </w:t>
      </w:r>
      <w:r>
        <w:t>displayed</w:t>
      </w:r>
      <w:r>
        <w:rPr>
          <w:spacing w:val="-12"/>
        </w:rPr>
        <w:t xml:space="preserve"> </w:t>
      </w:r>
      <w:r>
        <w:t>on</w:t>
      </w:r>
      <w:r>
        <w:rPr>
          <w:spacing w:val="-12"/>
        </w:rPr>
        <w:t xml:space="preserve"> </w:t>
      </w:r>
      <w:r>
        <w:t>a</w:t>
      </w:r>
      <w:r>
        <w:rPr>
          <w:spacing w:val="-12"/>
        </w:rPr>
        <w:t xml:space="preserve"> </w:t>
      </w:r>
      <w:r>
        <w:t>pedestal</w:t>
      </w:r>
      <w:r>
        <w:rPr>
          <w:spacing w:val="-11"/>
        </w:rPr>
        <w:t xml:space="preserve"> </w:t>
      </w:r>
      <w:r>
        <w:t>or stand that elevates the work to a comfortable viewing height and separates it from its surroundings, Levine had her work displayed on a grand piano. Doing so changed the setting from a</w:t>
      </w:r>
      <w:r>
        <w:rPr>
          <w:spacing w:val="-31"/>
        </w:rPr>
        <w:t xml:space="preserve"> </w:t>
      </w:r>
      <w:r>
        <w:t>more</w:t>
      </w:r>
      <w:r w:rsidR="00AD2B3A">
        <w:t xml:space="preserve"> </w:t>
      </w:r>
      <w:r>
        <w:rPr>
          <w:color w:val="231F20"/>
        </w:rPr>
        <w:t>conventional, expected, but consciously neutral mode of display, the pedestal, to the more nuanced, domesticated, yet sophisticated tone of a polished piano top. She wanted the difference to register in the viewer’s mind and influence the viewer’s response to the work, including thinking of</w:t>
      </w:r>
      <w:r>
        <w:rPr>
          <w:color w:val="231F20"/>
          <w:spacing w:val="-10"/>
        </w:rPr>
        <w:t xml:space="preserve"> </w:t>
      </w:r>
      <w:r>
        <w:rPr>
          <w:color w:val="231F20"/>
        </w:rPr>
        <w:t>the</w:t>
      </w:r>
      <w:r>
        <w:rPr>
          <w:color w:val="231F20"/>
          <w:spacing w:val="-9"/>
        </w:rPr>
        <w:t xml:space="preserve"> </w:t>
      </w:r>
      <w:r>
        <w:rPr>
          <w:color w:val="231F20"/>
        </w:rPr>
        <w:t>contrast:</w:t>
      </w:r>
      <w:r>
        <w:rPr>
          <w:color w:val="231F20"/>
          <w:spacing w:val="-10"/>
        </w:rPr>
        <w:t xml:space="preserve"> </w:t>
      </w:r>
      <w:r>
        <w:rPr>
          <w:color w:val="231F20"/>
        </w:rPr>
        <w:t>the</w:t>
      </w:r>
      <w:r>
        <w:rPr>
          <w:color w:val="231F20"/>
          <w:spacing w:val="-9"/>
        </w:rPr>
        <w:t xml:space="preserve"> </w:t>
      </w:r>
      <w:r>
        <w:rPr>
          <w:color w:val="231F20"/>
        </w:rPr>
        <w:t>typical</w:t>
      </w:r>
      <w:r>
        <w:rPr>
          <w:color w:val="231F20"/>
          <w:spacing w:val="-9"/>
        </w:rPr>
        <w:t xml:space="preserve"> </w:t>
      </w:r>
      <w:r>
        <w:rPr>
          <w:color w:val="231F20"/>
        </w:rPr>
        <w:t>museum</w:t>
      </w:r>
      <w:r>
        <w:rPr>
          <w:color w:val="231F20"/>
          <w:spacing w:val="-9"/>
        </w:rPr>
        <w:t xml:space="preserve"> </w:t>
      </w:r>
      <w:r>
        <w:rPr>
          <w:color w:val="231F20"/>
        </w:rPr>
        <w:t>display</w:t>
      </w:r>
      <w:r>
        <w:rPr>
          <w:color w:val="231F20"/>
          <w:spacing w:val="-8"/>
        </w:rPr>
        <w:t xml:space="preserve"> </w:t>
      </w:r>
      <w:r>
        <w:rPr>
          <w:color w:val="231F20"/>
        </w:rPr>
        <w:t>is</w:t>
      </w:r>
      <w:r>
        <w:rPr>
          <w:color w:val="231F20"/>
          <w:spacing w:val="-9"/>
        </w:rPr>
        <w:t xml:space="preserve"> </w:t>
      </w:r>
      <w:r>
        <w:rPr>
          <w:color w:val="231F20"/>
        </w:rPr>
        <w:t>masculine,</w:t>
      </w:r>
      <w:r>
        <w:rPr>
          <w:color w:val="231F20"/>
          <w:spacing w:val="-8"/>
        </w:rPr>
        <w:t xml:space="preserve"> </w:t>
      </w:r>
      <w:r>
        <w:rPr>
          <w:color w:val="231F20"/>
        </w:rPr>
        <w:t>that</w:t>
      </w:r>
      <w:r>
        <w:rPr>
          <w:color w:val="231F20"/>
          <w:spacing w:val="-10"/>
        </w:rPr>
        <w:t xml:space="preserve"> </w:t>
      </w:r>
      <w:r>
        <w:rPr>
          <w:color w:val="231F20"/>
        </w:rPr>
        <w:t>is,</w:t>
      </w:r>
      <w:r>
        <w:rPr>
          <w:color w:val="231F20"/>
          <w:spacing w:val="-9"/>
        </w:rPr>
        <w:t xml:space="preserve"> </w:t>
      </w:r>
      <w:r>
        <w:rPr>
          <w:color w:val="231F20"/>
        </w:rPr>
        <w:t>part</w:t>
      </w:r>
      <w:r>
        <w:rPr>
          <w:color w:val="231F20"/>
          <w:spacing w:val="-10"/>
        </w:rPr>
        <w:t xml:space="preserve"> </w:t>
      </w:r>
      <w:r>
        <w:rPr>
          <w:color w:val="231F20"/>
        </w:rPr>
        <w:t>of</w:t>
      </w:r>
      <w:r>
        <w:rPr>
          <w:color w:val="231F20"/>
          <w:spacing w:val="-9"/>
        </w:rPr>
        <w:t xml:space="preserve"> </w:t>
      </w:r>
      <w:r>
        <w:rPr>
          <w:color w:val="231F20"/>
        </w:rPr>
        <w:t>the</w:t>
      </w:r>
      <w:r>
        <w:rPr>
          <w:color w:val="231F20"/>
          <w:spacing w:val="-10"/>
        </w:rPr>
        <w:t xml:space="preserve"> </w:t>
      </w:r>
      <w:r>
        <w:rPr>
          <w:color w:val="231F20"/>
        </w:rPr>
        <w:t>male</w:t>
      </w:r>
      <w:r>
        <w:rPr>
          <w:color w:val="231F20"/>
          <w:spacing w:val="-8"/>
        </w:rPr>
        <w:t xml:space="preserve"> </w:t>
      </w:r>
      <w:r>
        <w:rPr>
          <w:color w:val="231F20"/>
        </w:rPr>
        <w:t>world</w:t>
      </w:r>
      <w:r>
        <w:rPr>
          <w:color w:val="231F20"/>
          <w:spacing w:val="-10"/>
        </w:rPr>
        <w:t xml:space="preserve"> </w:t>
      </w:r>
      <w:r>
        <w:rPr>
          <w:color w:val="231F20"/>
        </w:rPr>
        <w:t>of</w:t>
      </w:r>
      <w:r>
        <w:rPr>
          <w:color w:val="231F20"/>
          <w:spacing w:val="-9"/>
        </w:rPr>
        <w:t xml:space="preserve"> </w:t>
      </w:r>
      <w:r>
        <w:rPr>
          <w:color w:val="231F20"/>
        </w:rPr>
        <w:t>wealthy collectors and museum board members. The piano, on the other hand, brings to mind the feminine world of the comforting and comfortable home—it is a sculpture of a newborn, after all. But the cool, smooth, hard surface of Levine’s glass, as was the case of Brancusi’s marble, does not allow the infant head to descend to the level of maternal</w:t>
      </w:r>
      <w:r>
        <w:rPr>
          <w:color w:val="231F20"/>
          <w:spacing w:val="-16"/>
        </w:rPr>
        <w:t xml:space="preserve"> </w:t>
      </w:r>
      <w:r>
        <w:rPr>
          <w:color w:val="231F20"/>
        </w:rPr>
        <w:t>sentimentality.</w:t>
      </w:r>
    </w:p>
    <w:p w14:paraId="7D4E6C20" w14:textId="77777777" w:rsidR="008A6DA6" w:rsidRDefault="008A6DA6" w:rsidP="00AD2B3A">
      <w:pPr>
        <w:pStyle w:val="Body"/>
      </w:pPr>
      <w:r>
        <w:t>Levine maintains tremendous similarities to the works preceding hers that she appropriates from, but she opens up their accumulated meanings to even more, new ones.</w:t>
      </w:r>
    </w:p>
    <w:p w14:paraId="7D4E6C21" w14:textId="77777777" w:rsidR="008A6DA6" w:rsidRDefault="008A6DA6" w:rsidP="00AD2B3A">
      <w:pPr>
        <w:pStyle w:val="Body"/>
      </w:pPr>
    </w:p>
    <w:p w14:paraId="7D4E6C22" w14:textId="77777777" w:rsidR="008A6DA6" w:rsidRDefault="00AD2B3A" w:rsidP="003401F5">
      <w:pPr>
        <w:pStyle w:val="Heading2"/>
      </w:pPr>
      <w:r>
        <w:t xml:space="preserve">11.3.2 </w:t>
      </w:r>
      <w:r w:rsidR="008A6DA6">
        <w:t>Use of Materials</w:t>
      </w:r>
    </w:p>
    <w:p w14:paraId="7D4E6C23" w14:textId="77777777" w:rsidR="008A6DA6" w:rsidRDefault="008A6DA6" w:rsidP="00AD2B3A">
      <w:pPr>
        <w:pStyle w:val="Body"/>
      </w:pPr>
      <w:r>
        <w:t>The materials artists use to create their art throughout history have generally contributed to the value of the work. Using silver or ivory or gems or paint made from a rare mineral or numerous</w:t>
      </w:r>
      <w:r>
        <w:rPr>
          <w:spacing w:val="-7"/>
        </w:rPr>
        <w:t xml:space="preserve"> </w:t>
      </w:r>
      <w:r>
        <w:t>other</w:t>
      </w:r>
      <w:r>
        <w:rPr>
          <w:spacing w:val="-6"/>
        </w:rPr>
        <w:t xml:space="preserve"> </w:t>
      </w:r>
      <w:r>
        <w:t>materials</w:t>
      </w:r>
      <w:r>
        <w:rPr>
          <w:spacing w:val="-7"/>
        </w:rPr>
        <w:t xml:space="preserve"> </w:t>
      </w:r>
      <w:r>
        <w:t>that</w:t>
      </w:r>
      <w:r>
        <w:rPr>
          <w:spacing w:val="-6"/>
        </w:rPr>
        <w:t xml:space="preserve"> </w:t>
      </w:r>
      <w:r>
        <w:t>are</w:t>
      </w:r>
      <w:r>
        <w:rPr>
          <w:spacing w:val="-7"/>
        </w:rPr>
        <w:t xml:space="preserve"> </w:t>
      </w:r>
      <w:r>
        <w:t>costly</w:t>
      </w:r>
      <w:r>
        <w:rPr>
          <w:spacing w:val="-6"/>
        </w:rPr>
        <w:t xml:space="preserve"> </w:t>
      </w:r>
      <w:r>
        <w:t>and</w:t>
      </w:r>
      <w:r>
        <w:rPr>
          <w:spacing w:val="-7"/>
        </w:rPr>
        <w:t xml:space="preserve"> </w:t>
      </w:r>
      <w:r>
        <w:t>difficult</w:t>
      </w:r>
      <w:r>
        <w:rPr>
          <w:spacing w:val="-6"/>
        </w:rPr>
        <w:t xml:space="preserve"> </w:t>
      </w:r>
      <w:r>
        <w:t>to</w:t>
      </w:r>
      <w:r>
        <w:rPr>
          <w:spacing w:val="-7"/>
        </w:rPr>
        <w:t xml:space="preserve"> </w:t>
      </w:r>
      <w:r>
        <w:t>obtain</w:t>
      </w:r>
      <w:r>
        <w:rPr>
          <w:spacing w:val="-6"/>
        </w:rPr>
        <w:t xml:space="preserve"> </w:t>
      </w:r>
      <w:r>
        <w:t>literally</w:t>
      </w:r>
      <w:r>
        <w:rPr>
          <w:spacing w:val="-7"/>
        </w:rPr>
        <w:t xml:space="preserve"> </w:t>
      </w:r>
      <w:r>
        <w:t>raised</w:t>
      </w:r>
      <w:r>
        <w:rPr>
          <w:spacing w:val="-6"/>
        </w:rPr>
        <w:t xml:space="preserve"> </w:t>
      </w:r>
      <w:r>
        <w:t>the</w:t>
      </w:r>
      <w:r>
        <w:rPr>
          <w:spacing w:val="-7"/>
        </w:rPr>
        <w:t xml:space="preserve"> </w:t>
      </w:r>
      <w:r>
        <w:t>monetary</w:t>
      </w:r>
      <w:r>
        <w:rPr>
          <w:spacing w:val="-6"/>
        </w:rPr>
        <w:t xml:space="preserve"> </w:t>
      </w:r>
      <w:r>
        <w:t>value</w:t>
      </w:r>
      <w:r>
        <w:rPr>
          <w:spacing w:val="-7"/>
        </w:rPr>
        <w:t xml:space="preserve"> </w:t>
      </w:r>
      <w:r>
        <w:t>of</w:t>
      </w:r>
      <w:r>
        <w:rPr>
          <w:spacing w:val="-6"/>
        </w:rPr>
        <w:t xml:space="preserve"> </w:t>
      </w:r>
      <w:r>
        <w:t>the work</w:t>
      </w:r>
      <w:r>
        <w:rPr>
          <w:spacing w:val="-11"/>
        </w:rPr>
        <w:t xml:space="preserve"> </w:t>
      </w:r>
      <w:r>
        <w:t>produced.</w:t>
      </w:r>
      <w:r>
        <w:rPr>
          <w:spacing w:val="-10"/>
        </w:rPr>
        <w:t xml:space="preserve"> </w:t>
      </w:r>
      <w:r>
        <w:t>If</w:t>
      </w:r>
      <w:r>
        <w:rPr>
          <w:spacing w:val="-10"/>
        </w:rPr>
        <w:t xml:space="preserve"> </w:t>
      </w:r>
      <w:r>
        <w:t>the</w:t>
      </w:r>
      <w:r>
        <w:rPr>
          <w:spacing w:val="-9"/>
        </w:rPr>
        <w:t xml:space="preserve"> </w:t>
      </w:r>
      <w:r>
        <w:t>artwork</w:t>
      </w:r>
      <w:r>
        <w:rPr>
          <w:spacing w:val="-10"/>
        </w:rPr>
        <w:t xml:space="preserve"> </w:t>
      </w:r>
      <w:r>
        <w:t>was</w:t>
      </w:r>
      <w:r>
        <w:rPr>
          <w:spacing w:val="-11"/>
        </w:rPr>
        <w:t xml:space="preserve"> </w:t>
      </w:r>
      <w:r>
        <w:t>made</w:t>
      </w:r>
      <w:r>
        <w:rPr>
          <w:spacing w:val="-10"/>
        </w:rPr>
        <w:t xml:space="preserve"> </w:t>
      </w:r>
      <w:r>
        <w:t>for</w:t>
      </w:r>
      <w:r>
        <w:rPr>
          <w:spacing w:val="-11"/>
        </w:rPr>
        <w:t xml:space="preserve"> </w:t>
      </w:r>
      <w:r>
        <w:t>a</w:t>
      </w:r>
      <w:r>
        <w:rPr>
          <w:spacing w:val="-10"/>
        </w:rPr>
        <w:t xml:space="preserve"> </w:t>
      </w:r>
      <w:r>
        <w:t>political</w:t>
      </w:r>
      <w:r>
        <w:rPr>
          <w:spacing w:val="-10"/>
        </w:rPr>
        <w:t xml:space="preserve"> </w:t>
      </w:r>
      <w:r>
        <w:t>or</w:t>
      </w:r>
      <w:r>
        <w:rPr>
          <w:spacing w:val="-11"/>
        </w:rPr>
        <w:t xml:space="preserve"> </w:t>
      </w:r>
      <w:r>
        <w:t>religious</w:t>
      </w:r>
      <w:r>
        <w:rPr>
          <w:spacing w:val="-9"/>
        </w:rPr>
        <w:t xml:space="preserve"> </w:t>
      </w:r>
      <w:r>
        <w:t>leader,</w:t>
      </w:r>
      <w:r>
        <w:rPr>
          <w:spacing w:val="-11"/>
        </w:rPr>
        <w:t xml:space="preserve"> </w:t>
      </w:r>
      <w:r>
        <w:t>the</w:t>
      </w:r>
      <w:r>
        <w:rPr>
          <w:spacing w:val="-9"/>
        </w:rPr>
        <w:t xml:space="preserve"> </w:t>
      </w:r>
      <w:r>
        <w:t>cultural</w:t>
      </w:r>
      <w:r>
        <w:rPr>
          <w:spacing w:val="-9"/>
        </w:rPr>
        <w:t xml:space="preserve"> </w:t>
      </w:r>
      <w:r>
        <w:t>value</w:t>
      </w:r>
      <w:r>
        <w:rPr>
          <w:spacing w:val="-10"/>
        </w:rPr>
        <w:t xml:space="preserve"> </w:t>
      </w:r>
      <w:r>
        <w:t>of</w:t>
      </w:r>
      <w:r>
        <w:rPr>
          <w:spacing w:val="-10"/>
        </w:rPr>
        <w:t xml:space="preserve"> </w:t>
      </w:r>
      <w:r>
        <w:t>the work increased because it was associated with and owned by those of high status in society. On the other hand, using materials at odds with social values raises questions in the viewer’s mind. For example, ivory was—and still is—a desirable material for carving, but it is illegal to trade</w:t>
      </w:r>
      <w:r w:rsidR="00AD2B3A">
        <w:t xml:space="preserve"> </w:t>
      </w:r>
      <w:r>
        <w:t>in elephant ivory within the United States as African elephants are now an endangered species. Viewers’ awareness of and sensitivity to the plant and animal life impacted in the production of art is increasing, and may actually be a factor in the materials an artist chooses to</w:t>
      </w:r>
      <w:r>
        <w:rPr>
          <w:spacing w:val="-17"/>
        </w:rPr>
        <w:t xml:space="preserve"> </w:t>
      </w:r>
      <w:r>
        <w:t>use.</w:t>
      </w:r>
    </w:p>
    <w:p w14:paraId="7D4E6C24" w14:textId="77777777" w:rsidR="008A6DA6" w:rsidRDefault="008A6DA6" w:rsidP="00AD2B3A">
      <w:pPr>
        <w:pStyle w:val="Body"/>
      </w:pPr>
      <w:r>
        <w:t xml:space="preserve">Damien Hirst (b. 1965, England) began his career in the late 1980s associated with the Young British Artists (YBA). Hirst, along with others in the group, was known for his controversial </w:t>
      </w:r>
      <w:r>
        <w:lastRenderedPageBreak/>
        <w:t>subjects and approaches in his art. Much of his art from that time to the present has been concerned with</w:t>
      </w:r>
      <w:r>
        <w:rPr>
          <w:spacing w:val="-8"/>
        </w:rPr>
        <w:t xml:space="preserve"> </w:t>
      </w:r>
      <w:r>
        <w:t>spirituality—Hirst</w:t>
      </w:r>
      <w:r>
        <w:rPr>
          <w:spacing w:val="-7"/>
        </w:rPr>
        <w:t xml:space="preserve"> </w:t>
      </w:r>
      <w:r>
        <w:t>was</w:t>
      </w:r>
      <w:r>
        <w:rPr>
          <w:spacing w:val="-7"/>
        </w:rPr>
        <w:t xml:space="preserve"> </w:t>
      </w:r>
      <w:r>
        <w:t>raised</w:t>
      </w:r>
      <w:r>
        <w:rPr>
          <w:spacing w:val="-7"/>
        </w:rPr>
        <w:t xml:space="preserve"> </w:t>
      </w:r>
      <w:r>
        <w:t>Catholic—and</w:t>
      </w:r>
      <w:r>
        <w:rPr>
          <w:spacing w:val="-7"/>
        </w:rPr>
        <w:t xml:space="preserve"> </w:t>
      </w:r>
      <w:r>
        <w:t>with</w:t>
      </w:r>
      <w:r>
        <w:rPr>
          <w:spacing w:val="-8"/>
        </w:rPr>
        <w:t xml:space="preserve"> </w:t>
      </w:r>
      <w:r>
        <w:t>death</w:t>
      </w:r>
      <w:r>
        <w:rPr>
          <w:spacing w:val="-7"/>
        </w:rPr>
        <w:t xml:space="preserve"> </w:t>
      </w:r>
      <w:r>
        <w:t>as</w:t>
      </w:r>
      <w:r>
        <w:rPr>
          <w:spacing w:val="-7"/>
        </w:rPr>
        <w:t xml:space="preserve"> </w:t>
      </w:r>
      <w:r>
        <w:t>an</w:t>
      </w:r>
      <w:r>
        <w:rPr>
          <w:spacing w:val="-7"/>
        </w:rPr>
        <w:t xml:space="preserve"> </w:t>
      </w:r>
      <w:r>
        <w:t>end</w:t>
      </w:r>
      <w:r>
        <w:rPr>
          <w:spacing w:val="-7"/>
        </w:rPr>
        <w:t xml:space="preserve"> </w:t>
      </w:r>
      <w:r>
        <w:t>and</w:t>
      </w:r>
      <w:r>
        <w:rPr>
          <w:spacing w:val="-8"/>
        </w:rPr>
        <w:t xml:space="preserve"> </w:t>
      </w:r>
      <w:r>
        <w:t>a</w:t>
      </w:r>
      <w:r>
        <w:rPr>
          <w:spacing w:val="-7"/>
        </w:rPr>
        <w:t xml:space="preserve"> </w:t>
      </w:r>
      <w:r>
        <w:t>beginning,</w:t>
      </w:r>
      <w:r>
        <w:rPr>
          <w:spacing w:val="-7"/>
        </w:rPr>
        <w:t xml:space="preserve"> </w:t>
      </w:r>
      <w:r>
        <w:t>a</w:t>
      </w:r>
      <w:r>
        <w:rPr>
          <w:spacing w:val="-7"/>
        </w:rPr>
        <w:t xml:space="preserve"> </w:t>
      </w:r>
      <w:r>
        <w:t>boundary and a portal. One of the motifs he has returned to throughout his career is the butterfly. With its transformative</w:t>
      </w:r>
      <w:r>
        <w:rPr>
          <w:spacing w:val="-10"/>
        </w:rPr>
        <w:t xml:space="preserve"> </w:t>
      </w:r>
      <w:r>
        <w:t>life</w:t>
      </w:r>
      <w:r>
        <w:rPr>
          <w:spacing w:val="-10"/>
        </w:rPr>
        <w:t xml:space="preserve"> </w:t>
      </w:r>
      <w:r>
        <w:t>cycle,</w:t>
      </w:r>
      <w:r>
        <w:rPr>
          <w:spacing w:val="-11"/>
        </w:rPr>
        <w:t xml:space="preserve"> </w:t>
      </w:r>
      <w:r>
        <w:t>from</w:t>
      </w:r>
      <w:r>
        <w:rPr>
          <w:spacing w:val="-10"/>
        </w:rPr>
        <w:t xml:space="preserve"> </w:t>
      </w:r>
      <w:r>
        <w:t>egg</w:t>
      </w:r>
      <w:r>
        <w:rPr>
          <w:spacing w:val="-11"/>
        </w:rPr>
        <w:t xml:space="preserve"> </w:t>
      </w:r>
      <w:r>
        <w:t>to</w:t>
      </w:r>
      <w:r>
        <w:rPr>
          <w:spacing w:val="-10"/>
        </w:rPr>
        <w:t xml:space="preserve"> </w:t>
      </w:r>
      <w:r>
        <w:t>caterpillar</w:t>
      </w:r>
      <w:r>
        <w:rPr>
          <w:spacing w:val="-10"/>
        </w:rPr>
        <w:t xml:space="preserve"> </w:t>
      </w:r>
      <w:r>
        <w:t>to</w:t>
      </w:r>
      <w:r>
        <w:rPr>
          <w:spacing w:val="-10"/>
        </w:rPr>
        <w:t xml:space="preserve"> </w:t>
      </w:r>
      <w:r>
        <w:t>chrysalis</w:t>
      </w:r>
      <w:r>
        <w:rPr>
          <w:spacing w:val="-10"/>
        </w:rPr>
        <w:t xml:space="preserve"> </w:t>
      </w:r>
      <w:r>
        <w:t>to</w:t>
      </w:r>
      <w:r>
        <w:rPr>
          <w:spacing w:val="-10"/>
        </w:rPr>
        <w:t xml:space="preserve"> </w:t>
      </w:r>
      <w:r>
        <w:t>adult,</w:t>
      </w:r>
      <w:r>
        <w:rPr>
          <w:spacing w:val="-10"/>
        </w:rPr>
        <w:t xml:space="preserve"> </w:t>
      </w:r>
      <w:r>
        <w:t>the</w:t>
      </w:r>
      <w:r>
        <w:rPr>
          <w:spacing w:val="-10"/>
        </w:rPr>
        <w:t xml:space="preserve"> </w:t>
      </w:r>
      <w:r>
        <w:t>butterfly</w:t>
      </w:r>
      <w:r>
        <w:rPr>
          <w:spacing w:val="-10"/>
        </w:rPr>
        <w:t xml:space="preserve"> </w:t>
      </w:r>
      <w:r>
        <w:t>serves</w:t>
      </w:r>
      <w:r>
        <w:rPr>
          <w:spacing w:val="-10"/>
        </w:rPr>
        <w:t xml:space="preserve"> </w:t>
      </w:r>
      <w:r>
        <w:t>for</w:t>
      </w:r>
      <w:r>
        <w:rPr>
          <w:spacing w:val="-10"/>
        </w:rPr>
        <w:t xml:space="preserve"> </w:t>
      </w:r>
      <w:r>
        <w:t>Hirst</w:t>
      </w:r>
      <w:r>
        <w:rPr>
          <w:spacing w:val="-10"/>
        </w:rPr>
        <w:t xml:space="preserve"> </w:t>
      </w:r>
      <w:r>
        <w:t>as a “universal trigger.” That is, the symbolism associated with the butterfly’s life cycle, linked by the ancient</w:t>
      </w:r>
      <w:r>
        <w:rPr>
          <w:spacing w:val="-9"/>
        </w:rPr>
        <w:t xml:space="preserve"> </w:t>
      </w:r>
      <w:r>
        <w:t>Greeks</w:t>
      </w:r>
      <w:r>
        <w:rPr>
          <w:spacing w:val="-8"/>
        </w:rPr>
        <w:t xml:space="preserve"> </w:t>
      </w:r>
      <w:r>
        <w:t>to</w:t>
      </w:r>
      <w:r>
        <w:rPr>
          <w:spacing w:val="-9"/>
        </w:rPr>
        <w:t xml:space="preserve"> </w:t>
      </w:r>
      <w:r>
        <w:t>the</w:t>
      </w:r>
      <w:r>
        <w:rPr>
          <w:spacing w:val="-8"/>
        </w:rPr>
        <w:t xml:space="preserve"> </w:t>
      </w:r>
      <w:r>
        <w:t>psyche,</w:t>
      </w:r>
      <w:r>
        <w:rPr>
          <w:spacing w:val="-9"/>
        </w:rPr>
        <w:t xml:space="preserve"> </w:t>
      </w:r>
      <w:r>
        <w:t>or</w:t>
      </w:r>
      <w:r>
        <w:rPr>
          <w:spacing w:val="-8"/>
        </w:rPr>
        <w:t xml:space="preserve"> </w:t>
      </w:r>
      <w:r>
        <w:t>soul,</w:t>
      </w:r>
      <w:r>
        <w:rPr>
          <w:spacing w:val="-9"/>
        </w:rPr>
        <w:t xml:space="preserve"> </w:t>
      </w:r>
      <w:r>
        <w:t>by</w:t>
      </w:r>
      <w:r>
        <w:rPr>
          <w:spacing w:val="-8"/>
        </w:rPr>
        <w:t xml:space="preserve"> </w:t>
      </w:r>
      <w:r>
        <w:t>early</w:t>
      </w:r>
      <w:r>
        <w:rPr>
          <w:spacing w:val="-9"/>
        </w:rPr>
        <w:t xml:space="preserve"> </w:t>
      </w:r>
      <w:r>
        <w:t>Christians</w:t>
      </w:r>
      <w:r>
        <w:rPr>
          <w:spacing w:val="-8"/>
        </w:rPr>
        <w:t xml:space="preserve"> </w:t>
      </w:r>
      <w:r>
        <w:t>to</w:t>
      </w:r>
      <w:r>
        <w:rPr>
          <w:spacing w:val="-9"/>
        </w:rPr>
        <w:t xml:space="preserve"> </w:t>
      </w:r>
      <w:r>
        <w:t>resurrection,</w:t>
      </w:r>
      <w:r>
        <w:rPr>
          <w:spacing w:val="-8"/>
        </w:rPr>
        <w:t xml:space="preserve"> </w:t>
      </w:r>
      <w:r>
        <w:t>and</w:t>
      </w:r>
      <w:r>
        <w:rPr>
          <w:spacing w:val="-9"/>
        </w:rPr>
        <w:t xml:space="preserve"> </w:t>
      </w:r>
      <w:r>
        <w:t>by</w:t>
      </w:r>
      <w:r>
        <w:rPr>
          <w:spacing w:val="-8"/>
        </w:rPr>
        <w:t xml:space="preserve"> </w:t>
      </w:r>
      <w:r>
        <w:t>many</w:t>
      </w:r>
      <w:r>
        <w:rPr>
          <w:spacing w:val="-8"/>
        </w:rPr>
        <w:t xml:space="preserve"> </w:t>
      </w:r>
      <w:r>
        <w:t>to</w:t>
      </w:r>
      <w:r>
        <w:rPr>
          <w:spacing w:val="-9"/>
        </w:rPr>
        <w:t xml:space="preserve"> </w:t>
      </w:r>
      <w:r>
        <w:t>this</w:t>
      </w:r>
      <w:r>
        <w:rPr>
          <w:spacing w:val="-8"/>
        </w:rPr>
        <w:t xml:space="preserve"> </w:t>
      </w:r>
      <w:r>
        <w:t>day</w:t>
      </w:r>
      <w:r>
        <w:rPr>
          <w:spacing w:val="-9"/>
        </w:rPr>
        <w:t xml:space="preserve"> </w:t>
      </w:r>
      <w:r>
        <w:t>to innocence and freedom, is so deeply imbedded in human consciousness that it springs to the viewer’s mind automatically. In his art, those associations are the foundation upon which Hirst</w:t>
      </w:r>
      <w:r>
        <w:rPr>
          <w:spacing w:val="-36"/>
        </w:rPr>
        <w:t xml:space="preserve"> </w:t>
      </w:r>
      <w:r>
        <w:t>builds.</w:t>
      </w:r>
    </w:p>
    <w:p w14:paraId="7D4E6C25" w14:textId="689C5AD7" w:rsidR="00AD2B3A" w:rsidRDefault="008A6DA6" w:rsidP="00AD2B3A">
      <w:pPr>
        <w:pStyle w:val="Body"/>
      </w:pPr>
      <w:r>
        <w:t xml:space="preserve">Hirst began his experimentations with butterflies in 1991 when he created a dual installation and exhibition, </w:t>
      </w:r>
      <w:r>
        <w:rPr>
          <w:i/>
        </w:rPr>
        <w:t xml:space="preserve">In and Out of Love (White Paintings and Live Butterflies) </w:t>
      </w:r>
      <w:r>
        <w:t xml:space="preserve">and </w:t>
      </w:r>
      <w:r>
        <w:rPr>
          <w:i/>
        </w:rPr>
        <w:t>In and Out of Love (Butterfly Paintings and Ashtrays)</w:t>
      </w:r>
      <w:r>
        <w:t>. Both contained living butterflies that were intended to and did die over the course of the five-week display. (</w:t>
      </w:r>
      <w:hyperlink r:id="rId16" w:history="1">
        <w:r w:rsidR="003401F5" w:rsidRPr="003401F5">
          <w:rPr>
            <w:rStyle w:val="Hyperlink"/>
            <w:i/>
            <w:iCs/>
          </w:rPr>
          <w:t>In and Out of Love</w:t>
        </w:r>
      </w:hyperlink>
      <w:r>
        <w:t>)</w:t>
      </w:r>
      <w:r>
        <w:rPr>
          <w:spacing w:val="-8"/>
        </w:rPr>
        <w:t xml:space="preserve"> </w:t>
      </w:r>
      <w:r>
        <w:t>His</w:t>
      </w:r>
      <w:r>
        <w:rPr>
          <w:spacing w:val="-6"/>
        </w:rPr>
        <w:t xml:space="preserve"> </w:t>
      </w:r>
      <w:r>
        <w:t>first</w:t>
      </w:r>
      <w:r>
        <w:rPr>
          <w:spacing w:val="-6"/>
        </w:rPr>
        <w:t xml:space="preserve"> </w:t>
      </w:r>
      <w:r>
        <w:t>solo</w:t>
      </w:r>
      <w:r>
        <w:rPr>
          <w:spacing w:val="-6"/>
        </w:rPr>
        <w:t xml:space="preserve"> </w:t>
      </w:r>
      <w:r>
        <w:t>show,</w:t>
      </w:r>
      <w:r>
        <w:rPr>
          <w:spacing w:val="-6"/>
        </w:rPr>
        <w:t xml:space="preserve"> </w:t>
      </w:r>
      <w:r>
        <w:rPr>
          <w:i/>
        </w:rPr>
        <w:t>In</w:t>
      </w:r>
      <w:r>
        <w:rPr>
          <w:i/>
          <w:spacing w:val="-6"/>
        </w:rPr>
        <w:t xml:space="preserve"> </w:t>
      </w:r>
      <w:r>
        <w:rPr>
          <w:i/>
        </w:rPr>
        <w:t>and</w:t>
      </w:r>
      <w:r>
        <w:rPr>
          <w:i/>
          <w:spacing w:val="-8"/>
        </w:rPr>
        <w:t xml:space="preserve"> </w:t>
      </w:r>
      <w:r>
        <w:rPr>
          <w:i/>
        </w:rPr>
        <w:t>Out</w:t>
      </w:r>
      <w:r>
        <w:rPr>
          <w:i/>
          <w:spacing w:val="-7"/>
        </w:rPr>
        <w:t xml:space="preserve"> </w:t>
      </w:r>
      <w:r>
        <w:rPr>
          <w:i/>
        </w:rPr>
        <w:t>of</w:t>
      </w:r>
      <w:r>
        <w:rPr>
          <w:i/>
          <w:spacing w:val="-7"/>
        </w:rPr>
        <w:t xml:space="preserve"> </w:t>
      </w:r>
      <w:r>
        <w:rPr>
          <w:i/>
        </w:rPr>
        <w:t>Love</w:t>
      </w:r>
      <w:r>
        <w:t>,</w:t>
      </w:r>
      <w:r>
        <w:rPr>
          <w:spacing w:val="-6"/>
        </w:rPr>
        <w:t xml:space="preserve"> </w:t>
      </w:r>
      <w:r>
        <w:t>set</w:t>
      </w:r>
      <w:r>
        <w:rPr>
          <w:spacing w:val="-6"/>
        </w:rPr>
        <w:t xml:space="preserve"> </w:t>
      </w:r>
      <w:r>
        <w:t>the</w:t>
      </w:r>
      <w:r>
        <w:rPr>
          <w:spacing w:val="-6"/>
        </w:rPr>
        <w:t xml:space="preserve"> </w:t>
      </w:r>
      <w:r>
        <w:t>stage</w:t>
      </w:r>
      <w:r>
        <w:rPr>
          <w:spacing w:val="-6"/>
        </w:rPr>
        <w:t xml:space="preserve"> </w:t>
      </w:r>
      <w:r>
        <w:t>for</w:t>
      </w:r>
      <w:r>
        <w:rPr>
          <w:spacing w:val="-8"/>
        </w:rPr>
        <w:t xml:space="preserve"> </w:t>
      </w:r>
      <w:r>
        <w:t>Hirst’s</w:t>
      </w:r>
      <w:r>
        <w:rPr>
          <w:spacing w:val="-7"/>
        </w:rPr>
        <w:t xml:space="preserve"> </w:t>
      </w:r>
      <w:r>
        <w:t>career</w:t>
      </w:r>
      <w:r>
        <w:rPr>
          <w:spacing w:val="-7"/>
        </w:rPr>
        <w:t xml:space="preserve"> </w:t>
      </w:r>
      <w:r>
        <w:t>and reputation</w:t>
      </w:r>
      <w:r>
        <w:rPr>
          <w:spacing w:val="-10"/>
        </w:rPr>
        <w:t xml:space="preserve"> </w:t>
      </w:r>
      <w:r>
        <w:t>as</w:t>
      </w:r>
      <w:r>
        <w:rPr>
          <w:spacing w:val="-10"/>
        </w:rPr>
        <w:t xml:space="preserve"> </w:t>
      </w:r>
      <w:r>
        <w:t>an</w:t>
      </w:r>
      <w:r>
        <w:rPr>
          <w:spacing w:val="-10"/>
        </w:rPr>
        <w:t xml:space="preserve"> </w:t>
      </w:r>
      <w:r>
        <w:t>artist</w:t>
      </w:r>
      <w:r>
        <w:rPr>
          <w:spacing w:val="-10"/>
        </w:rPr>
        <w:t xml:space="preserve"> </w:t>
      </w:r>
      <w:r>
        <w:t>who</w:t>
      </w:r>
      <w:r>
        <w:rPr>
          <w:spacing w:val="-9"/>
        </w:rPr>
        <w:t xml:space="preserve"> </w:t>
      </w:r>
      <w:r>
        <w:t>confronts</w:t>
      </w:r>
      <w:r>
        <w:rPr>
          <w:spacing w:val="-10"/>
        </w:rPr>
        <w:t xml:space="preserve"> </w:t>
      </w:r>
      <w:r>
        <w:t>definitions</w:t>
      </w:r>
      <w:r>
        <w:rPr>
          <w:spacing w:val="-10"/>
        </w:rPr>
        <w:t xml:space="preserve"> </w:t>
      </w:r>
      <w:r>
        <w:t>of</w:t>
      </w:r>
      <w:r>
        <w:rPr>
          <w:spacing w:val="-10"/>
        </w:rPr>
        <w:t xml:space="preserve"> </w:t>
      </w:r>
      <w:r>
        <w:t>art</w:t>
      </w:r>
      <w:r>
        <w:rPr>
          <w:spacing w:val="-9"/>
        </w:rPr>
        <w:t xml:space="preserve"> </w:t>
      </w:r>
      <w:r>
        <w:t>and</w:t>
      </w:r>
      <w:r>
        <w:rPr>
          <w:spacing w:val="-10"/>
        </w:rPr>
        <w:t xml:space="preserve"> </w:t>
      </w:r>
      <w:r>
        <w:t>provokes</w:t>
      </w:r>
      <w:r>
        <w:rPr>
          <w:spacing w:val="-10"/>
        </w:rPr>
        <w:t xml:space="preserve"> </w:t>
      </w:r>
      <w:r>
        <w:t>the</w:t>
      </w:r>
      <w:r>
        <w:rPr>
          <w:spacing w:val="-10"/>
        </w:rPr>
        <w:t xml:space="preserve"> </w:t>
      </w:r>
      <w:r>
        <w:t>viewer</w:t>
      </w:r>
      <w:r>
        <w:rPr>
          <w:spacing w:val="-9"/>
        </w:rPr>
        <w:t xml:space="preserve"> </w:t>
      </w:r>
      <w:r>
        <w:t>to</w:t>
      </w:r>
      <w:r>
        <w:rPr>
          <w:spacing w:val="-10"/>
        </w:rPr>
        <w:t xml:space="preserve"> </w:t>
      </w:r>
      <w:r>
        <w:t>explain</w:t>
      </w:r>
      <w:r>
        <w:rPr>
          <w:spacing w:val="-10"/>
        </w:rPr>
        <w:t xml:space="preserve"> </w:t>
      </w:r>
      <w:r>
        <w:t>how</w:t>
      </w:r>
      <w:r>
        <w:rPr>
          <w:spacing w:val="-10"/>
        </w:rPr>
        <w:t xml:space="preserve"> </w:t>
      </w:r>
      <w:r>
        <w:t>art helps</w:t>
      </w:r>
      <w:r>
        <w:rPr>
          <w:spacing w:val="-7"/>
        </w:rPr>
        <w:t xml:space="preserve"> </w:t>
      </w:r>
      <w:r>
        <w:t>us</w:t>
      </w:r>
      <w:r>
        <w:rPr>
          <w:spacing w:val="-7"/>
        </w:rPr>
        <w:t xml:space="preserve"> </w:t>
      </w:r>
      <w:r>
        <w:t>to</w:t>
      </w:r>
      <w:r>
        <w:rPr>
          <w:spacing w:val="-7"/>
        </w:rPr>
        <w:t xml:space="preserve"> </w:t>
      </w:r>
      <w:r>
        <w:t>grapple</w:t>
      </w:r>
      <w:r>
        <w:rPr>
          <w:spacing w:val="-7"/>
        </w:rPr>
        <w:t xml:space="preserve"> </w:t>
      </w:r>
      <w:r>
        <w:t>with</w:t>
      </w:r>
      <w:r>
        <w:rPr>
          <w:spacing w:val="-6"/>
        </w:rPr>
        <w:t xml:space="preserve"> </w:t>
      </w:r>
      <w:r>
        <w:t>boundaries</w:t>
      </w:r>
      <w:r>
        <w:rPr>
          <w:spacing w:val="-7"/>
        </w:rPr>
        <w:t xml:space="preserve"> </w:t>
      </w:r>
      <w:r>
        <w:t>between</w:t>
      </w:r>
      <w:r>
        <w:rPr>
          <w:spacing w:val="-7"/>
        </w:rPr>
        <w:t xml:space="preserve"> </w:t>
      </w:r>
      <w:r>
        <w:t>and</w:t>
      </w:r>
      <w:r>
        <w:rPr>
          <w:spacing w:val="-7"/>
        </w:rPr>
        <w:t xml:space="preserve"> </w:t>
      </w:r>
      <w:r>
        <w:t>intersections</w:t>
      </w:r>
      <w:r>
        <w:rPr>
          <w:spacing w:val="-7"/>
        </w:rPr>
        <w:t xml:space="preserve"> </w:t>
      </w:r>
      <w:r>
        <w:t>of</w:t>
      </w:r>
      <w:r>
        <w:rPr>
          <w:spacing w:val="-6"/>
        </w:rPr>
        <w:t xml:space="preserve"> </w:t>
      </w:r>
      <w:r>
        <w:t>life</w:t>
      </w:r>
      <w:r>
        <w:rPr>
          <w:spacing w:val="-7"/>
        </w:rPr>
        <w:t xml:space="preserve"> </w:t>
      </w:r>
      <w:r>
        <w:t>and</w:t>
      </w:r>
      <w:r>
        <w:rPr>
          <w:spacing w:val="-7"/>
        </w:rPr>
        <w:t xml:space="preserve"> </w:t>
      </w:r>
      <w:r>
        <w:t>death,</w:t>
      </w:r>
      <w:r>
        <w:rPr>
          <w:spacing w:val="-7"/>
        </w:rPr>
        <w:t xml:space="preserve"> </w:t>
      </w:r>
      <w:r>
        <w:t>reason</w:t>
      </w:r>
      <w:r>
        <w:rPr>
          <w:spacing w:val="-7"/>
        </w:rPr>
        <w:t xml:space="preserve"> </w:t>
      </w:r>
      <w:r>
        <w:t>and</w:t>
      </w:r>
      <w:r>
        <w:rPr>
          <w:spacing w:val="-6"/>
        </w:rPr>
        <w:t xml:space="preserve"> </w:t>
      </w:r>
      <w:r>
        <w:t>faith, hope and</w:t>
      </w:r>
      <w:r>
        <w:rPr>
          <w:spacing w:val="-2"/>
        </w:rPr>
        <w:t xml:space="preserve"> </w:t>
      </w:r>
      <w:r>
        <w:t>despair.</w:t>
      </w:r>
    </w:p>
    <w:p w14:paraId="7D4E6C26" w14:textId="1E734AA9" w:rsidR="008A6DA6" w:rsidRDefault="008A6DA6" w:rsidP="00AD2B3A">
      <w:pPr>
        <w:pStyle w:val="Body"/>
      </w:pPr>
      <w:r>
        <w:rPr>
          <w:color w:val="231F20"/>
        </w:rPr>
        <w:t>Touching upon his interests in religion and science, including lepidoptery, the study of butterflies,</w:t>
      </w:r>
      <w:r>
        <w:rPr>
          <w:color w:val="231F20"/>
          <w:spacing w:val="-14"/>
        </w:rPr>
        <w:t xml:space="preserve"> </w:t>
      </w:r>
      <w:r>
        <w:rPr>
          <w:color w:val="231F20"/>
        </w:rPr>
        <w:t>Hirst</w:t>
      </w:r>
      <w:r>
        <w:rPr>
          <w:color w:val="231F20"/>
          <w:spacing w:val="-14"/>
        </w:rPr>
        <w:t xml:space="preserve"> </w:t>
      </w:r>
      <w:r>
        <w:rPr>
          <w:color w:val="231F20"/>
        </w:rPr>
        <w:t>often</w:t>
      </w:r>
      <w:r>
        <w:rPr>
          <w:color w:val="231F20"/>
          <w:spacing w:val="-13"/>
        </w:rPr>
        <w:t xml:space="preserve"> </w:t>
      </w:r>
      <w:r>
        <w:rPr>
          <w:color w:val="231F20"/>
        </w:rPr>
        <w:t>makes</w:t>
      </w:r>
      <w:r>
        <w:rPr>
          <w:color w:val="231F20"/>
          <w:spacing w:val="-14"/>
        </w:rPr>
        <w:t xml:space="preserve"> </w:t>
      </w:r>
      <w:r>
        <w:rPr>
          <w:color w:val="231F20"/>
        </w:rPr>
        <w:t>biblical</w:t>
      </w:r>
      <w:r>
        <w:rPr>
          <w:color w:val="231F20"/>
          <w:spacing w:val="-13"/>
        </w:rPr>
        <w:t xml:space="preserve"> </w:t>
      </w:r>
      <w:r>
        <w:rPr>
          <w:color w:val="231F20"/>
        </w:rPr>
        <w:t>references</w:t>
      </w:r>
      <w:r>
        <w:rPr>
          <w:color w:val="231F20"/>
          <w:spacing w:val="-14"/>
        </w:rPr>
        <w:t xml:space="preserve"> </w:t>
      </w:r>
      <w:r>
        <w:rPr>
          <w:color w:val="231F20"/>
        </w:rPr>
        <w:t>in</w:t>
      </w:r>
      <w:r>
        <w:rPr>
          <w:color w:val="231F20"/>
          <w:spacing w:val="-13"/>
        </w:rPr>
        <w:t xml:space="preserve"> </w:t>
      </w:r>
      <w:r>
        <w:rPr>
          <w:color w:val="231F20"/>
        </w:rPr>
        <w:t>the</w:t>
      </w:r>
      <w:r>
        <w:rPr>
          <w:color w:val="231F20"/>
          <w:spacing w:val="-14"/>
        </w:rPr>
        <w:t xml:space="preserve"> </w:t>
      </w:r>
      <w:r>
        <w:rPr>
          <w:color w:val="231F20"/>
        </w:rPr>
        <w:t>titles</w:t>
      </w:r>
      <w:r>
        <w:rPr>
          <w:color w:val="231F20"/>
          <w:spacing w:val="-13"/>
        </w:rPr>
        <w:t xml:space="preserve"> </w:t>
      </w:r>
      <w:r>
        <w:rPr>
          <w:color w:val="231F20"/>
        </w:rPr>
        <w:t>of</w:t>
      </w:r>
      <w:r>
        <w:rPr>
          <w:color w:val="231F20"/>
          <w:spacing w:val="-14"/>
        </w:rPr>
        <w:t xml:space="preserve"> </w:t>
      </w:r>
      <w:r>
        <w:rPr>
          <w:color w:val="231F20"/>
        </w:rPr>
        <w:t>his</w:t>
      </w:r>
      <w:r>
        <w:rPr>
          <w:color w:val="231F20"/>
          <w:spacing w:val="-13"/>
        </w:rPr>
        <w:t xml:space="preserve"> </w:t>
      </w:r>
      <w:r>
        <w:rPr>
          <w:color w:val="231F20"/>
        </w:rPr>
        <w:t>artwork,</w:t>
      </w:r>
      <w:r>
        <w:rPr>
          <w:color w:val="231F20"/>
          <w:spacing w:val="-14"/>
        </w:rPr>
        <w:t xml:space="preserve"> </w:t>
      </w:r>
      <w:r>
        <w:rPr>
          <w:color w:val="231F20"/>
        </w:rPr>
        <w:t>and</w:t>
      </w:r>
      <w:r>
        <w:rPr>
          <w:color w:val="231F20"/>
          <w:spacing w:val="-13"/>
        </w:rPr>
        <w:t xml:space="preserve"> </w:t>
      </w:r>
      <w:r>
        <w:rPr>
          <w:color w:val="231F20"/>
        </w:rPr>
        <w:t>he</w:t>
      </w:r>
      <w:r>
        <w:rPr>
          <w:color w:val="231F20"/>
          <w:spacing w:val="-14"/>
        </w:rPr>
        <w:t xml:space="preserve"> </w:t>
      </w:r>
      <w:r>
        <w:rPr>
          <w:color w:val="231F20"/>
        </w:rPr>
        <w:t>mimics</w:t>
      </w:r>
      <w:r>
        <w:rPr>
          <w:color w:val="231F20"/>
          <w:spacing w:val="-13"/>
        </w:rPr>
        <w:t xml:space="preserve"> </w:t>
      </w:r>
      <w:r>
        <w:rPr>
          <w:color w:val="231F20"/>
        </w:rPr>
        <w:t>aspects of</w:t>
      </w:r>
      <w:r>
        <w:rPr>
          <w:color w:val="231F20"/>
          <w:spacing w:val="-26"/>
        </w:rPr>
        <w:t xml:space="preserve"> </w:t>
      </w:r>
      <w:r>
        <w:rPr>
          <w:color w:val="231F20"/>
        </w:rPr>
        <w:t>how</w:t>
      </w:r>
      <w:r>
        <w:rPr>
          <w:color w:val="231F20"/>
          <w:spacing w:val="-25"/>
        </w:rPr>
        <w:t xml:space="preserve"> </w:t>
      </w:r>
      <w:r>
        <w:rPr>
          <w:color w:val="231F20"/>
        </w:rPr>
        <w:t>butterflies</w:t>
      </w:r>
      <w:r>
        <w:rPr>
          <w:color w:val="231F20"/>
          <w:spacing w:val="-25"/>
        </w:rPr>
        <w:t xml:space="preserve"> </w:t>
      </w:r>
      <w:r>
        <w:rPr>
          <w:color w:val="231F20"/>
        </w:rPr>
        <w:t>have</w:t>
      </w:r>
      <w:r>
        <w:rPr>
          <w:color w:val="231F20"/>
          <w:spacing w:val="-26"/>
        </w:rPr>
        <w:t xml:space="preserve"> </w:t>
      </w:r>
      <w:r>
        <w:rPr>
          <w:color w:val="231F20"/>
        </w:rPr>
        <w:t>traditionally</w:t>
      </w:r>
      <w:r>
        <w:rPr>
          <w:color w:val="231F20"/>
          <w:spacing w:val="-25"/>
        </w:rPr>
        <w:t xml:space="preserve"> </w:t>
      </w:r>
      <w:r>
        <w:rPr>
          <w:color w:val="231F20"/>
        </w:rPr>
        <w:t>been</w:t>
      </w:r>
      <w:r>
        <w:rPr>
          <w:color w:val="231F20"/>
          <w:spacing w:val="-25"/>
        </w:rPr>
        <w:t xml:space="preserve"> </w:t>
      </w:r>
      <w:r>
        <w:rPr>
          <w:color w:val="231F20"/>
        </w:rPr>
        <w:t>displayed</w:t>
      </w:r>
      <w:r>
        <w:rPr>
          <w:color w:val="231F20"/>
          <w:spacing w:val="-26"/>
        </w:rPr>
        <w:t xml:space="preserve"> </w:t>
      </w:r>
      <w:r>
        <w:rPr>
          <w:color w:val="231F20"/>
        </w:rPr>
        <w:t>in</w:t>
      </w:r>
      <w:r>
        <w:rPr>
          <w:color w:val="231F20"/>
          <w:spacing w:val="-25"/>
        </w:rPr>
        <w:t xml:space="preserve"> </w:t>
      </w:r>
      <w:r>
        <w:rPr>
          <w:color w:val="231F20"/>
        </w:rPr>
        <w:t>his</w:t>
      </w:r>
      <w:r>
        <w:rPr>
          <w:color w:val="231F20"/>
          <w:spacing w:val="-25"/>
        </w:rPr>
        <w:t xml:space="preserve"> </w:t>
      </w:r>
      <w:r>
        <w:rPr>
          <w:color w:val="231F20"/>
        </w:rPr>
        <w:t>compositions.</w:t>
      </w:r>
      <w:r>
        <w:rPr>
          <w:color w:val="231F20"/>
          <w:spacing w:val="-26"/>
        </w:rPr>
        <w:t xml:space="preserve"> </w:t>
      </w:r>
      <w:r>
        <w:rPr>
          <w:color w:val="231F20"/>
        </w:rPr>
        <w:t>He</w:t>
      </w:r>
      <w:r>
        <w:rPr>
          <w:color w:val="231F20"/>
          <w:spacing w:val="-25"/>
        </w:rPr>
        <w:t xml:space="preserve"> </w:t>
      </w:r>
      <w:r>
        <w:rPr>
          <w:color w:val="231F20"/>
        </w:rPr>
        <w:t>began</w:t>
      </w:r>
      <w:r>
        <w:rPr>
          <w:color w:val="231F20"/>
          <w:spacing w:val="-25"/>
        </w:rPr>
        <w:t xml:space="preserve"> </w:t>
      </w:r>
      <w:r>
        <w:rPr>
          <w:color w:val="231F20"/>
        </w:rPr>
        <w:t>the</w:t>
      </w:r>
      <w:r>
        <w:rPr>
          <w:color w:val="231F20"/>
          <w:spacing w:val="-23"/>
        </w:rPr>
        <w:t xml:space="preserve"> </w:t>
      </w:r>
      <w:r>
        <w:rPr>
          <w:i/>
          <w:color w:val="231F20"/>
          <w:spacing w:val="-2"/>
        </w:rPr>
        <w:t xml:space="preserve">Kaleidoscope </w:t>
      </w:r>
      <w:r>
        <w:rPr>
          <w:color w:val="231F20"/>
        </w:rPr>
        <w:t>series in 2001, not using entire living or dead butterflies, but using only their wings, symbolizing for</w:t>
      </w:r>
      <w:r>
        <w:rPr>
          <w:color w:val="231F20"/>
          <w:spacing w:val="-24"/>
        </w:rPr>
        <w:t xml:space="preserve"> </w:t>
      </w:r>
      <w:r>
        <w:rPr>
          <w:color w:val="231F20"/>
        </w:rPr>
        <w:t>him</w:t>
      </w:r>
      <w:r>
        <w:rPr>
          <w:color w:val="231F20"/>
          <w:spacing w:val="-24"/>
        </w:rPr>
        <w:t xml:space="preserve"> </w:t>
      </w:r>
      <w:r>
        <w:rPr>
          <w:color w:val="231F20"/>
        </w:rPr>
        <w:t>a</w:t>
      </w:r>
      <w:r>
        <w:rPr>
          <w:color w:val="231F20"/>
          <w:spacing w:val="-23"/>
        </w:rPr>
        <w:t xml:space="preserve"> </w:t>
      </w:r>
      <w:r>
        <w:rPr>
          <w:color w:val="231F20"/>
        </w:rPr>
        <w:t>separation</w:t>
      </w:r>
      <w:r>
        <w:rPr>
          <w:color w:val="231F20"/>
          <w:spacing w:val="-23"/>
        </w:rPr>
        <w:t xml:space="preserve"> </w:t>
      </w:r>
      <w:r>
        <w:rPr>
          <w:color w:val="231F20"/>
        </w:rPr>
        <w:t>from</w:t>
      </w:r>
      <w:r>
        <w:rPr>
          <w:color w:val="231F20"/>
          <w:spacing w:val="-24"/>
        </w:rPr>
        <w:t xml:space="preserve"> </w:t>
      </w:r>
      <w:r>
        <w:rPr>
          <w:color w:val="231F20"/>
        </w:rPr>
        <w:t>the</w:t>
      </w:r>
      <w:r>
        <w:rPr>
          <w:color w:val="231F20"/>
          <w:spacing w:val="-24"/>
        </w:rPr>
        <w:t xml:space="preserve"> </w:t>
      </w:r>
      <w:r>
        <w:rPr>
          <w:color w:val="231F20"/>
        </w:rPr>
        <w:t>unavoidable</w:t>
      </w:r>
      <w:r>
        <w:rPr>
          <w:color w:val="231F20"/>
          <w:spacing w:val="-24"/>
        </w:rPr>
        <w:t xml:space="preserve"> </w:t>
      </w:r>
      <w:r>
        <w:rPr>
          <w:color w:val="231F20"/>
        </w:rPr>
        <w:t>ugliness</w:t>
      </w:r>
      <w:r>
        <w:rPr>
          <w:color w:val="231F20"/>
          <w:spacing w:val="-24"/>
        </w:rPr>
        <w:t xml:space="preserve"> </w:t>
      </w:r>
      <w:r>
        <w:rPr>
          <w:color w:val="231F20"/>
        </w:rPr>
        <w:t>and</w:t>
      </w:r>
      <w:r>
        <w:rPr>
          <w:color w:val="231F20"/>
          <w:spacing w:val="-23"/>
        </w:rPr>
        <w:t xml:space="preserve"> </w:t>
      </w:r>
      <w:r>
        <w:rPr>
          <w:color w:val="231F20"/>
        </w:rPr>
        <w:t>unpleasantness</w:t>
      </w:r>
      <w:r>
        <w:rPr>
          <w:color w:val="231F20"/>
          <w:spacing w:val="-24"/>
        </w:rPr>
        <w:t xml:space="preserve"> </w:t>
      </w:r>
      <w:r>
        <w:rPr>
          <w:color w:val="231F20"/>
        </w:rPr>
        <w:t>of</w:t>
      </w:r>
      <w:r>
        <w:rPr>
          <w:color w:val="231F20"/>
          <w:spacing w:val="-23"/>
        </w:rPr>
        <w:t xml:space="preserve"> </w:t>
      </w:r>
      <w:r>
        <w:rPr>
          <w:color w:val="231F20"/>
        </w:rPr>
        <w:t>life—the</w:t>
      </w:r>
      <w:r>
        <w:rPr>
          <w:color w:val="231F20"/>
          <w:spacing w:val="-23"/>
        </w:rPr>
        <w:t xml:space="preserve"> </w:t>
      </w:r>
      <w:r>
        <w:rPr>
          <w:color w:val="231F20"/>
        </w:rPr>
        <w:t>butterfly’s</w:t>
      </w:r>
      <w:r>
        <w:rPr>
          <w:color w:val="231F20"/>
          <w:spacing w:val="-24"/>
        </w:rPr>
        <w:t xml:space="preserve"> </w:t>
      </w:r>
      <w:r>
        <w:rPr>
          <w:color w:val="231F20"/>
        </w:rPr>
        <w:t>hairy body—to</w:t>
      </w:r>
      <w:r>
        <w:rPr>
          <w:color w:val="231F20"/>
          <w:spacing w:val="-21"/>
        </w:rPr>
        <w:t xml:space="preserve"> </w:t>
      </w:r>
      <w:r>
        <w:rPr>
          <w:color w:val="231F20"/>
        </w:rPr>
        <w:t>preserve</w:t>
      </w:r>
      <w:r>
        <w:rPr>
          <w:color w:val="231F20"/>
          <w:spacing w:val="-21"/>
        </w:rPr>
        <w:t xml:space="preserve"> </w:t>
      </w:r>
      <w:r>
        <w:rPr>
          <w:color w:val="231F20"/>
        </w:rPr>
        <w:t>only</w:t>
      </w:r>
      <w:r>
        <w:rPr>
          <w:color w:val="231F20"/>
          <w:spacing w:val="-20"/>
        </w:rPr>
        <w:t xml:space="preserve"> </w:t>
      </w:r>
      <w:r>
        <w:rPr>
          <w:color w:val="231F20"/>
        </w:rPr>
        <w:t>the</w:t>
      </w:r>
      <w:r>
        <w:rPr>
          <w:color w:val="231F20"/>
          <w:spacing w:val="-21"/>
        </w:rPr>
        <w:t xml:space="preserve"> </w:t>
      </w:r>
      <w:r>
        <w:rPr>
          <w:color w:val="231F20"/>
        </w:rPr>
        <w:t>fleeting</w:t>
      </w:r>
      <w:r>
        <w:rPr>
          <w:color w:val="231F20"/>
          <w:spacing w:val="-21"/>
        </w:rPr>
        <w:t xml:space="preserve"> </w:t>
      </w:r>
      <w:r>
        <w:rPr>
          <w:color w:val="231F20"/>
        </w:rPr>
        <w:t>beauty</w:t>
      </w:r>
      <w:r>
        <w:rPr>
          <w:color w:val="231F20"/>
          <w:spacing w:val="-20"/>
        </w:rPr>
        <w:t xml:space="preserve"> </w:t>
      </w:r>
      <w:r>
        <w:rPr>
          <w:color w:val="231F20"/>
        </w:rPr>
        <w:t>of</w:t>
      </w:r>
      <w:r>
        <w:rPr>
          <w:color w:val="231F20"/>
          <w:spacing w:val="-21"/>
        </w:rPr>
        <w:t xml:space="preserve"> </w:t>
      </w:r>
      <w:r>
        <w:rPr>
          <w:color w:val="231F20"/>
        </w:rPr>
        <w:t>the</w:t>
      </w:r>
      <w:r>
        <w:rPr>
          <w:color w:val="231F20"/>
          <w:spacing w:val="-20"/>
        </w:rPr>
        <w:t xml:space="preserve"> </w:t>
      </w:r>
      <w:r>
        <w:rPr>
          <w:color w:val="231F20"/>
        </w:rPr>
        <w:t>wings</w:t>
      </w:r>
      <w:r>
        <w:rPr>
          <w:color w:val="231F20"/>
          <w:spacing w:val="-21"/>
        </w:rPr>
        <w:t xml:space="preserve"> </w:t>
      </w:r>
      <w:r>
        <w:rPr>
          <w:color w:val="231F20"/>
        </w:rPr>
        <w:t>and</w:t>
      </w:r>
      <w:r>
        <w:rPr>
          <w:color w:val="231F20"/>
          <w:spacing w:val="-21"/>
        </w:rPr>
        <w:t xml:space="preserve"> </w:t>
      </w:r>
      <w:r>
        <w:rPr>
          <w:color w:val="231F20"/>
        </w:rPr>
        <w:t>their</w:t>
      </w:r>
      <w:r>
        <w:rPr>
          <w:color w:val="231F20"/>
          <w:spacing w:val="-20"/>
        </w:rPr>
        <w:t xml:space="preserve"> </w:t>
      </w:r>
      <w:r>
        <w:rPr>
          <w:color w:val="231F20"/>
        </w:rPr>
        <w:t>associations</w:t>
      </w:r>
      <w:r>
        <w:rPr>
          <w:color w:val="231F20"/>
          <w:spacing w:val="-21"/>
        </w:rPr>
        <w:t xml:space="preserve"> </w:t>
      </w:r>
      <w:r>
        <w:rPr>
          <w:color w:val="231F20"/>
        </w:rPr>
        <w:t>with</w:t>
      </w:r>
      <w:r>
        <w:rPr>
          <w:color w:val="231F20"/>
          <w:spacing w:val="-21"/>
        </w:rPr>
        <w:t xml:space="preserve"> </w:t>
      </w:r>
      <w:r>
        <w:rPr>
          <w:color w:val="231F20"/>
        </w:rPr>
        <w:t>the</w:t>
      </w:r>
      <w:r>
        <w:rPr>
          <w:color w:val="231F20"/>
          <w:spacing w:val="-20"/>
        </w:rPr>
        <w:t xml:space="preserve"> </w:t>
      </w:r>
      <w:r>
        <w:rPr>
          <w:color w:val="231F20"/>
        </w:rPr>
        <w:t>swift</w:t>
      </w:r>
      <w:r>
        <w:rPr>
          <w:color w:val="231F20"/>
          <w:spacing w:val="-21"/>
        </w:rPr>
        <w:t xml:space="preserve"> </w:t>
      </w:r>
      <w:r>
        <w:rPr>
          <w:color w:val="231F20"/>
        </w:rPr>
        <w:t xml:space="preserve">passing of time. </w:t>
      </w:r>
      <w:r>
        <w:rPr>
          <w:i/>
          <w:color w:val="231F20"/>
        </w:rPr>
        <w:t xml:space="preserve">The Kingdom of the Father </w:t>
      </w:r>
      <w:r>
        <w:rPr>
          <w:color w:val="231F20"/>
        </w:rPr>
        <w:t>is a later work in the series, dating to 2007. (</w:t>
      </w:r>
      <w:hyperlink r:id="rId17" w:history="1">
        <w:r w:rsidRPr="00433DEA">
          <w:rPr>
            <w:rStyle w:val="Hyperlink"/>
            <w:i/>
          </w:rPr>
          <w:t>Kingdom of</w:t>
        </w:r>
        <w:r w:rsidR="00AD2B3A" w:rsidRPr="00433DEA">
          <w:rPr>
            <w:rStyle w:val="Hyperlink"/>
            <w:i/>
          </w:rPr>
          <w:t xml:space="preserve"> </w:t>
        </w:r>
        <w:r w:rsidRPr="00433DEA">
          <w:rPr>
            <w:rStyle w:val="Hyperlink"/>
            <w:i/>
          </w:rPr>
          <w:t>the</w:t>
        </w:r>
        <w:r w:rsidRPr="00433DEA">
          <w:rPr>
            <w:rStyle w:val="Hyperlink"/>
            <w:i/>
            <w:spacing w:val="-24"/>
          </w:rPr>
          <w:t xml:space="preserve"> </w:t>
        </w:r>
        <w:r w:rsidRPr="00433DEA">
          <w:rPr>
            <w:rStyle w:val="Hyperlink"/>
            <w:i/>
          </w:rPr>
          <w:t>Father</w:t>
        </w:r>
        <w:r w:rsidRPr="00433DEA">
          <w:rPr>
            <w:rStyle w:val="Hyperlink"/>
          </w:rPr>
          <w:t>,</w:t>
        </w:r>
        <w:r w:rsidRPr="00433DEA">
          <w:rPr>
            <w:rStyle w:val="Hyperlink"/>
            <w:spacing w:val="-24"/>
          </w:rPr>
          <w:t xml:space="preserve"> </w:t>
        </w:r>
        <w:r w:rsidRPr="00433DEA">
          <w:rPr>
            <w:rStyle w:val="Hyperlink"/>
          </w:rPr>
          <w:t>Damien</w:t>
        </w:r>
        <w:r w:rsidRPr="00433DEA">
          <w:rPr>
            <w:rStyle w:val="Hyperlink"/>
            <w:spacing w:val="-24"/>
          </w:rPr>
          <w:t xml:space="preserve"> </w:t>
        </w:r>
        <w:r w:rsidRPr="00433DEA">
          <w:rPr>
            <w:rStyle w:val="Hyperlink"/>
          </w:rPr>
          <w:t>Hirst</w:t>
        </w:r>
      </w:hyperlink>
      <w:r>
        <w:rPr>
          <w:color w:val="231F20"/>
        </w:rPr>
        <w:t>) The title, compositional elements, and overall shape of the mixed-media work are directly linked to the artist’s absorption with religion:</w:t>
      </w:r>
      <w:r>
        <w:rPr>
          <w:color w:val="231F20"/>
          <w:spacing w:val="-7"/>
        </w:rPr>
        <w:t xml:space="preserve"> </w:t>
      </w:r>
      <w:r>
        <w:rPr>
          <w:color w:val="231F20"/>
        </w:rPr>
        <w:t>here,</w:t>
      </w:r>
      <w:r>
        <w:rPr>
          <w:color w:val="231F20"/>
          <w:spacing w:val="-6"/>
        </w:rPr>
        <w:t xml:space="preserve"> </w:t>
      </w:r>
      <w:r>
        <w:rPr>
          <w:color w:val="231F20"/>
        </w:rPr>
        <w:t>as</w:t>
      </w:r>
      <w:r>
        <w:rPr>
          <w:color w:val="231F20"/>
          <w:spacing w:val="-6"/>
        </w:rPr>
        <w:t xml:space="preserve"> </w:t>
      </w:r>
      <w:r>
        <w:rPr>
          <w:color w:val="231F20"/>
        </w:rPr>
        <w:t>with</w:t>
      </w:r>
      <w:r>
        <w:rPr>
          <w:color w:val="231F20"/>
          <w:spacing w:val="-6"/>
        </w:rPr>
        <w:t xml:space="preserve"> </w:t>
      </w:r>
      <w:r>
        <w:rPr>
          <w:color w:val="231F20"/>
        </w:rPr>
        <w:t>a</w:t>
      </w:r>
      <w:r>
        <w:rPr>
          <w:color w:val="231F20"/>
          <w:spacing w:val="-6"/>
        </w:rPr>
        <w:t xml:space="preserve"> </w:t>
      </w:r>
      <w:r>
        <w:rPr>
          <w:color w:val="231F20"/>
        </w:rPr>
        <w:t>number</w:t>
      </w:r>
      <w:r>
        <w:rPr>
          <w:color w:val="231F20"/>
          <w:spacing w:val="-6"/>
        </w:rPr>
        <w:t xml:space="preserve"> </w:t>
      </w:r>
      <w:r>
        <w:rPr>
          <w:color w:val="231F20"/>
        </w:rPr>
        <w:t>of</w:t>
      </w:r>
      <w:r>
        <w:rPr>
          <w:color w:val="231F20"/>
          <w:spacing w:val="-6"/>
        </w:rPr>
        <w:t xml:space="preserve"> </w:t>
      </w:r>
      <w:r>
        <w:rPr>
          <w:color w:val="231F20"/>
        </w:rPr>
        <w:t>works</w:t>
      </w:r>
      <w:r>
        <w:rPr>
          <w:color w:val="231F20"/>
          <w:spacing w:val="-6"/>
        </w:rPr>
        <w:t xml:space="preserve"> </w:t>
      </w:r>
      <w:r>
        <w:rPr>
          <w:color w:val="231F20"/>
        </w:rPr>
        <w:t>in</w:t>
      </w:r>
      <w:r>
        <w:rPr>
          <w:color w:val="231F20"/>
          <w:spacing w:val="-6"/>
        </w:rPr>
        <w:t xml:space="preserve"> </w:t>
      </w:r>
      <w:r>
        <w:rPr>
          <w:color w:val="231F20"/>
        </w:rPr>
        <w:t>the</w:t>
      </w:r>
      <w:r>
        <w:rPr>
          <w:color w:val="231F20"/>
          <w:spacing w:val="-7"/>
        </w:rPr>
        <w:t xml:space="preserve"> </w:t>
      </w:r>
      <w:r>
        <w:rPr>
          <w:i/>
          <w:color w:val="231F20"/>
        </w:rPr>
        <w:t>Kaleidoscope</w:t>
      </w:r>
      <w:r>
        <w:rPr>
          <w:i/>
          <w:color w:val="231F20"/>
          <w:spacing w:val="-6"/>
        </w:rPr>
        <w:t xml:space="preserve"> </w:t>
      </w:r>
      <w:r>
        <w:rPr>
          <w:color w:val="231F20"/>
        </w:rPr>
        <w:t>series,</w:t>
      </w:r>
      <w:r>
        <w:rPr>
          <w:color w:val="231F20"/>
          <w:spacing w:val="-6"/>
        </w:rPr>
        <w:t xml:space="preserve"> </w:t>
      </w:r>
      <w:r>
        <w:rPr>
          <w:color w:val="231F20"/>
        </w:rPr>
        <w:t>the</w:t>
      </w:r>
      <w:r>
        <w:rPr>
          <w:color w:val="231F20"/>
          <w:spacing w:val="-6"/>
        </w:rPr>
        <w:t xml:space="preserve"> </w:t>
      </w:r>
      <w:r>
        <w:rPr>
          <w:color w:val="231F20"/>
        </w:rPr>
        <w:t>work</w:t>
      </w:r>
      <w:r>
        <w:rPr>
          <w:color w:val="231F20"/>
          <w:spacing w:val="-6"/>
        </w:rPr>
        <w:t xml:space="preserve"> </w:t>
      </w:r>
      <w:r>
        <w:rPr>
          <w:color w:val="231F20"/>
        </w:rPr>
        <w:t>looks</w:t>
      </w:r>
      <w:r>
        <w:rPr>
          <w:color w:val="231F20"/>
          <w:spacing w:val="-6"/>
        </w:rPr>
        <w:t xml:space="preserve"> </w:t>
      </w:r>
      <w:r>
        <w:rPr>
          <w:color w:val="231F20"/>
        </w:rPr>
        <w:t>like</w:t>
      </w:r>
      <w:r>
        <w:rPr>
          <w:color w:val="231F20"/>
          <w:spacing w:val="-6"/>
        </w:rPr>
        <w:t xml:space="preserve"> </w:t>
      </w:r>
      <w:r>
        <w:rPr>
          <w:color w:val="231F20"/>
        </w:rPr>
        <w:t>a</w:t>
      </w:r>
      <w:r>
        <w:rPr>
          <w:color w:val="231F20"/>
          <w:spacing w:val="-6"/>
        </w:rPr>
        <w:t xml:space="preserve"> </w:t>
      </w:r>
      <w:r>
        <w:rPr>
          <w:color w:val="231F20"/>
        </w:rPr>
        <w:t>stained glass</w:t>
      </w:r>
      <w:r>
        <w:rPr>
          <w:color w:val="231F20"/>
          <w:spacing w:val="-5"/>
        </w:rPr>
        <w:t xml:space="preserve"> </w:t>
      </w:r>
      <w:r>
        <w:rPr>
          <w:color w:val="231F20"/>
        </w:rPr>
        <w:t>window</w:t>
      </w:r>
      <w:r>
        <w:rPr>
          <w:color w:val="231F20"/>
          <w:spacing w:val="-5"/>
        </w:rPr>
        <w:t xml:space="preserve"> </w:t>
      </w:r>
      <w:r>
        <w:rPr>
          <w:color w:val="231F20"/>
        </w:rPr>
        <w:t>found</w:t>
      </w:r>
      <w:r>
        <w:rPr>
          <w:color w:val="231F20"/>
          <w:spacing w:val="-5"/>
        </w:rPr>
        <w:t xml:space="preserve"> </w:t>
      </w:r>
      <w:r>
        <w:rPr>
          <w:color w:val="231F20"/>
        </w:rPr>
        <w:t>in</w:t>
      </w:r>
      <w:r>
        <w:rPr>
          <w:color w:val="231F20"/>
          <w:spacing w:val="-4"/>
        </w:rPr>
        <w:t xml:space="preserve"> </w:t>
      </w:r>
      <w:r>
        <w:rPr>
          <w:color w:val="231F20"/>
        </w:rPr>
        <w:t>the</w:t>
      </w:r>
      <w:r>
        <w:rPr>
          <w:color w:val="231F20"/>
          <w:spacing w:val="-5"/>
        </w:rPr>
        <w:t xml:space="preserve"> </w:t>
      </w:r>
      <w:r>
        <w:rPr>
          <w:color w:val="231F20"/>
        </w:rPr>
        <w:t>Gothic</w:t>
      </w:r>
      <w:r>
        <w:rPr>
          <w:color w:val="231F20"/>
          <w:spacing w:val="-5"/>
        </w:rPr>
        <w:t xml:space="preserve"> </w:t>
      </w:r>
      <w:r>
        <w:rPr>
          <w:color w:val="231F20"/>
        </w:rPr>
        <w:t>cathedrals</w:t>
      </w:r>
      <w:r>
        <w:rPr>
          <w:color w:val="231F20"/>
          <w:spacing w:val="-4"/>
        </w:rPr>
        <w:t xml:space="preserve"> </w:t>
      </w:r>
      <w:r>
        <w:rPr>
          <w:color w:val="231F20"/>
        </w:rPr>
        <w:t>that</w:t>
      </w:r>
      <w:r>
        <w:rPr>
          <w:color w:val="231F20"/>
          <w:spacing w:val="-5"/>
        </w:rPr>
        <w:t xml:space="preserve"> </w:t>
      </w:r>
      <w:r>
        <w:rPr>
          <w:color w:val="231F20"/>
        </w:rPr>
        <w:t>fascinated</w:t>
      </w:r>
      <w:r>
        <w:rPr>
          <w:color w:val="231F20"/>
          <w:spacing w:val="-5"/>
        </w:rPr>
        <w:t xml:space="preserve"> </w:t>
      </w:r>
      <w:r>
        <w:rPr>
          <w:color w:val="231F20"/>
        </w:rPr>
        <w:t>Hirst</w:t>
      </w:r>
      <w:r>
        <w:rPr>
          <w:color w:val="231F20"/>
          <w:spacing w:val="-5"/>
        </w:rPr>
        <w:t xml:space="preserve"> </w:t>
      </w:r>
      <w:r>
        <w:rPr>
          <w:color w:val="231F20"/>
        </w:rPr>
        <w:t>as</w:t>
      </w:r>
      <w:r>
        <w:rPr>
          <w:color w:val="231F20"/>
          <w:spacing w:val="-4"/>
        </w:rPr>
        <w:t xml:space="preserve"> </w:t>
      </w:r>
      <w:r>
        <w:rPr>
          <w:color w:val="231F20"/>
        </w:rPr>
        <w:t>a</w:t>
      </w:r>
      <w:r>
        <w:rPr>
          <w:color w:val="231F20"/>
          <w:spacing w:val="-5"/>
        </w:rPr>
        <w:t xml:space="preserve"> </w:t>
      </w:r>
      <w:r>
        <w:rPr>
          <w:color w:val="231F20"/>
          <w:spacing w:val="-2"/>
        </w:rPr>
        <w:t>child.</w:t>
      </w:r>
    </w:p>
    <w:p w14:paraId="7D4E6C27" w14:textId="5CEBC69D" w:rsidR="008A6DA6" w:rsidRDefault="008A6DA6" w:rsidP="00AD2B3A">
      <w:pPr>
        <w:pStyle w:val="Body"/>
      </w:pPr>
      <w:r>
        <w:t>Despite the splendid effect of their vivid colors, energized compositions, and iridescent glow, some viewers object to the materials Hirst uses: the beauty and luminosity is derived from thousands</w:t>
      </w:r>
      <w:r>
        <w:rPr>
          <w:spacing w:val="-5"/>
        </w:rPr>
        <w:t xml:space="preserve"> </w:t>
      </w:r>
      <w:r>
        <w:t>of</w:t>
      </w:r>
      <w:r>
        <w:rPr>
          <w:spacing w:val="-4"/>
        </w:rPr>
        <w:t xml:space="preserve"> </w:t>
      </w:r>
      <w:r>
        <w:t>butterflies</w:t>
      </w:r>
      <w:r>
        <w:rPr>
          <w:spacing w:val="-5"/>
        </w:rPr>
        <w:t xml:space="preserve"> </w:t>
      </w:r>
      <w:r>
        <w:t>killed</w:t>
      </w:r>
      <w:r>
        <w:rPr>
          <w:spacing w:val="-4"/>
        </w:rPr>
        <w:t xml:space="preserve"> </w:t>
      </w:r>
      <w:r>
        <w:t>so</w:t>
      </w:r>
      <w:r>
        <w:rPr>
          <w:spacing w:val="-5"/>
        </w:rPr>
        <w:t xml:space="preserve"> </w:t>
      </w:r>
      <w:r>
        <w:t>that</w:t>
      </w:r>
      <w:r>
        <w:rPr>
          <w:spacing w:val="-4"/>
        </w:rPr>
        <w:t xml:space="preserve"> </w:t>
      </w:r>
      <w:r>
        <w:t>their</w:t>
      </w:r>
      <w:r>
        <w:rPr>
          <w:spacing w:val="-5"/>
        </w:rPr>
        <w:t xml:space="preserve"> </w:t>
      </w:r>
      <w:r>
        <w:t>wings</w:t>
      </w:r>
      <w:r>
        <w:rPr>
          <w:spacing w:val="-4"/>
        </w:rPr>
        <w:t xml:space="preserve"> </w:t>
      </w:r>
      <w:r>
        <w:t>could</w:t>
      </w:r>
      <w:r>
        <w:rPr>
          <w:spacing w:val="-5"/>
        </w:rPr>
        <w:t xml:space="preserve"> </w:t>
      </w:r>
      <w:r>
        <w:t>be</w:t>
      </w:r>
      <w:r>
        <w:rPr>
          <w:spacing w:val="-4"/>
        </w:rPr>
        <w:t xml:space="preserve"> </w:t>
      </w:r>
      <w:r>
        <w:t>used</w:t>
      </w:r>
      <w:r>
        <w:rPr>
          <w:spacing w:val="-5"/>
        </w:rPr>
        <w:t xml:space="preserve"> </w:t>
      </w:r>
      <w:r>
        <w:t>in</w:t>
      </w:r>
      <w:r>
        <w:rPr>
          <w:spacing w:val="-4"/>
        </w:rPr>
        <w:t xml:space="preserve"> </w:t>
      </w:r>
      <w:r>
        <w:t>his</w:t>
      </w:r>
      <w:r>
        <w:rPr>
          <w:spacing w:val="-5"/>
        </w:rPr>
        <w:t xml:space="preserve"> </w:t>
      </w:r>
      <w:r>
        <w:t>work.</w:t>
      </w:r>
      <w:r>
        <w:rPr>
          <w:spacing w:val="-4"/>
        </w:rPr>
        <w:t xml:space="preserve"> </w:t>
      </w:r>
      <w:r>
        <w:t>In</w:t>
      </w:r>
      <w:r>
        <w:rPr>
          <w:spacing w:val="-5"/>
        </w:rPr>
        <w:t xml:space="preserve"> </w:t>
      </w:r>
      <w:r>
        <w:t>2012,</w:t>
      </w:r>
      <w:r>
        <w:rPr>
          <w:spacing w:val="-4"/>
        </w:rPr>
        <w:t xml:space="preserve"> </w:t>
      </w:r>
      <w:r>
        <w:t>the</w:t>
      </w:r>
      <w:r>
        <w:rPr>
          <w:spacing w:val="-5"/>
        </w:rPr>
        <w:t xml:space="preserve"> </w:t>
      </w:r>
      <w:r>
        <w:t>Tate</w:t>
      </w:r>
      <w:r>
        <w:rPr>
          <w:spacing w:val="-4"/>
        </w:rPr>
        <w:t xml:space="preserve"> </w:t>
      </w:r>
      <w:r>
        <w:t>Modern in London mounted a retrospective of Hirst’s art, the first major exhibition in England to review work</w:t>
      </w:r>
      <w:r>
        <w:rPr>
          <w:spacing w:val="-8"/>
        </w:rPr>
        <w:t xml:space="preserve"> </w:t>
      </w:r>
      <w:r>
        <w:t>from</w:t>
      </w:r>
      <w:r>
        <w:rPr>
          <w:spacing w:val="-8"/>
        </w:rPr>
        <w:t xml:space="preserve"> </w:t>
      </w:r>
      <w:r>
        <w:t>his</w:t>
      </w:r>
      <w:r>
        <w:rPr>
          <w:spacing w:val="-7"/>
        </w:rPr>
        <w:t xml:space="preserve"> </w:t>
      </w:r>
      <w:r>
        <w:t>entire</w:t>
      </w:r>
      <w:r>
        <w:rPr>
          <w:spacing w:val="-8"/>
        </w:rPr>
        <w:t xml:space="preserve"> </w:t>
      </w:r>
      <w:r>
        <w:t>career.</w:t>
      </w:r>
      <w:r>
        <w:rPr>
          <w:spacing w:val="-8"/>
        </w:rPr>
        <w:t xml:space="preserve"> </w:t>
      </w:r>
      <w:r>
        <w:t>His</w:t>
      </w:r>
      <w:r>
        <w:rPr>
          <w:spacing w:val="-7"/>
        </w:rPr>
        <w:t xml:space="preserve"> </w:t>
      </w:r>
      <w:r>
        <w:t>1991</w:t>
      </w:r>
      <w:r>
        <w:rPr>
          <w:spacing w:val="-8"/>
        </w:rPr>
        <w:t xml:space="preserve"> </w:t>
      </w:r>
      <w:r>
        <w:t>installation,</w:t>
      </w:r>
      <w:r>
        <w:rPr>
          <w:spacing w:val="-8"/>
        </w:rPr>
        <w:t xml:space="preserve"> </w:t>
      </w:r>
      <w:r>
        <w:rPr>
          <w:i/>
        </w:rPr>
        <w:t>In</w:t>
      </w:r>
      <w:r>
        <w:rPr>
          <w:i/>
          <w:spacing w:val="-7"/>
        </w:rPr>
        <w:t xml:space="preserve"> </w:t>
      </w:r>
      <w:r>
        <w:rPr>
          <w:i/>
        </w:rPr>
        <w:t>and</w:t>
      </w:r>
      <w:r>
        <w:rPr>
          <w:i/>
          <w:spacing w:val="-8"/>
        </w:rPr>
        <w:t xml:space="preserve"> </w:t>
      </w:r>
      <w:r>
        <w:rPr>
          <w:i/>
        </w:rPr>
        <w:t>Out</w:t>
      </w:r>
      <w:r>
        <w:rPr>
          <w:i/>
          <w:spacing w:val="-7"/>
        </w:rPr>
        <w:t xml:space="preserve"> </w:t>
      </w:r>
      <w:r>
        <w:rPr>
          <w:i/>
        </w:rPr>
        <w:t>of</w:t>
      </w:r>
      <w:r>
        <w:rPr>
          <w:i/>
          <w:spacing w:val="-8"/>
        </w:rPr>
        <w:t xml:space="preserve"> </w:t>
      </w:r>
      <w:r>
        <w:rPr>
          <w:i/>
        </w:rPr>
        <w:t>Love,</w:t>
      </w:r>
      <w:r>
        <w:rPr>
          <w:i/>
          <w:spacing w:val="-7"/>
        </w:rPr>
        <w:t xml:space="preserve"> </w:t>
      </w:r>
      <w:r>
        <w:t>was</w:t>
      </w:r>
      <w:r>
        <w:rPr>
          <w:spacing w:val="-7"/>
        </w:rPr>
        <w:t xml:space="preserve"> </w:t>
      </w:r>
      <w:r>
        <w:t>recreated</w:t>
      </w:r>
      <w:r>
        <w:rPr>
          <w:spacing w:val="-7"/>
        </w:rPr>
        <w:t xml:space="preserve"> </w:t>
      </w:r>
      <w:r>
        <w:t>as</w:t>
      </w:r>
      <w:r>
        <w:rPr>
          <w:spacing w:val="-8"/>
        </w:rPr>
        <w:t xml:space="preserve"> </w:t>
      </w:r>
      <w:r>
        <w:t>part</w:t>
      </w:r>
      <w:r>
        <w:rPr>
          <w:spacing w:val="-7"/>
        </w:rPr>
        <w:t xml:space="preserve"> </w:t>
      </w:r>
      <w:r>
        <w:t>of</w:t>
      </w:r>
      <w:r>
        <w:rPr>
          <w:spacing w:val="-8"/>
        </w:rPr>
        <w:t xml:space="preserve"> </w:t>
      </w:r>
      <w:r>
        <w:t>the show.</w:t>
      </w:r>
      <w:r>
        <w:rPr>
          <w:spacing w:val="-10"/>
        </w:rPr>
        <w:t xml:space="preserve"> </w:t>
      </w:r>
      <w:r>
        <w:t>(</w:t>
      </w:r>
      <w:hyperlink r:id="rId18" w:history="1">
        <w:r w:rsidR="00B4312E" w:rsidRPr="00B4312E">
          <w:rPr>
            <w:rStyle w:val="Hyperlink"/>
            <w:i/>
            <w:iCs/>
          </w:rPr>
          <w:t>In and Out of Love</w:t>
        </w:r>
      </w:hyperlink>
      <w:r>
        <w:t>)</w:t>
      </w:r>
      <w:r>
        <w:rPr>
          <w:spacing w:val="-9"/>
        </w:rPr>
        <w:t xml:space="preserve"> </w:t>
      </w:r>
      <w:r>
        <w:t>Some</w:t>
      </w:r>
      <w:r>
        <w:rPr>
          <w:spacing w:val="-9"/>
        </w:rPr>
        <w:t xml:space="preserve"> </w:t>
      </w:r>
      <w:r>
        <w:t>critics</w:t>
      </w:r>
      <w:r>
        <w:rPr>
          <w:spacing w:val="-9"/>
        </w:rPr>
        <w:t xml:space="preserve"> </w:t>
      </w:r>
      <w:r>
        <w:t>and</w:t>
      </w:r>
      <w:r>
        <w:rPr>
          <w:spacing w:val="-9"/>
        </w:rPr>
        <w:t xml:space="preserve"> </w:t>
      </w:r>
      <w:r>
        <w:t>animal</w:t>
      </w:r>
      <w:r>
        <w:rPr>
          <w:spacing w:val="-10"/>
        </w:rPr>
        <w:t xml:space="preserve"> </w:t>
      </w:r>
      <w:r>
        <w:t xml:space="preserve">rights activists lodged complaints about the estimated 9,000 butterflies that died over the course of the twenty-three week event. For </w:t>
      </w:r>
      <w:r>
        <w:lastRenderedPageBreak/>
        <w:t>example, a spokesperson for the Royal Society for the Prevention of Cruelty to Animals (RSPCA) stated, “There would be national outcry if the exhibition involved any other animal, such as a dog. Just because it is butterflies, that does not mean they do not deserve to be treated with kindness.” The Tate Modern issued a statement that the butterflies were “sourced from reputable UK butterfly houses.” They also defended their use as integral to Hirst’s art, stating, “the themes of life and death as well as beauty and horror are highlighted, dualities that are prevalent in much of the artist’s</w:t>
      </w:r>
      <w:r>
        <w:rPr>
          <w:spacing w:val="-7"/>
        </w:rPr>
        <w:t xml:space="preserve"> </w:t>
      </w:r>
      <w:r>
        <w:t>work.”</w:t>
      </w:r>
    </w:p>
    <w:p w14:paraId="7D4E6C28" w14:textId="77777777" w:rsidR="008A6DA6" w:rsidRDefault="008A6DA6" w:rsidP="00AD2B3A">
      <w:pPr>
        <w:pStyle w:val="Body"/>
      </w:pPr>
      <w:r>
        <w:t>In essence, the museum, along with many other individuals and institutions over the course of Hirst’s career, acknowledged the complaints, but accepted the artist’s actions as an acceptable part</w:t>
      </w:r>
      <w:r>
        <w:rPr>
          <w:spacing w:val="-16"/>
        </w:rPr>
        <w:t xml:space="preserve"> </w:t>
      </w:r>
      <w:r>
        <w:t>of</w:t>
      </w:r>
      <w:r>
        <w:rPr>
          <w:spacing w:val="-16"/>
        </w:rPr>
        <w:t xml:space="preserve"> </w:t>
      </w:r>
      <w:r>
        <w:t>his</w:t>
      </w:r>
      <w:r>
        <w:rPr>
          <w:spacing w:val="-16"/>
        </w:rPr>
        <w:t xml:space="preserve"> </w:t>
      </w:r>
      <w:r>
        <w:t>creative</w:t>
      </w:r>
      <w:r>
        <w:rPr>
          <w:spacing w:val="-16"/>
        </w:rPr>
        <w:t xml:space="preserve"> </w:t>
      </w:r>
      <w:r>
        <w:t>process,</w:t>
      </w:r>
      <w:r>
        <w:rPr>
          <w:spacing w:val="-16"/>
        </w:rPr>
        <w:t xml:space="preserve"> </w:t>
      </w:r>
      <w:r>
        <w:t>and</w:t>
      </w:r>
      <w:r>
        <w:rPr>
          <w:spacing w:val="-16"/>
        </w:rPr>
        <w:t xml:space="preserve"> </w:t>
      </w:r>
      <w:r>
        <w:t>determined</w:t>
      </w:r>
      <w:r>
        <w:rPr>
          <w:spacing w:val="-16"/>
        </w:rPr>
        <w:t xml:space="preserve"> </w:t>
      </w:r>
      <w:r>
        <w:t>his</w:t>
      </w:r>
      <w:r>
        <w:rPr>
          <w:spacing w:val="-16"/>
        </w:rPr>
        <w:t xml:space="preserve"> </w:t>
      </w:r>
      <w:r>
        <w:t>artistic</w:t>
      </w:r>
      <w:r>
        <w:rPr>
          <w:spacing w:val="-16"/>
        </w:rPr>
        <w:t xml:space="preserve"> </w:t>
      </w:r>
      <w:r>
        <w:t>intentions</w:t>
      </w:r>
      <w:r>
        <w:rPr>
          <w:spacing w:val="-16"/>
        </w:rPr>
        <w:t xml:space="preserve"> </w:t>
      </w:r>
      <w:r>
        <w:t>were</w:t>
      </w:r>
      <w:r>
        <w:rPr>
          <w:spacing w:val="-15"/>
        </w:rPr>
        <w:t xml:space="preserve"> </w:t>
      </w:r>
      <w:r>
        <w:t>of</w:t>
      </w:r>
      <w:r>
        <w:rPr>
          <w:spacing w:val="-16"/>
        </w:rPr>
        <w:t xml:space="preserve"> </w:t>
      </w:r>
      <w:r>
        <w:t>greater</w:t>
      </w:r>
      <w:r>
        <w:rPr>
          <w:spacing w:val="-16"/>
        </w:rPr>
        <w:t xml:space="preserve"> </w:t>
      </w:r>
      <w:r>
        <w:t>importance</w:t>
      </w:r>
      <w:r>
        <w:rPr>
          <w:spacing w:val="-16"/>
        </w:rPr>
        <w:t xml:space="preserve"> </w:t>
      </w:r>
      <w:r>
        <w:t>than any</w:t>
      </w:r>
      <w:r>
        <w:rPr>
          <w:spacing w:val="-4"/>
        </w:rPr>
        <w:t xml:space="preserve"> </w:t>
      </w:r>
      <w:r>
        <w:t>issues</w:t>
      </w:r>
      <w:r>
        <w:rPr>
          <w:spacing w:val="-3"/>
        </w:rPr>
        <w:t xml:space="preserve"> </w:t>
      </w:r>
      <w:r>
        <w:t>of</w:t>
      </w:r>
      <w:r>
        <w:rPr>
          <w:spacing w:val="-4"/>
        </w:rPr>
        <w:t xml:space="preserve"> </w:t>
      </w:r>
      <w:r>
        <w:t>morality</w:t>
      </w:r>
      <w:r>
        <w:rPr>
          <w:spacing w:val="-3"/>
        </w:rPr>
        <w:t xml:space="preserve"> </w:t>
      </w:r>
      <w:r>
        <w:t>raised.</w:t>
      </w:r>
      <w:r>
        <w:rPr>
          <w:spacing w:val="-3"/>
        </w:rPr>
        <w:t xml:space="preserve"> </w:t>
      </w:r>
      <w:r>
        <w:t>Simply,</w:t>
      </w:r>
      <w:r>
        <w:rPr>
          <w:spacing w:val="-4"/>
        </w:rPr>
        <w:t xml:space="preserve"> </w:t>
      </w:r>
      <w:r>
        <w:t>the</w:t>
      </w:r>
      <w:r>
        <w:rPr>
          <w:spacing w:val="-3"/>
        </w:rPr>
        <w:t xml:space="preserve"> </w:t>
      </w:r>
      <w:r>
        <w:t>butterflies</w:t>
      </w:r>
      <w:r>
        <w:rPr>
          <w:spacing w:val="-3"/>
        </w:rPr>
        <w:t xml:space="preserve"> </w:t>
      </w:r>
      <w:r>
        <w:t>were</w:t>
      </w:r>
      <w:r>
        <w:rPr>
          <w:spacing w:val="-4"/>
        </w:rPr>
        <w:t xml:space="preserve"> </w:t>
      </w:r>
      <w:r>
        <w:t>the</w:t>
      </w:r>
      <w:r>
        <w:rPr>
          <w:spacing w:val="-3"/>
        </w:rPr>
        <w:t xml:space="preserve"> </w:t>
      </w:r>
      <w:r>
        <w:t>means</w:t>
      </w:r>
      <w:r>
        <w:rPr>
          <w:spacing w:val="-3"/>
        </w:rPr>
        <w:t xml:space="preserve"> </w:t>
      </w:r>
      <w:r>
        <w:t>to</w:t>
      </w:r>
      <w:r>
        <w:rPr>
          <w:spacing w:val="-4"/>
        </w:rPr>
        <w:t xml:space="preserve"> </w:t>
      </w:r>
      <w:r>
        <w:t>a</w:t>
      </w:r>
      <w:r>
        <w:rPr>
          <w:spacing w:val="-3"/>
        </w:rPr>
        <w:t xml:space="preserve"> </w:t>
      </w:r>
      <w:r>
        <w:t>higher</w:t>
      </w:r>
      <w:r>
        <w:rPr>
          <w:spacing w:val="-3"/>
        </w:rPr>
        <w:t xml:space="preserve"> </w:t>
      </w:r>
      <w:r>
        <w:t>end,</w:t>
      </w:r>
      <w:r>
        <w:rPr>
          <w:spacing w:val="-4"/>
        </w:rPr>
        <w:t xml:space="preserve"> </w:t>
      </w:r>
      <w:r>
        <w:t>his</w:t>
      </w:r>
      <w:r>
        <w:rPr>
          <w:spacing w:val="-3"/>
        </w:rPr>
        <w:t xml:space="preserve"> </w:t>
      </w:r>
      <w:r>
        <w:t>artwork.</w:t>
      </w:r>
    </w:p>
    <w:p w14:paraId="7D4E6C29" w14:textId="77777777" w:rsidR="008A6DA6" w:rsidRDefault="008A6DA6" w:rsidP="00AD2B3A">
      <w:pPr>
        <w:pStyle w:val="Body"/>
      </w:pPr>
    </w:p>
    <w:p w14:paraId="7D4E6C2A" w14:textId="77777777" w:rsidR="008A6DA6" w:rsidRDefault="00AD2B3A" w:rsidP="00B4312E">
      <w:pPr>
        <w:pStyle w:val="Heading2"/>
      </w:pPr>
      <w:r>
        <w:t xml:space="preserve">11.3.3 </w:t>
      </w:r>
      <w:r w:rsidR="008A6DA6">
        <w:t>Digital</w:t>
      </w:r>
      <w:r w:rsidR="008A6DA6">
        <w:rPr>
          <w:spacing w:val="-1"/>
        </w:rPr>
        <w:t xml:space="preserve"> </w:t>
      </w:r>
      <w:r w:rsidR="008A6DA6">
        <w:t>Manipulation</w:t>
      </w:r>
    </w:p>
    <w:p w14:paraId="7D4E6C2B" w14:textId="77777777" w:rsidR="008A6DA6" w:rsidRDefault="008A6DA6" w:rsidP="00AD2B3A">
      <w:pPr>
        <w:pStyle w:val="Body"/>
      </w:pPr>
      <w:r>
        <w:t>Digital</w:t>
      </w:r>
      <w:r>
        <w:rPr>
          <w:spacing w:val="-14"/>
        </w:rPr>
        <w:t xml:space="preserve"> </w:t>
      </w:r>
      <w:r>
        <w:t>manipulation</w:t>
      </w:r>
      <w:r>
        <w:rPr>
          <w:spacing w:val="-13"/>
        </w:rPr>
        <w:t xml:space="preserve"> </w:t>
      </w:r>
      <w:r>
        <w:t>of</w:t>
      </w:r>
      <w:r>
        <w:rPr>
          <w:spacing w:val="-14"/>
        </w:rPr>
        <w:t xml:space="preserve"> </w:t>
      </w:r>
      <w:r>
        <w:t>photographs</w:t>
      </w:r>
      <w:r>
        <w:rPr>
          <w:spacing w:val="-13"/>
        </w:rPr>
        <w:t xml:space="preserve"> </w:t>
      </w:r>
      <w:r>
        <w:t>through</w:t>
      </w:r>
      <w:r>
        <w:rPr>
          <w:spacing w:val="-14"/>
        </w:rPr>
        <w:t xml:space="preserve"> </w:t>
      </w:r>
      <w:r>
        <w:t>the</w:t>
      </w:r>
      <w:r>
        <w:rPr>
          <w:spacing w:val="-14"/>
        </w:rPr>
        <w:t xml:space="preserve"> </w:t>
      </w:r>
      <w:r>
        <w:t>use</w:t>
      </w:r>
      <w:r>
        <w:rPr>
          <w:spacing w:val="-14"/>
        </w:rPr>
        <w:t xml:space="preserve"> </w:t>
      </w:r>
      <w:r>
        <w:t>of</w:t>
      </w:r>
      <w:r>
        <w:rPr>
          <w:spacing w:val="-14"/>
        </w:rPr>
        <w:t xml:space="preserve"> </w:t>
      </w:r>
      <w:r>
        <w:t>Adobe</w:t>
      </w:r>
      <w:r>
        <w:rPr>
          <w:spacing w:val="-13"/>
        </w:rPr>
        <w:t xml:space="preserve"> </w:t>
      </w:r>
      <w:r>
        <w:t>Photoshop</w:t>
      </w:r>
      <w:r>
        <w:rPr>
          <w:spacing w:val="-13"/>
        </w:rPr>
        <w:t xml:space="preserve"> </w:t>
      </w:r>
      <w:r>
        <w:t>and</w:t>
      </w:r>
      <w:r>
        <w:rPr>
          <w:spacing w:val="-14"/>
        </w:rPr>
        <w:t xml:space="preserve"> </w:t>
      </w:r>
      <w:r>
        <w:t>other</w:t>
      </w:r>
      <w:r>
        <w:rPr>
          <w:spacing w:val="-14"/>
        </w:rPr>
        <w:t xml:space="preserve"> </w:t>
      </w:r>
      <w:r>
        <w:t>computer software is so commonplace today it generally goes unnoticed or without comment. Digital manipulation is used by amateur and professional photographers alike, and can be a helpful, constructive tool. When photographs are manipulated with the aim of altering factual information, however, an ethical line has been</w:t>
      </w:r>
      <w:r>
        <w:rPr>
          <w:spacing w:val="-7"/>
        </w:rPr>
        <w:t xml:space="preserve"> </w:t>
      </w:r>
      <w:r>
        <w:t>crossed.</w:t>
      </w:r>
    </w:p>
    <w:p w14:paraId="7D4E6C2C" w14:textId="4339981E" w:rsidR="008A6DA6" w:rsidRDefault="008A6DA6" w:rsidP="00AD2B3A">
      <w:pPr>
        <w:pStyle w:val="Body"/>
      </w:pPr>
      <w:r>
        <w:t>In</w:t>
      </w:r>
      <w:r>
        <w:rPr>
          <w:spacing w:val="-23"/>
        </w:rPr>
        <w:t xml:space="preserve"> </w:t>
      </w:r>
      <w:r>
        <w:t>2006,</w:t>
      </w:r>
      <w:r>
        <w:rPr>
          <w:spacing w:val="-23"/>
        </w:rPr>
        <w:t xml:space="preserve"> </w:t>
      </w:r>
      <w:r>
        <w:t>freelance</w:t>
      </w:r>
      <w:r>
        <w:rPr>
          <w:spacing w:val="-23"/>
        </w:rPr>
        <w:t xml:space="preserve"> </w:t>
      </w:r>
      <w:r>
        <w:t>photographer</w:t>
      </w:r>
      <w:r>
        <w:rPr>
          <w:spacing w:val="-23"/>
        </w:rPr>
        <w:t xml:space="preserve"> </w:t>
      </w:r>
      <w:r>
        <w:t>Adnan</w:t>
      </w:r>
      <w:r>
        <w:rPr>
          <w:spacing w:val="-23"/>
        </w:rPr>
        <w:t xml:space="preserve"> </w:t>
      </w:r>
      <w:r>
        <w:t>Hajj</w:t>
      </w:r>
      <w:r>
        <w:rPr>
          <w:spacing w:val="-23"/>
        </w:rPr>
        <w:t xml:space="preserve"> </w:t>
      </w:r>
      <w:r>
        <w:t>made</w:t>
      </w:r>
      <w:r>
        <w:rPr>
          <w:spacing w:val="-23"/>
        </w:rPr>
        <w:t xml:space="preserve"> </w:t>
      </w:r>
      <w:r>
        <w:t>changes</w:t>
      </w:r>
      <w:r>
        <w:rPr>
          <w:spacing w:val="-23"/>
        </w:rPr>
        <w:t xml:space="preserve"> </w:t>
      </w:r>
      <w:r>
        <w:t>to</w:t>
      </w:r>
      <w:r>
        <w:rPr>
          <w:spacing w:val="-23"/>
        </w:rPr>
        <w:t xml:space="preserve"> </w:t>
      </w:r>
      <w:r>
        <w:t>a</w:t>
      </w:r>
      <w:r>
        <w:rPr>
          <w:spacing w:val="-23"/>
        </w:rPr>
        <w:t xml:space="preserve"> </w:t>
      </w:r>
      <w:r>
        <w:t>photograph,</w:t>
      </w:r>
      <w:r>
        <w:rPr>
          <w:spacing w:val="-23"/>
        </w:rPr>
        <w:t xml:space="preserve"> </w:t>
      </w:r>
      <w:r>
        <w:t>carried</w:t>
      </w:r>
      <w:r>
        <w:rPr>
          <w:spacing w:val="-23"/>
        </w:rPr>
        <w:t xml:space="preserve"> </w:t>
      </w:r>
      <w:r>
        <w:t>by</w:t>
      </w:r>
      <w:r>
        <w:rPr>
          <w:spacing w:val="-22"/>
        </w:rPr>
        <w:t xml:space="preserve"> </w:t>
      </w:r>
      <w:r>
        <w:t>Reuters Group, a news agency, of smoke rising in the midst of buildings in Beirut following an Israeli attack</w:t>
      </w:r>
      <w:r>
        <w:rPr>
          <w:spacing w:val="18"/>
        </w:rPr>
        <w:t xml:space="preserve"> </w:t>
      </w:r>
      <w:r>
        <w:t>during</w:t>
      </w:r>
      <w:r>
        <w:rPr>
          <w:spacing w:val="18"/>
        </w:rPr>
        <w:t xml:space="preserve"> </w:t>
      </w:r>
      <w:r>
        <w:t>the</w:t>
      </w:r>
      <w:r>
        <w:rPr>
          <w:spacing w:val="18"/>
        </w:rPr>
        <w:t xml:space="preserve"> </w:t>
      </w:r>
      <w:r>
        <w:t>Israel-Lebanon</w:t>
      </w:r>
      <w:r>
        <w:rPr>
          <w:spacing w:val="19"/>
        </w:rPr>
        <w:t xml:space="preserve"> </w:t>
      </w:r>
      <w:r>
        <w:t>conflict.</w:t>
      </w:r>
      <w:r>
        <w:rPr>
          <w:spacing w:val="18"/>
        </w:rPr>
        <w:t xml:space="preserve"> </w:t>
      </w:r>
      <w:r>
        <w:t>(</w:t>
      </w:r>
      <w:hyperlink r:id="rId19" w:history="1">
        <w:r w:rsidRPr="00212E8E">
          <w:rPr>
            <w:rStyle w:val="Hyperlink"/>
          </w:rPr>
          <w:t>The</w:t>
        </w:r>
        <w:r w:rsidRPr="00212E8E">
          <w:rPr>
            <w:rStyle w:val="Hyperlink"/>
            <w:spacing w:val="18"/>
          </w:rPr>
          <w:t xml:space="preserve"> </w:t>
        </w:r>
        <w:r w:rsidRPr="00212E8E">
          <w:rPr>
            <w:rStyle w:val="Hyperlink"/>
          </w:rPr>
          <w:t>Adnan</w:t>
        </w:r>
        <w:r w:rsidRPr="00212E8E">
          <w:rPr>
            <w:rStyle w:val="Hyperlink"/>
            <w:spacing w:val="18"/>
          </w:rPr>
          <w:t xml:space="preserve"> </w:t>
        </w:r>
        <w:r w:rsidRPr="00212E8E">
          <w:rPr>
            <w:rStyle w:val="Hyperlink"/>
          </w:rPr>
          <w:t>Hajj</w:t>
        </w:r>
        <w:r w:rsidRPr="00212E8E">
          <w:rPr>
            <w:rStyle w:val="Hyperlink"/>
            <w:spacing w:val="19"/>
          </w:rPr>
          <w:t xml:space="preserve"> </w:t>
        </w:r>
        <w:r w:rsidRPr="00212E8E">
          <w:rPr>
            <w:rStyle w:val="Hyperlink"/>
          </w:rPr>
          <w:t>photographs</w:t>
        </w:r>
        <w:r w:rsidRPr="00212E8E">
          <w:rPr>
            <w:rStyle w:val="Hyperlink"/>
            <w:spacing w:val="18"/>
          </w:rPr>
          <w:t xml:space="preserve"> </w:t>
        </w:r>
        <w:r w:rsidRPr="00212E8E">
          <w:rPr>
            <w:rStyle w:val="Hyperlink"/>
          </w:rPr>
          <w:t>controversy</w:t>
        </w:r>
        <w:r w:rsidRPr="00212E8E">
          <w:rPr>
            <w:rStyle w:val="Hyperlink"/>
            <w:spacing w:val="18"/>
          </w:rPr>
          <w:t xml:space="preserve"> </w:t>
        </w:r>
        <w:r w:rsidRPr="00212E8E">
          <w:rPr>
            <w:rStyle w:val="Hyperlink"/>
          </w:rPr>
          <w:t>revolving</w:t>
        </w:r>
        <w:r w:rsidR="00AD2B3A" w:rsidRPr="00212E8E">
          <w:rPr>
            <w:rStyle w:val="Hyperlink"/>
          </w:rPr>
          <w:t xml:space="preserve"> </w:t>
        </w:r>
        <w:r w:rsidRPr="00212E8E">
          <w:rPr>
            <w:rStyle w:val="Hyperlink"/>
          </w:rPr>
          <w:t>around digitally manipulated photographs</w:t>
        </w:r>
      </w:hyperlink>
      <w:r>
        <w:rPr>
          <w:color w:val="231F20"/>
        </w:rPr>
        <w:t>) A blogger commented that the photograph showed signs</w:t>
      </w:r>
      <w:r>
        <w:rPr>
          <w:color w:val="231F20"/>
          <w:spacing w:val="-11"/>
        </w:rPr>
        <w:t xml:space="preserve"> </w:t>
      </w:r>
      <w:r>
        <w:rPr>
          <w:color w:val="231F20"/>
        </w:rPr>
        <w:t>of</w:t>
      </w:r>
      <w:r>
        <w:rPr>
          <w:color w:val="231F20"/>
          <w:spacing w:val="-10"/>
        </w:rPr>
        <w:t xml:space="preserve"> </w:t>
      </w:r>
      <w:r>
        <w:rPr>
          <w:color w:val="231F20"/>
        </w:rPr>
        <w:t>manipulation.</w:t>
      </w:r>
      <w:r>
        <w:rPr>
          <w:color w:val="231F20"/>
          <w:spacing w:val="-10"/>
        </w:rPr>
        <w:t xml:space="preserve"> </w:t>
      </w:r>
      <w:r>
        <w:rPr>
          <w:color w:val="231F20"/>
        </w:rPr>
        <w:t>Comparing</w:t>
      </w:r>
      <w:r>
        <w:rPr>
          <w:color w:val="231F20"/>
          <w:spacing w:val="-10"/>
        </w:rPr>
        <w:t xml:space="preserve"> </w:t>
      </w:r>
      <w:r>
        <w:rPr>
          <w:color w:val="231F20"/>
        </w:rPr>
        <w:t>the</w:t>
      </w:r>
      <w:r>
        <w:rPr>
          <w:color w:val="231F20"/>
          <w:spacing w:val="-11"/>
        </w:rPr>
        <w:t xml:space="preserve"> </w:t>
      </w:r>
      <w:r>
        <w:rPr>
          <w:color w:val="231F20"/>
        </w:rPr>
        <w:t>unaltered</w:t>
      </w:r>
      <w:r>
        <w:rPr>
          <w:color w:val="231F20"/>
          <w:spacing w:val="-9"/>
        </w:rPr>
        <w:t xml:space="preserve"> </w:t>
      </w:r>
      <w:r>
        <w:rPr>
          <w:color w:val="231F20"/>
        </w:rPr>
        <w:t>photograph</w:t>
      </w:r>
      <w:r>
        <w:rPr>
          <w:color w:val="231F20"/>
          <w:spacing w:val="-10"/>
        </w:rPr>
        <w:t xml:space="preserve"> </w:t>
      </w:r>
      <w:r>
        <w:rPr>
          <w:color w:val="231F20"/>
        </w:rPr>
        <w:t>on</w:t>
      </w:r>
      <w:r>
        <w:rPr>
          <w:color w:val="231F20"/>
          <w:spacing w:val="-10"/>
        </w:rPr>
        <w:t xml:space="preserve"> </w:t>
      </w:r>
      <w:r>
        <w:rPr>
          <w:color w:val="231F20"/>
        </w:rPr>
        <w:t>the</w:t>
      </w:r>
      <w:r>
        <w:rPr>
          <w:color w:val="231F20"/>
          <w:spacing w:val="-11"/>
        </w:rPr>
        <w:t xml:space="preserve"> </w:t>
      </w:r>
      <w:r>
        <w:rPr>
          <w:color w:val="231F20"/>
        </w:rPr>
        <w:t>left</w:t>
      </w:r>
      <w:r>
        <w:rPr>
          <w:color w:val="231F20"/>
          <w:spacing w:val="-9"/>
        </w:rPr>
        <w:t xml:space="preserve"> </w:t>
      </w:r>
      <w:r>
        <w:rPr>
          <w:color w:val="231F20"/>
        </w:rPr>
        <w:t>to</w:t>
      </w:r>
      <w:r>
        <w:rPr>
          <w:color w:val="231F20"/>
          <w:spacing w:val="-10"/>
        </w:rPr>
        <w:t xml:space="preserve"> </w:t>
      </w:r>
      <w:r>
        <w:rPr>
          <w:color w:val="231F20"/>
        </w:rPr>
        <w:t>the</w:t>
      </w:r>
      <w:r>
        <w:rPr>
          <w:color w:val="231F20"/>
          <w:spacing w:val="-10"/>
        </w:rPr>
        <w:t xml:space="preserve"> </w:t>
      </w:r>
      <w:r>
        <w:rPr>
          <w:color w:val="231F20"/>
        </w:rPr>
        <w:t>published</w:t>
      </w:r>
      <w:r>
        <w:rPr>
          <w:color w:val="231F20"/>
          <w:spacing w:val="-10"/>
        </w:rPr>
        <w:t xml:space="preserve"> </w:t>
      </w:r>
      <w:r>
        <w:rPr>
          <w:color w:val="231F20"/>
        </w:rPr>
        <w:t>image</w:t>
      </w:r>
      <w:r>
        <w:rPr>
          <w:color w:val="231F20"/>
          <w:spacing w:val="-9"/>
        </w:rPr>
        <w:t xml:space="preserve"> </w:t>
      </w:r>
      <w:r>
        <w:rPr>
          <w:color w:val="231F20"/>
        </w:rPr>
        <w:t>on the</w:t>
      </w:r>
      <w:r>
        <w:rPr>
          <w:color w:val="231F20"/>
          <w:spacing w:val="-10"/>
        </w:rPr>
        <w:t xml:space="preserve"> </w:t>
      </w:r>
      <w:r>
        <w:rPr>
          <w:color w:val="231F20"/>
        </w:rPr>
        <w:t>right</w:t>
      </w:r>
      <w:r>
        <w:rPr>
          <w:color w:val="231F20"/>
          <w:spacing w:val="-9"/>
        </w:rPr>
        <w:t xml:space="preserve"> </w:t>
      </w:r>
      <w:r>
        <w:rPr>
          <w:color w:val="231F20"/>
        </w:rPr>
        <w:t>reveals</w:t>
      </w:r>
      <w:r>
        <w:rPr>
          <w:color w:val="231F20"/>
          <w:spacing w:val="-10"/>
        </w:rPr>
        <w:t xml:space="preserve"> </w:t>
      </w:r>
      <w:r>
        <w:rPr>
          <w:color w:val="231F20"/>
        </w:rPr>
        <w:t>that</w:t>
      </w:r>
      <w:r>
        <w:rPr>
          <w:color w:val="231F20"/>
          <w:spacing w:val="-9"/>
        </w:rPr>
        <w:t xml:space="preserve"> </w:t>
      </w:r>
      <w:r>
        <w:rPr>
          <w:color w:val="231F20"/>
        </w:rPr>
        <w:t>the</w:t>
      </w:r>
      <w:r>
        <w:rPr>
          <w:color w:val="231F20"/>
          <w:spacing w:val="-10"/>
        </w:rPr>
        <w:t xml:space="preserve"> </w:t>
      </w:r>
      <w:r>
        <w:rPr>
          <w:color w:val="231F20"/>
        </w:rPr>
        <w:t>smoke</w:t>
      </w:r>
      <w:r>
        <w:rPr>
          <w:color w:val="231F20"/>
          <w:spacing w:val="-9"/>
        </w:rPr>
        <w:t xml:space="preserve"> </w:t>
      </w:r>
      <w:r>
        <w:rPr>
          <w:color w:val="231F20"/>
        </w:rPr>
        <w:t>is</w:t>
      </w:r>
      <w:r>
        <w:rPr>
          <w:color w:val="231F20"/>
          <w:spacing w:val="-10"/>
        </w:rPr>
        <w:t xml:space="preserve"> </w:t>
      </w:r>
      <w:r>
        <w:rPr>
          <w:color w:val="231F20"/>
        </w:rPr>
        <w:t>obviously</w:t>
      </w:r>
      <w:r>
        <w:rPr>
          <w:color w:val="231F20"/>
          <w:spacing w:val="-9"/>
        </w:rPr>
        <w:t xml:space="preserve"> </w:t>
      </w:r>
      <w:r>
        <w:rPr>
          <w:color w:val="231F20"/>
        </w:rPr>
        <w:t>darker;</w:t>
      </w:r>
      <w:r>
        <w:rPr>
          <w:color w:val="231F20"/>
          <w:spacing w:val="-11"/>
        </w:rPr>
        <w:t xml:space="preserve"> </w:t>
      </w:r>
      <w:r>
        <w:rPr>
          <w:color w:val="231F20"/>
        </w:rPr>
        <w:t>in</w:t>
      </w:r>
      <w:r>
        <w:rPr>
          <w:color w:val="231F20"/>
          <w:spacing w:val="-9"/>
        </w:rPr>
        <w:t xml:space="preserve"> </w:t>
      </w:r>
      <w:r>
        <w:rPr>
          <w:color w:val="231F20"/>
        </w:rPr>
        <w:t>addition,</w:t>
      </w:r>
      <w:r>
        <w:rPr>
          <w:color w:val="231F20"/>
          <w:spacing w:val="-10"/>
        </w:rPr>
        <w:t xml:space="preserve"> </w:t>
      </w:r>
      <w:r>
        <w:rPr>
          <w:color w:val="231F20"/>
        </w:rPr>
        <w:t>the</w:t>
      </w:r>
      <w:r>
        <w:rPr>
          <w:color w:val="231F20"/>
          <w:spacing w:val="-9"/>
        </w:rPr>
        <w:t xml:space="preserve"> </w:t>
      </w:r>
      <w:r>
        <w:rPr>
          <w:color w:val="231F20"/>
        </w:rPr>
        <w:t>spreading</w:t>
      </w:r>
      <w:r>
        <w:rPr>
          <w:color w:val="231F20"/>
          <w:spacing w:val="-10"/>
        </w:rPr>
        <w:t xml:space="preserve"> </w:t>
      </w:r>
      <w:r>
        <w:rPr>
          <w:color w:val="231F20"/>
        </w:rPr>
        <w:t>smoke</w:t>
      </w:r>
      <w:r>
        <w:rPr>
          <w:color w:val="231F20"/>
          <w:spacing w:val="-9"/>
        </w:rPr>
        <w:t xml:space="preserve"> </w:t>
      </w:r>
      <w:r>
        <w:rPr>
          <w:color w:val="231F20"/>
        </w:rPr>
        <w:t>at</w:t>
      </w:r>
      <w:r>
        <w:rPr>
          <w:color w:val="231F20"/>
          <w:spacing w:val="-10"/>
        </w:rPr>
        <w:t xml:space="preserve"> </w:t>
      </w:r>
      <w:r>
        <w:rPr>
          <w:color w:val="231F20"/>
        </w:rPr>
        <w:t>the</w:t>
      </w:r>
      <w:r>
        <w:rPr>
          <w:color w:val="231F20"/>
          <w:spacing w:val="-9"/>
        </w:rPr>
        <w:t xml:space="preserve"> </w:t>
      </w:r>
      <w:r>
        <w:rPr>
          <w:color w:val="231F20"/>
        </w:rPr>
        <w:t>top</w:t>
      </w:r>
      <w:r>
        <w:rPr>
          <w:color w:val="231F20"/>
          <w:spacing w:val="-10"/>
        </w:rPr>
        <w:t xml:space="preserve"> </w:t>
      </w:r>
      <w:r>
        <w:rPr>
          <w:color w:val="231F20"/>
        </w:rPr>
        <w:t xml:space="preserve">of the photograph shows the telltale patterning, known as </w:t>
      </w:r>
      <w:r>
        <w:rPr>
          <w:b/>
          <w:color w:val="231F20"/>
        </w:rPr>
        <w:t>cloning</w:t>
      </w:r>
      <w:r>
        <w:rPr>
          <w:color w:val="231F20"/>
        </w:rPr>
        <w:t>, which indicates a digital effect that has been repeatedly duplicated. Reuters immediately retracted the photograph and issued the statement, “Reuters takes such matters extremely seriously as it is strictly against company editorial policy to alter</w:t>
      </w:r>
      <w:r>
        <w:rPr>
          <w:color w:val="231F20"/>
          <w:spacing w:val="-4"/>
        </w:rPr>
        <w:t xml:space="preserve"> </w:t>
      </w:r>
      <w:r>
        <w:rPr>
          <w:color w:val="231F20"/>
        </w:rPr>
        <w:t>pictures.”</w:t>
      </w:r>
    </w:p>
    <w:p w14:paraId="7D4E6C2D" w14:textId="77777777" w:rsidR="008A6DA6" w:rsidRDefault="008A6DA6" w:rsidP="00AD2B3A">
      <w:pPr>
        <w:pStyle w:val="Body"/>
      </w:pPr>
      <w:r>
        <w:rPr>
          <w:spacing w:val="-3"/>
        </w:rPr>
        <w:t xml:space="preserve">The </w:t>
      </w:r>
      <w:r>
        <w:t xml:space="preserve">ethical premise is </w:t>
      </w:r>
      <w:r>
        <w:rPr>
          <w:spacing w:val="-3"/>
        </w:rPr>
        <w:t xml:space="preserve">that </w:t>
      </w:r>
      <w:r>
        <w:t xml:space="preserve">photojournalists </w:t>
      </w:r>
      <w:r>
        <w:rPr>
          <w:spacing w:val="-3"/>
        </w:rPr>
        <w:t xml:space="preserve">are </w:t>
      </w:r>
      <w:r>
        <w:t xml:space="preserve">expected to conform to accepted professional standards of conduct. In fact, </w:t>
      </w:r>
      <w:r>
        <w:rPr>
          <w:spacing w:val="-3"/>
        </w:rPr>
        <w:t xml:space="preserve">the </w:t>
      </w:r>
      <w:r>
        <w:t xml:space="preserve">National Press Photographers Association </w:t>
      </w:r>
      <w:r>
        <w:rPr>
          <w:spacing w:val="-3"/>
        </w:rPr>
        <w:t xml:space="preserve">has </w:t>
      </w:r>
      <w:r>
        <w:t>established a Code of</w:t>
      </w:r>
      <w:r>
        <w:rPr>
          <w:spacing w:val="-11"/>
        </w:rPr>
        <w:t xml:space="preserve"> </w:t>
      </w:r>
      <w:r>
        <w:t>Ethics</w:t>
      </w:r>
      <w:r>
        <w:rPr>
          <w:spacing w:val="-10"/>
        </w:rPr>
        <w:t xml:space="preserve"> </w:t>
      </w:r>
      <w:r>
        <w:rPr>
          <w:spacing w:val="-3"/>
        </w:rPr>
        <w:t>that</w:t>
      </w:r>
      <w:r>
        <w:rPr>
          <w:spacing w:val="-10"/>
        </w:rPr>
        <w:t xml:space="preserve"> </w:t>
      </w:r>
      <w:r>
        <w:t>addresses</w:t>
      </w:r>
      <w:r>
        <w:rPr>
          <w:spacing w:val="-11"/>
        </w:rPr>
        <w:t xml:space="preserve"> </w:t>
      </w:r>
      <w:r>
        <w:rPr>
          <w:spacing w:val="-3"/>
        </w:rPr>
        <w:t>the</w:t>
      </w:r>
      <w:r>
        <w:rPr>
          <w:spacing w:val="-10"/>
        </w:rPr>
        <w:t xml:space="preserve"> </w:t>
      </w:r>
      <w:r>
        <w:t>issue:</w:t>
      </w:r>
      <w:r>
        <w:rPr>
          <w:spacing w:val="-10"/>
        </w:rPr>
        <w:t xml:space="preserve"> </w:t>
      </w:r>
      <w:r>
        <w:t>“Editing</w:t>
      </w:r>
      <w:r>
        <w:rPr>
          <w:spacing w:val="-10"/>
        </w:rPr>
        <w:t xml:space="preserve"> </w:t>
      </w:r>
      <w:r>
        <w:t>should</w:t>
      </w:r>
      <w:r>
        <w:rPr>
          <w:spacing w:val="-11"/>
        </w:rPr>
        <w:t xml:space="preserve"> </w:t>
      </w:r>
      <w:r>
        <w:t>maintain</w:t>
      </w:r>
      <w:r>
        <w:rPr>
          <w:spacing w:val="-10"/>
        </w:rPr>
        <w:t xml:space="preserve"> </w:t>
      </w:r>
      <w:r>
        <w:rPr>
          <w:spacing w:val="-3"/>
        </w:rPr>
        <w:t>the</w:t>
      </w:r>
      <w:r>
        <w:rPr>
          <w:spacing w:val="-10"/>
        </w:rPr>
        <w:t xml:space="preserve"> </w:t>
      </w:r>
      <w:r>
        <w:t>integrity</w:t>
      </w:r>
      <w:r>
        <w:rPr>
          <w:spacing w:val="-10"/>
        </w:rPr>
        <w:t xml:space="preserve"> </w:t>
      </w:r>
      <w:r>
        <w:t>of</w:t>
      </w:r>
      <w:r>
        <w:rPr>
          <w:spacing w:val="-11"/>
        </w:rPr>
        <w:t xml:space="preserve"> </w:t>
      </w:r>
      <w:r>
        <w:rPr>
          <w:spacing w:val="-3"/>
        </w:rPr>
        <w:t>the</w:t>
      </w:r>
      <w:r>
        <w:rPr>
          <w:spacing w:val="-10"/>
        </w:rPr>
        <w:t xml:space="preserve"> </w:t>
      </w:r>
      <w:r>
        <w:t>photographic</w:t>
      </w:r>
      <w:r>
        <w:rPr>
          <w:spacing w:val="-10"/>
        </w:rPr>
        <w:t xml:space="preserve"> </w:t>
      </w:r>
      <w:r>
        <w:t xml:space="preserve">images’ content </w:t>
      </w:r>
      <w:r>
        <w:rPr>
          <w:spacing w:val="-3"/>
        </w:rPr>
        <w:t xml:space="preserve">and </w:t>
      </w:r>
      <w:r>
        <w:t xml:space="preserve">context. Do </w:t>
      </w:r>
      <w:r>
        <w:rPr>
          <w:spacing w:val="-3"/>
        </w:rPr>
        <w:t xml:space="preserve">not </w:t>
      </w:r>
      <w:r>
        <w:t xml:space="preserve">manipulate images or </w:t>
      </w:r>
      <w:r>
        <w:rPr>
          <w:spacing w:val="-3"/>
        </w:rPr>
        <w:t xml:space="preserve">add </w:t>
      </w:r>
      <w:r>
        <w:t xml:space="preserve">or alter sound in </w:t>
      </w:r>
      <w:r>
        <w:rPr>
          <w:spacing w:val="-3"/>
        </w:rPr>
        <w:t xml:space="preserve">any way that can </w:t>
      </w:r>
      <w:r>
        <w:t xml:space="preserve">mislead viewers or misrepresent subjects.” Of importance </w:t>
      </w:r>
      <w:r>
        <w:rPr>
          <w:spacing w:val="-3"/>
        </w:rPr>
        <w:t xml:space="preserve">here </w:t>
      </w:r>
      <w:r>
        <w:t xml:space="preserve">is that, as news, these </w:t>
      </w:r>
      <w:r>
        <w:lastRenderedPageBreak/>
        <w:t xml:space="preserve">images </w:t>
      </w:r>
      <w:r>
        <w:rPr>
          <w:spacing w:val="-3"/>
        </w:rPr>
        <w:t xml:space="preserve">must </w:t>
      </w:r>
      <w:r>
        <w:t xml:space="preserve">remain factual, </w:t>
      </w:r>
      <w:r>
        <w:rPr>
          <w:spacing w:val="-3"/>
        </w:rPr>
        <w:t xml:space="preserve">and must </w:t>
      </w:r>
      <w:r>
        <w:t xml:space="preserve">represent </w:t>
      </w:r>
      <w:r>
        <w:rPr>
          <w:spacing w:val="-3"/>
        </w:rPr>
        <w:t xml:space="preserve">the </w:t>
      </w:r>
      <w:r>
        <w:t xml:space="preserve">events </w:t>
      </w:r>
      <w:r>
        <w:rPr>
          <w:spacing w:val="-3"/>
        </w:rPr>
        <w:t xml:space="preserve">and </w:t>
      </w:r>
      <w:r>
        <w:t xml:space="preserve">people truthfully </w:t>
      </w:r>
      <w:r>
        <w:rPr>
          <w:spacing w:val="-3"/>
        </w:rPr>
        <w:t xml:space="preserve">and </w:t>
      </w:r>
      <w:r>
        <w:t xml:space="preserve">faithfully. </w:t>
      </w:r>
      <w:r>
        <w:rPr>
          <w:spacing w:val="-3"/>
        </w:rPr>
        <w:t xml:space="preserve">When </w:t>
      </w:r>
      <w:r>
        <w:t xml:space="preserve">a photograph is manipulated </w:t>
      </w:r>
      <w:r>
        <w:rPr>
          <w:spacing w:val="-3"/>
        </w:rPr>
        <w:t xml:space="preserve">with the </w:t>
      </w:r>
      <w:r>
        <w:t xml:space="preserve">intent to deceive </w:t>
      </w:r>
      <w:r>
        <w:rPr>
          <w:spacing w:val="-3"/>
        </w:rPr>
        <w:t xml:space="preserve">the </w:t>
      </w:r>
      <w:r>
        <w:t xml:space="preserve">viewer, as </w:t>
      </w:r>
      <w:r>
        <w:rPr>
          <w:spacing w:val="-3"/>
        </w:rPr>
        <w:t xml:space="preserve">was the case with </w:t>
      </w:r>
      <w:r>
        <w:t>Hajj’s enhancement of the damage</w:t>
      </w:r>
      <w:r>
        <w:rPr>
          <w:spacing w:val="-14"/>
        </w:rPr>
        <w:t xml:space="preserve"> </w:t>
      </w:r>
      <w:r>
        <w:rPr>
          <w:spacing w:val="-3"/>
        </w:rPr>
        <w:t>done</w:t>
      </w:r>
      <w:r>
        <w:rPr>
          <w:spacing w:val="-13"/>
        </w:rPr>
        <w:t xml:space="preserve"> </w:t>
      </w:r>
      <w:r>
        <w:t>by</w:t>
      </w:r>
      <w:r>
        <w:rPr>
          <w:spacing w:val="-13"/>
        </w:rPr>
        <w:t xml:space="preserve"> </w:t>
      </w:r>
      <w:r>
        <w:t>an</w:t>
      </w:r>
      <w:r>
        <w:rPr>
          <w:spacing w:val="-13"/>
        </w:rPr>
        <w:t xml:space="preserve"> </w:t>
      </w:r>
      <w:r>
        <w:t>Israeli</w:t>
      </w:r>
      <w:r>
        <w:rPr>
          <w:spacing w:val="-14"/>
        </w:rPr>
        <w:t xml:space="preserve"> </w:t>
      </w:r>
      <w:r>
        <w:t>strike</w:t>
      </w:r>
      <w:r>
        <w:rPr>
          <w:spacing w:val="-13"/>
        </w:rPr>
        <w:t xml:space="preserve"> </w:t>
      </w:r>
      <w:r>
        <w:t>against</w:t>
      </w:r>
      <w:r>
        <w:rPr>
          <w:spacing w:val="-13"/>
        </w:rPr>
        <w:t xml:space="preserve"> </w:t>
      </w:r>
      <w:r>
        <w:rPr>
          <w:spacing w:val="-3"/>
        </w:rPr>
        <w:t>the</w:t>
      </w:r>
      <w:r>
        <w:rPr>
          <w:spacing w:val="-13"/>
        </w:rPr>
        <w:t xml:space="preserve"> </w:t>
      </w:r>
      <w:r>
        <w:t>Lebanese,</w:t>
      </w:r>
      <w:r>
        <w:rPr>
          <w:spacing w:val="-13"/>
        </w:rPr>
        <w:t xml:space="preserve"> </w:t>
      </w:r>
      <w:r>
        <w:t>it</w:t>
      </w:r>
      <w:r>
        <w:rPr>
          <w:spacing w:val="-14"/>
        </w:rPr>
        <w:t xml:space="preserve"> </w:t>
      </w:r>
      <w:r>
        <w:t>changes</w:t>
      </w:r>
      <w:r>
        <w:rPr>
          <w:spacing w:val="-13"/>
        </w:rPr>
        <w:t xml:space="preserve"> </w:t>
      </w:r>
      <w:r>
        <w:rPr>
          <w:spacing w:val="-3"/>
        </w:rPr>
        <w:t>the</w:t>
      </w:r>
      <w:r>
        <w:rPr>
          <w:spacing w:val="-13"/>
        </w:rPr>
        <w:t xml:space="preserve"> </w:t>
      </w:r>
      <w:r>
        <w:t>historical</w:t>
      </w:r>
      <w:r>
        <w:rPr>
          <w:spacing w:val="-13"/>
        </w:rPr>
        <w:t xml:space="preserve"> </w:t>
      </w:r>
      <w:r>
        <w:t>record;</w:t>
      </w:r>
      <w:r>
        <w:rPr>
          <w:spacing w:val="-13"/>
        </w:rPr>
        <w:t xml:space="preserve"> </w:t>
      </w:r>
      <w:r>
        <w:t>it</w:t>
      </w:r>
      <w:r>
        <w:rPr>
          <w:spacing w:val="-14"/>
        </w:rPr>
        <w:t xml:space="preserve"> </w:t>
      </w:r>
      <w:r>
        <w:t>is</w:t>
      </w:r>
      <w:r>
        <w:rPr>
          <w:spacing w:val="-13"/>
        </w:rPr>
        <w:t xml:space="preserve"> </w:t>
      </w:r>
      <w:r>
        <w:t>unethical.</w:t>
      </w:r>
    </w:p>
    <w:p w14:paraId="7D4E6C2E" w14:textId="77777777" w:rsidR="008A6DA6" w:rsidRDefault="008A6DA6" w:rsidP="00AD2B3A">
      <w:pPr>
        <w:pStyle w:val="Body"/>
      </w:pPr>
    </w:p>
    <w:p w14:paraId="7D4E6C2F" w14:textId="77777777" w:rsidR="008A6DA6" w:rsidRDefault="00AD2B3A" w:rsidP="00212E8E">
      <w:pPr>
        <w:pStyle w:val="Heading2"/>
      </w:pPr>
      <w:r>
        <w:t xml:space="preserve">11.3.4 </w:t>
      </w:r>
      <w:r w:rsidR="008A6DA6">
        <w:t>As an</w:t>
      </w:r>
      <w:r w:rsidR="008A6DA6">
        <w:rPr>
          <w:spacing w:val="-2"/>
        </w:rPr>
        <w:t xml:space="preserve"> </w:t>
      </w:r>
      <w:r w:rsidR="008A6DA6">
        <w:t>Observer</w:t>
      </w:r>
    </w:p>
    <w:p w14:paraId="7D4E6C30" w14:textId="77777777" w:rsidR="008A6DA6" w:rsidRDefault="008A6DA6" w:rsidP="00AD2B3A">
      <w:pPr>
        <w:pStyle w:val="Body"/>
      </w:pPr>
      <w:r>
        <w:t>Photojournalists</w:t>
      </w:r>
      <w:r>
        <w:rPr>
          <w:spacing w:val="-11"/>
        </w:rPr>
        <w:t xml:space="preserve"> </w:t>
      </w:r>
      <w:r>
        <w:t>are</w:t>
      </w:r>
      <w:r>
        <w:rPr>
          <w:spacing w:val="-10"/>
        </w:rPr>
        <w:t xml:space="preserve"> </w:t>
      </w:r>
      <w:r>
        <w:t>expected</w:t>
      </w:r>
      <w:r>
        <w:rPr>
          <w:spacing w:val="-10"/>
        </w:rPr>
        <w:t xml:space="preserve"> </w:t>
      </w:r>
      <w:r>
        <w:t>to</w:t>
      </w:r>
      <w:r>
        <w:rPr>
          <w:spacing w:val="-10"/>
        </w:rPr>
        <w:t xml:space="preserve"> </w:t>
      </w:r>
      <w:r>
        <w:t>follow</w:t>
      </w:r>
      <w:r>
        <w:rPr>
          <w:spacing w:val="-10"/>
        </w:rPr>
        <w:t xml:space="preserve"> </w:t>
      </w:r>
      <w:r>
        <w:t>the</w:t>
      </w:r>
      <w:r>
        <w:rPr>
          <w:spacing w:val="-10"/>
        </w:rPr>
        <w:t xml:space="preserve"> </w:t>
      </w:r>
      <w:r>
        <w:t>National</w:t>
      </w:r>
      <w:r>
        <w:rPr>
          <w:spacing w:val="-10"/>
        </w:rPr>
        <w:t xml:space="preserve"> </w:t>
      </w:r>
      <w:r>
        <w:t>Press</w:t>
      </w:r>
      <w:r>
        <w:rPr>
          <w:spacing w:val="-10"/>
        </w:rPr>
        <w:t xml:space="preserve"> </w:t>
      </w:r>
      <w:r>
        <w:t>Photographers</w:t>
      </w:r>
      <w:r>
        <w:rPr>
          <w:spacing w:val="-10"/>
        </w:rPr>
        <w:t xml:space="preserve"> </w:t>
      </w:r>
      <w:r>
        <w:t>Association</w:t>
      </w:r>
      <w:r>
        <w:rPr>
          <w:spacing w:val="-10"/>
        </w:rPr>
        <w:t xml:space="preserve"> </w:t>
      </w:r>
      <w:r>
        <w:t>(NPPA) Code</w:t>
      </w:r>
      <w:r>
        <w:rPr>
          <w:spacing w:val="-10"/>
        </w:rPr>
        <w:t xml:space="preserve"> </w:t>
      </w:r>
      <w:r>
        <w:t>of</w:t>
      </w:r>
      <w:r>
        <w:rPr>
          <w:spacing w:val="-9"/>
        </w:rPr>
        <w:t xml:space="preserve"> </w:t>
      </w:r>
      <w:r>
        <w:t>Ethics</w:t>
      </w:r>
      <w:r>
        <w:rPr>
          <w:spacing w:val="-10"/>
        </w:rPr>
        <w:t xml:space="preserve"> </w:t>
      </w:r>
      <w:r>
        <w:t>not</w:t>
      </w:r>
      <w:r>
        <w:rPr>
          <w:spacing w:val="-9"/>
        </w:rPr>
        <w:t xml:space="preserve"> </w:t>
      </w:r>
      <w:r>
        <w:t>only</w:t>
      </w:r>
      <w:r>
        <w:rPr>
          <w:spacing w:val="-10"/>
        </w:rPr>
        <w:t xml:space="preserve"> </w:t>
      </w:r>
      <w:r>
        <w:t>when</w:t>
      </w:r>
      <w:r>
        <w:rPr>
          <w:spacing w:val="-9"/>
        </w:rPr>
        <w:t xml:space="preserve"> </w:t>
      </w:r>
      <w:r>
        <w:t>it</w:t>
      </w:r>
      <w:r>
        <w:rPr>
          <w:spacing w:val="-10"/>
        </w:rPr>
        <w:t xml:space="preserve"> </w:t>
      </w:r>
      <w:r>
        <w:t>comes</w:t>
      </w:r>
      <w:r>
        <w:rPr>
          <w:spacing w:val="-9"/>
        </w:rPr>
        <w:t xml:space="preserve"> </w:t>
      </w:r>
      <w:r>
        <w:t>to</w:t>
      </w:r>
      <w:r>
        <w:rPr>
          <w:spacing w:val="-9"/>
        </w:rPr>
        <w:t xml:space="preserve"> </w:t>
      </w:r>
      <w:r>
        <w:t>the</w:t>
      </w:r>
      <w:r>
        <w:rPr>
          <w:spacing w:val="-10"/>
        </w:rPr>
        <w:t xml:space="preserve"> </w:t>
      </w:r>
      <w:r>
        <w:t>manipulation</w:t>
      </w:r>
      <w:r>
        <w:rPr>
          <w:spacing w:val="-9"/>
        </w:rPr>
        <w:t xml:space="preserve"> </w:t>
      </w:r>
      <w:r>
        <w:t>of</w:t>
      </w:r>
      <w:r>
        <w:rPr>
          <w:spacing w:val="-10"/>
        </w:rPr>
        <w:t xml:space="preserve"> </w:t>
      </w:r>
      <w:r>
        <w:t>news</w:t>
      </w:r>
      <w:r>
        <w:rPr>
          <w:spacing w:val="-9"/>
        </w:rPr>
        <w:t xml:space="preserve"> </w:t>
      </w:r>
      <w:r>
        <w:t>images,</w:t>
      </w:r>
      <w:r>
        <w:rPr>
          <w:spacing w:val="-10"/>
        </w:rPr>
        <w:t xml:space="preserve"> </w:t>
      </w:r>
      <w:r>
        <w:t>but</w:t>
      </w:r>
      <w:r>
        <w:rPr>
          <w:spacing w:val="-9"/>
        </w:rPr>
        <w:t xml:space="preserve"> </w:t>
      </w:r>
      <w:r>
        <w:t>also</w:t>
      </w:r>
      <w:r>
        <w:rPr>
          <w:spacing w:val="-9"/>
        </w:rPr>
        <w:t xml:space="preserve"> </w:t>
      </w:r>
      <w:r>
        <w:t>in</w:t>
      </w:r>
      <w:r>
        <w:rPr>
          <w:spacing w:val="-10"/>
        </w:rPr>
        <w:t xml:space="preserve"> </w:t>
      </w:r>
      <w:r>
        <w:t>the</w:t>
      </w:r>
      <w:r>
        <w:rPr>
          <w:spacing w:val="-9"/>
        </w:rPr>
        <w:t xml:space="preserve"> </w:t>
      </w:r>
      <w:r>
        <w:t>acquisition of those images. In times of war, political unrest, or natural disasters, for example, they may be in the midst of events that unfold in unexpected and disturbing ways. The photojournalist is an</w:t>
      </w:r>
      <w:r>
        <w:rPr>
          <w:spacing w:val="-4"/>
        </w:rPr>
        <w:t xml:space="preserve"> </w:t>
      </w:r>
      <w:r>
        <w:t>observer</w:t>
      </w:r>
      <w:r>
        <w:rPr>
          <w:spacing w:val="-3"/>
        </w:rPr>
        <w:t xml:space="preserve"> </w:t>
      </w:r>
      <w:r>
        <w:t>whose</w:t>
      </w:r>
      <w:r>
        <w:rPr>
          <w:spacing w:val="-3"/>
        </w:rPr>
        <w:t xml:space="preserve"> </w:t>
      </w:r>
      <w:r>
        <w:t>role</w:t>
      </w:r>
      <w:r>
        <w:rPr>
          <w:spacing w:val="-2"/>
        </w:rPr>
        <w:t xml:space="preserve"> </w:t>
      </w:r>
      <w:r>
        <w:t>is</w:t>
      </w:r>
      <w:r>
        <w:rPr>
          <w:spacing w:val="-4"/>
        </w:rPr>
        <w:t xml:space="preserve"> </w:t>
      </w:r>
      <w:r>
        <w:t>to</w:t>
      </w:r>
      <w:r>
        <w:rPr>
          <w:spacing w:val="-3"/>
        </w:rPr>
        <w:t xml:space="preserve"> </w:t>
      </w:r>
      <w:r>
        <w:t>make</w:t>
      </w:r>
      <w:r>
        <w:rPr>
          <w:spacing w:val="-3"/>
        </w:rPr>
        <w:t xml:space="preserve"> </w:t>
      </w:r>
      <w:r>
        <w:t>a</w:t>
      </w:r>
      <w:r>
        <w:rPr>
          <w:spacing w:val="-3"/>
        </w:rPr>
        <w:t xml:space="preserve"> </w:t>
      </w:r>
      <w:r>
        <w:t>record</w:t>
      </w:r>
      <w:r>
        <w:rPr>
          <w:spacing w:val="-4"/>
        </w:rPr>
        <w:t xml:space="preserve"> </w:t>
      </w:r>
      <w:r>
        <w:t>of</w:t>
      </w:r>
      <w:r>
        <w:rPr>
          <w:spacing w:val="-3"/>
        </w:rPr>
        <w:t xml:space="preserve"> </w:t>
      </w:r>
      <w:r>
        <w:t>the</w:t>
      </w:r>
      <w:r>
        <w:rPr>
          <w:spacing w:val="-3"/>
        </w:rPr>
        <w:t xml:space="preserve"> </w:t>
      </w:r>
      <w:r>
        <w:t>events,</w:t>
      </w:r>
      <w:r>
        <w:rPr>
          <w:spacing w:val="-3"/>
        </w:rPr>
        <w:t xml:space="preserve"> </w:t>
      </w:r>
      <w:r>
        <w:t>but</w:t>
      </w:r>
      <w:r>
        <w:rPr>
          <w:spacing w:val="-3"/>
        </w:rPr>
        <w:t xml:space="preserve"> </w:t>
      </w:r>
      <w:r>
        <w:t>as</w:t>
      </w:r>
      <w:r>
        <w:rPr>
          <w:spacing w:val="-4"/>
        </w:rPr>
        <w:t xml:space="preserve"> </w:t>
      </w:r>
      <w:r>
        <w:t>a</w:t>
      </w:r>
      <w:r>
        <w:rPr>
          <w:spacing w:val="-3"/>
        </w:rPr>
        <w:t xml:space="preserve"> </w:t>
      </w:r>
      <w:r>
        <w:t>fellow</w:t>
      </w:r>
      <w:r>
        <w:rPr>
          <w:spacing w:val="-3"/>
        </w:rPr>
        <w:t xml:space="preserve"> </w:t>
      </w:r>
      <w:r>
        <w:t>human</w:t>
      </w:r>
      <w:r>
        <w:rPr>
          <w:spacing w:val="-3"/>
        </w:rPr>
        <w:t xml:space="preserve"> </w:t>
      </w:r>
      <w:r>
        <w:t>being,</w:t>
      </w:r>
      <w:r>
        <w:rPr>
          <w:spacing w:val="-4"/>
        </w:rPr>
        <w:t xml:space="preserve"> </w:t>
      </w:r>
      <w:r>
        <w:t>should</w:t>
      </w:r>
      <w:r>
        <w:rPr>
          <w:spacing w:val="-3"/>
        </w:rPr>
        <w:t xml:space="preserve"> </w:t>
      </w:r>
      <w:r>
        <w:t>the photographer become involved or offer</w:t>
      </w:r>
      <w:r>
        <w:rPr>
          <w:spacing w:val="-7"/>
        </w:rPr>
        <w:t xml:space="preserve"> </w:t>
      </w:r>
      <w:r>
        <w:t>aid?</w:t>
      </w:r>
    </w:p>
    <w:p w14:paraId="7D4E6C31" w14:textId="2AEA00A3" w:rsidR="008A6DA6" w:rsidRDefault="008A6DA6" w:rsidP="00AD2B3A">
      <w:pPr>
        <w:pStyle w:val="Body"/>
      </w:pPr>
      <w:r>
        <w:t>In 1993, photojournalist Kevin Carter (1960-1994, South Africa) photographed a starving young girl being watched by a vulture during a time of famine in Sudan. (</w:t>
      </w:r>
      <w:hyperlink r:id="rId20" w:history="1">
        <w:r w:rsidRPr="00212E8E">
          <w:rPr>
            <w:rStyle w:val="Hyperlink"/>
            <w:i/>
          </w:rPr>
          <w:t>Vulture</w:t>
        </w:r>
        <w:r w:rsidRPr="00212E8E">
          <w:rPr>
            <w:rStyle w:val="Hyperlink"/>
          </w:rPr>
          <w:t>, Kevin Carter</w:t>
        </w:r>
      </w:hyperlink>
      <w:r>
        <w:t xml:space="preserve">) </w:t>
      </w:r>
      <w:r>
        <w:rPr>
          <w:spacing w:val="-6"/>
        </w:rPr>
        <w:t xml:space="preserve">The </w:t>
      </w:r>
      <w:r>
        <w:t xml:space="preserve">photograph was sold to </w:t>
      </w:r>
      <w:r>
        <w:rPr>
          <w:i/>
        </w:rPr>
        <w:t xml:space="preserve">The New York Times </w:t>
      </w:r>
      <w:r>
        <w:t>and was featured in that newspaper and numerous others worldwide, generating tremendous concern about the fate of the child and commentary on the ethics of taking the photograph, especially as the scene was described as a toddler having collapsed on her way to a relief station for food. But, guidelines in the NPPA Code of Ethics state: “While photographing subjects do not intentionally contribute to, alter, or seek to alter or influence events.” Many felt, however, that in light of the child’s condition and helplessness, the photographer had the responsibility to take</w:t>
      </w:r>
      <w:r>
        <w:rPr>
          <w:spacing w:val="-7"/>
        </w:rPr>
        <w:t xml:space="preserve"> </w:t>
      </w:r>
      <w:r>
        <w:t>action.</w:t>
      </w:r>
    </w:p>
    <w:p w14:paraId="7D4E6C32" w14:textId="77777777" w:rsidR="008A6DA6" w:rsidRDefault="008A6DA6" w:rsidP="00AD2B3A">
      <w:pPr>
        <w:pStyle w:val="Body"/>
      </w:pPr>
      <w:r>
        <w:t>According to Carter and Joao Silva, a friend and fellow photographer, the situation and Carter’s</w:t>
      </w:r>
      <w:r>
        <w:rPr>
          <w:spacing w:val="-12"/>
        </w:rPr>
        <w:t xml:space="preserve"> </w:t>
      </w:r>
      <w:r>
        <w:t>responses</w:t>
      </w:r>
      <w:r>
        <w:rPr>
          <w:spacing w:val="-11"/>
        </w:rPr>
        <w:t xml:space="preserve"> </w:t>
      </w:r>
      <w:r>
        <w:t>were</w:t>
      </w:r>
      <w:r>
        <w:rPr>
          <w:spacing w:val="-11"/>
        </w:rPr>
        <w:t xml:space="preserve"> </w:t>
      </w:r>
      <w:r>
        <w:t>more</w:t>
      </w:r>
      <w:r>
        <w:rPr>
          <w:spacing w:val="-11"/>
        </w:rPr>
        <w:t xml:space="preserve"> </w:t>
      </w:r>
      <w:r>
        <w:t>nuanced</w:t>
      </w:r>
      <w:r>
        <w:rPr>
          <w:spacing w:val="-11"/>
        </w:rPr>
        <w:t xml:space="preserve"> </w:t>
      </w:r>
      <w:r>
        <w:t>than</w:t>
      </w:r>
      <w:r>
        <w:rPr>
          <w:spacing w:val="-12"/>
        </w:rPr>
        <w:t xml:space="preserve"> </w:t>
      </w:r>
      <w:r>
        <w:t>it</w:t>
      </w:r>
      <w:r>
        <w:rPr>
          <w:spacing w:val="-12"/>
        </w:rPr>
        <w:t xml:space="preserve"> </w:t>
      </w:r>
      <w:r>
        <w:t>may</w:t>
      </w:r>
      <w:r>
        <w:rPr>
          <w:spacing w:val="-11"/>
        </w:rPr>
        <w:t xml:space="preserve"> </w:t>
      </w:r>
      <w:r>
        <w:t>appear</w:t>
      </w:r>
      <w:r>
        <w:rPr>
          <w:spacing w:val="-12"/>
        </w:rPr>
        <w:t xml:space="preserve"> </w:t>
      </w:r>
      <w:r>
        <w:t>in</w:t>
      </w:r>
      <w:r>
        <w:rPr>
          <w:spacing w:val="-12"/>
        </w:rPr>
        <w:t xml:space="preserve"> </w:t>
      </w:r>
      <w:r>
        <w:t>the</w:t>
      </w:r>
      <w:r>
        <w:rPr>
          <w:spacing w:val="-11"/>
        </w:rPr>
        <w:t xml:space="preserve"> </w:t>
      </w:r>
      <w:r>
        <w:t>photograph.</w:t>
      </w:r>
      <w:r>
        <w:rPr>
          <w:spacing w:val="-12"/>
        </w:rPr>
        <w:t xml:space="preserve"> </w:t>
      </w:r>
      <w:r>
        <w:t>Carter</w:t>
      </w:r>
      <w:r>
        <w:rPr>
          <w:spacing w:val="-12"/>
        </w:rPr>
        <w:t xml:space="preserve"> </w:t>
      </w:r>
      <w:r>
        <w:t>and</w:t>
      </w:r>
      <w:r>
        <w:rPr>
          <w:spacing w:val="-12"/>
        </w:rPr>
        <w:t xml:space="preserve"> </w:t>
      </w:r>
      <w:r>
        <w:t>Silva</w:t>
      </w:r>
      <w:r>
        <w:rPr>
          <w:spacing w:val="-12"/>
        </w:rPr>
        <w:t xml:space="preserve"> </w:t>
      </w:r>
      <w:r>
        <w:t xml:space="preserve">arrived by airplane in the village of </w:t>
      </w:r>
      <w:proofErr w:type="spellStart"/>
      <w:r>
        <w:t>Ayod</w:t>
      </w:r>
      <w:proofErr w:type="spellEnd"/>
      <w:r>
        <w:t xml:space="preserve"> with United Nations personnel bringing provisions to the local feeding</w:t>
      </w:r>
      <w:r>
        <w:rPr>
          <w:spacing w:val="-10"/>
        </w:rPr>
        <w:t xml:space="preserve"> </w:t>
      </w:r>
      <w:r>
        <w:t>center.</w:t>
      </w:r>
      <w:r>
        <w:rPr>
          <w:spacing w:val="-10"/>
        </w:rPr>
        <w:t xml:space="preserve"> </w:t>
      </w:r>
      <w:r>
        <w:t>As</w:t>
      </w:r>
      <w:r>
        <w:rPr>
          <w:spacing w:val="-11"/>
        </w:rPr>
        <w:t xml:space="preserve"> </w:t>
      </w:r>
      <w:r>
        <w:t>women</w:t>
      </w:r>
      <w:r>
        <w:rPr>
          <w:spacing w:val="-10"/>
        </w:rPr>
        <w:t xml:space="preserve"> </w:t>
      </w:r>
      <w:r>
        <w:t>and</w:t>
      </w:r>
      <w:r>
        <w:rPr>
          <w:spacing w:val="-10"/>
        </w:rPr>
        <w:t xml:space="preserve"> </w:t>
      </w:r>
      <w:r>
        <w:t>children</w:t>
      </w:r>
      <w:r>
        <w:rPr>
          <w:spacing w:val="-10"/>
        </w:rPr>
        <w:t xml:space="preserve"> </w:t>
      </w:r>
      <w:r>
        <w:t>began</w:t>
      </w:r>
      <w:r>
        <w:rPr>
          <w:spacing w:val="-9"/>
        </w:rPr>
        <w:t xml:space="preserve"> </w:t>
      </w:r>
      <w:r>
        <w:t>gathering</w:t>
      </w:r>
      <w:r>
        <w:rPr>
          <w:spacing w:val="-11"/>
        </w:rPr>
        <w:t xml:space="preserve"> </w:t>
      </w:r>
      <w:r>
        <w:t>at</w:t>
      </w:r>
      <w:r>
        <w:rPr>
          <w:spacing w:val="-10"/>
        </w:rPr>
        <w:t xml:space="preserve"> </w:t>
      </w:r>
      <w:r>
        <w:t>the</w:t>
      </w:r>
      <w:r>
        <w:rPr>
          <w:spacing w:val="-9"/>
        </w:rPr>
        <w:t xml:space="preserve"> </w:t>
      </w:r>
      <w:r>
        <w:t>center,</w:t>
      </w:r>
      <w:r>
        <w:rPr>
          <w:spacing w:val="-11"/>
        </w:rPr>
        <w:t xml:space="preserve"> </w:t>
      </w:r>
      <w:r>
        <w:t>Carter</w:t>
      </w:r>
      <w:r>
        <w:rPr>
          <w:spacing w:val="-10"/>
        </w:rPr>
        <w:t xml:space="preserve"> </w:t>
      </w:r>
      <w:r>
        <w:t>photographed</w:t>
      </w:r>
      <w:r>
        <w:rPr>
          <w:spacing w:val="-10"/>
        </w:rPr>
        <w:t xml:space="preserve"> </w:t>
      </w:r>
      <w:r>
        <w:t xml:space="preserve">them. The child was a short distance away in the bush, approaching the center with difficulty on her own; as Carter watched, the vulture landed. As recounted later in </w:t>
      </w:r>
      <w:r>
        <w:rPr>
          <w:i/>
        </w:rPr>
        <w:t>Time</w:t>
      </w:r>
      <w:r>
        <w:rPr>
          <w:i/>
          <w:spacing w:val="-14"/>
        </w:rPr>
        <w:t xml:space="preserve"> </w:t>
      </w:r>
      <w:r>
        <w:t>magazine:</w:t>
      </w:r>
    </w:p>
    <w:p w14:paraId="7D4E6C33" w14:textId="77777777" w:rsidR="008A6DA6" w:rsidRDefault="008A6DA6" w:rsidP="00AD2B3A">
      <w:pPr>
        <w:pStyle w:val="Body"/>
      </w:pPr>
    </w:p>
    <w:p w14:paraId="7D4E6C34" w14:textId="77777777" w:rsidR="008A6DA6" w:rsidRPr="0088784C" w:rsidRDefault="008A6DA6" w:rsidP="0088784C">
      <w:pPr>
        <w:pStyle w:val="Quote"/>
      </w:pPr>
      <w:r w:rsidRPr="0088784C">
        <w:t xml:space="preserve">Careful not to disturb the bird, he positioned himself for the best possible image. He would later say he waited about 20 minutes, hoping the vulture would spread its wings. It did not, and after he took his photographs, he chased the bird away and watched as the little girl resumed her struggle. Afterward he sat under a tree, lit a cigarette, talked to God and cried. “He was depressed afterward,” Silva recalls. “He kept saying he wanted to hug his </w:t>
      </w:r>
      <w:r w:rsidRPr="0088784C">
        <w:lastRenderedPageBreak/>
        <w:t>daughter.”</w:t>
      </w:r>
      <w:r w:rsidR="00AD2B3A" w:rsidRPr="0088784C">
        <w:rPr>
          <w:rStyle w:val="FootnoteReference"/>
        </w:rPr>
        <w:footnoteReference w:id="1"/>
      </w:r>
    </w:p>
    <w:p w14:paraId="7D4E6C35" w14:textId="77777777" w:rsidR="008A6DA6" w:rsidRDefault="008A6DA6" w:rsidP="00AD2B3A">
      <w:pPr>
        <w:pStyle w:val="Body"/>
      </w:pPr>
    </w:p>
    <w:p w14:paraId="7D4E6C36" w14:textId="77777777" w:rsidR="008A6DA6" w:rsidRDefault="008A6DA6" w:rsidP="00AD2B3A">
      <w:pPr>
        <w:pStyle w:val="Body"/>
      </w:pPr>
      <w:r>
        <w:t xml:space="preserve">So while Carter did not otherwise aid the child, he did remove a source of immediate danger to her by waving away the vulture. He expressed regret he did not, and felt he could not, further help the girl and the many other victims he saw while on assignments. The unrelenting suffering he witnessed contributed to the depression he was subject to for years. A little more than a year after the photograph of the starving child was published, in April 1994, Carter received the Pulitzer Prize for the controversial image. A week later, Ken </w:t>
      </w:r>
      <w:proofErr w:type="spellStart"/>
      <w:r>
        <w:t>Oosterbroek</w:t>
      </w:r>
      <w:proofErr w:type="spellEnd"/>
      <w:r>
        <w:t>, another friend and fellow photojournalist, was killed during a violent conflict they were photographing in their native South Africa. Haunted by sorrow, regret, atrocities he had</w:t>
      </w:r>
      <w:r>
        <w:rPr>
          <w:spacing w:val="51"/>
        </w:rPr>
        <w:t xml:space="preserve"> </w:t>
      </w:r>
      <w:r>
        <w:t>wit</w:t>
      </w:r>
      <w:r>
        <w:rPr>
          <w:color w:val="231F20"/>
        </w:rPr>
        <w:t>nessed, and the pain he felt, Carter committed suicide three months later.</w:t>
      </w:r>
    </w:p>
    <w:p w14:paraId="7D4E6C37" w14:textId="77777777" w:rsidR="008A6DA6" w:rsidRDefault="008A6DA6" w:rsidP="00AD2B3A">
      <w:pPr>
        <w:pStyle w:val="Body"/>
      </w:pPr>
    </w:p>
    <w:p w14:paraId="7D4E6C38" w14:textId="44F4E5E5" w:rsidR="008A6DA6" w:rsidRDefault="000F6779" w:rsidP="000F6779">
      <w:pPr>
        <w:pStyle w:val="Heading1"/>
        <w:numPr>
          <w:ilvl w:val="0"/>
          <w:numId w:val="0"/>
        </w:numPr>
      </w:pPr>
      <w:r>
        <w:t xml:space="preserve">11.4 </w:t>
      </w:r>
      <w:r w:rsidR="008A6DA6">
        <w:t>CENSORSHIP</w:t>
      </w:r>
    </w:p>
    <w:p w14:paraId="7D4E6C39" w14:textId="77777777" w:rsidR="008A6DA6" w:rsidRDefault="008A6DA6" w:rsidP="00AD2B3A">
      <w:pPr>
        <w:pStyle w:val="Body"/>
      </w:pPr>
      <w:r>
        <w:t xml:space="preserve">The word </w:t>
      </w:r>
      <w:r>
        <w:rPr>
          <w:b/>
        </w:rPr>
        <w:t xml:space="preserve">censorship </w:t>
      </w:r>
      <w:r>
        <w:t>brings up ideas of suppressing explicit, offensive images and written material, perhaps of a</w:t>
      </w:r>
      <w:r>
        <w:rPr>
          <w:spacing w:val="-18"/>
        </w:rPr>
        <w:t xml:space="preserve"> </w:t>
      </w:r>
      <w:r>
        <w:t>sexual</w:t>
      </w:r>
      <w:r>
        <w:rPr>
          <w:spacing w:val="-17"/>
        </w:rPr>
        <w:t xml:space="preserve"> </w:t>
      </w:r>
      <w:r>
        <w:t>or</w:t>
      </w:r>
      <w:r>
        <w:rPr>
          <w:spacing w:val="-17"/>
        </w:rPr>
        <w:t xml:space="preserve"> </w:t>
      </w:r>
      <w:r>
        <w:t>political</w:t>
      </w:r>
      <w:r>
        <w:rPr>
          <w:spacing w:val="-16"/>
        </w:rPr>
        <w:t xml:space="preserve"> </w:t>
      </w:r>
      <w:r>
        <w:t>nature,</w:t>
      </w:r>
      <w:r>
        <w:rPr>
          <w:spacing w:val="-18"/>
        </w:rPr>
        <w:t xml:space="preserve"> </w:t>
      </w:r>
      <w:r>
        <w:t>or</w:t>
      </w:r>
      <w:r>
        <w:rPr>
          <w:spacing w:val="-17"/>
        </w:rPr>
        <w:t xml:space="preserve"> </w:t>
      </w:r>
      <w:r>
        <w:t>accounts</w:t>
      </w:r>
      <w:r>
        <w:rPr>
          <w:spacing w:val="-16"/>
        </w:rPr>
        <w:t xml:space="preserve"> </w:t>
      </w:r>
      <w:r>
        <w:t>of violence. What is considered prurient or sacrilegious or barbarity is not</w:t>
      </w:r>
      <w:r>
        <w:rPr>
          <w:spacing w:val="-40"/>
        </w:rPr>
        <w:t xml:space="preserve"> </w:t>
      </w:r>
      <w:r>
        <w:t>universal, however, so what was acceptable during one era may be banned in the</w:t>
      </w:r>
      <w:r>
        <w:rPr>
          <w:spacing w:val="-11"/>
        </w:rPr>
        <w:t xml:space="preserve"> </w:t>
      </w:r>
      <w:r>
        <w:t>next.</w:t>
      </w:r>
    </w:p>
    <w:p w14:paraId="7D4E6C3A" w14:textId="77777777" w:rsidR="008A6DA6" w:rsidRDefault="008A6DA6" w:rsidP="00AD2B3A">
      <w:pPr>
        <w:pStyle w:val="Body"/>
        <w:rPr>
          <w:color w:val="231F20"/>
          <w:spacing w:val="-3"/>
        </w:rPr>
      </w:pPr>
      <w:r>
        <w:t>Michelangelo was a sculptor, painter, and architect. He considered his sculptural and architectural works to be of far greater importance than his relatively few painted works. But many know him</w:t>
      </w:r>
      <w:r>
        <w:rPr>
          <w:spacing w:val="-36"/>
        </w:rPr>
        <w:t xml:space="preserve"> </w:t>
      </w:r>
      <w:r>
        <w:t>today as</w:t>
      </w:r>
      <w:r>
        <w:rPr>
          <w:spacing w:val="-23"/>
        </w:rPr>
        <w:t xml:space="preserve"> </w:t>
      </w:r>
      <w:r>
        <w:t>much</w:t>
      </w:r>
      <w:r>
        <w:rPr>
          <w:spacing w:val="-21"/>
        </w:rPr>
        <w:t xml:space="preserve"> </w:t>
      </w:r>
      <w:r>
        <w:t>for</w:t>
      </w:r>
      <w:r>
        <w:rPr>
          <w:spacing w:val="-23"/>
        </w:rPr>
        <w:t xml:space="preserve"> </w:t>
      </w:r>
      <w:r>
        <w:t>the</w:t>
      </w:r>
      <w:r>
        <w:rPr>
          <w:spacing w:val="-22"/>
        </w:rPr>
        <w:t xml:space="preserve"> </w:t>
      </w:r>
      <w:r>
        <w:t>two</w:t>
      </w:r>
      <w:r>
        <w:rPr>
          <w:spacing w:val="-22"/>
        </w:rPr>
        <w:t xml:space="preserve"> </w:t>
      </w:r>
      <w:r>
        <w:t>frescoes,</w:t>
      </w:r>
      <w:r>
        <w:rPr>
          <w:spacing w:val="-23"/>
        </w:rPr>
        <w:t xml:space="preserve"> </w:t>
      </w:r>
      <w:r>
        <w:t>or</w:t>
      </w:r>
      <w:r>
        <w:rPr>
          <w:spacing w:val="-22"/>
        </w:rPr>
        <w:t xml:space="preserve"> </w:t>
      </w:r>
      <w:r>
        <w:t>wall</w:t>
      </w:r>
      <w:r>
        <w:rPr>
          <w:spacing w:val="-22"/>
        </w:rPr>
        <w:t xml:space="preserve"> </w:t>
      </w:r>
      <w:r>
        <w:t>paintings, he completed in the Sistine Chapel in Rome as for the far greater number of marble figures and buildings he created. The chapel is within the Pope’s residence in Vatican City, the seat of the</w:t>
      </w:r>
      <w:r>
        <w:rPr>
          <w:spacing w:val="24"/>
        </w:rPr>
        <w:t xml:space="preserve"> </w:t>
      </w:r>
      <w:r>
        <w:t>Roman</w:t>
      </w:r>
      <w:r w:rsidR="00AD2B3A">
        <w:t xml:space="preserve"> </w:t>
      </w:r>
      <w:r>
        <w:rPr>
          <w:color w:val="231F20"/>
          <w:spacing w:val="-3"/>
        </w:rPr>
        <w:t xml:space="preserve">Catholic Church, </w:t>
      </w:r>
      <w:r>
        <w:rPr>
          <w:color w:val="231F20"/>
        </w:rPr>
        <w:t xml:space="preserve">in </w:t>
      </w:r>
      <w:r>
        <w:rPr>
          <w:color w:val="231F20"/>
          <w:spacing w:val="-3"/>
        </w:rPr>
        <w:t xml:space="preserve">Rome. </w:t>
      </w:r>
      <w:r>
        <w:rPr>
          <w:color w:val="231F20"/>
        </w:rPr>
        <w:t xml:space="preserve">The first </w:t>
      </w:r>
      <w:r>
        <w:rPr>
          <w:color w:val="231F20"/>
          <w:spacing w:val="-3"/>
        </w:rPr>
        <w:t xml:space="preserve">fresco Michelangelo painted </w:t>
      </w:r>
      <w:r>
        <w:rPr>
          <w:color w:val="231F20"/>
        </w:rPr>
        <w:t xml:space="preserve">on the </w:t>
      </w:r>
      <w:r>
        <w:rPr>
          <w:color w:val="231F20"/>
          <w:spacing w:val="-3"/>
        </w:rPr>
        <w:t>134-foot-long ceiling of</w:t>
      </w:r>
      <w:r w:rsidR="00AD2B3A">
        <w:rPr>
          <w:color w:val="231F20"/>
          <w:spacing w:val="-3"/>
        </w:rPr>
        <w:t xml:space="preserve"> </w:t>
      </w:r>
      <w:r>
        <w:rPr>
          <w:color w:val="231F20"/>
        </w:rPr>
        <w:t xml:space="preserve">the </w:t>
      </w:r>
      <w:r>
        <w:rPr>
          <w:color w:val="231F20"/>
          <w:spacing w:val="-3"/>
        </w:rPr>
        <w:t xml:space="preserve">Sistine Chapel, from 1508 </w:t>
      </w:r>
      <w:r>
        <w:rPr>
          <w:color w:val="231F20"/>
        </w:rPr>
        <w:t xml:space="preserve">to </w:t>
      </w:r>
      <w:r>
        <w:rPr>
          <w:color w:val="231F20"/>
          <w:spacing w:val="-3"/>
        </w:rPr>
        <w:t xml:space="preserve">1512, </w:t>
      </w:r>
      <w:r>
        <w:rPr>
          <w:color w:val="231F20"/>
        </w:rPr>
        <w:t xml:space="preserve">is a </w:t>
      </w:r>
      <w:r>
        <w:rPr>
          <w:color w:val="231F20"/>
          <w:spacing w:val="-3"/>
        </w:rPr>
        <w:t xml:space="preserve">complex series </w:t>
      </w:r>
      <w:r>
        <w:rPr>
          <w:color w:val="231F20"/>
        </w:rPr>
        <w:t xml:space="preserve">of </w:t>
      </w:r>
      <w:r>
        <w:rPr>
          <w:color w:val="231F20"/>
          <w:spacing w:val="-3"/>
        </w:rPr>
        <w:t xml:space="preserve">nine scenes from </w:t>
      </w:r>
      <w:r>
        <w:rPr>
          <w:color w:val="231F20"/>
        </w:rPr>
        <w:t xml:space="preserve">the </w:t>
      </w:r>
      <w:r>
        <w:rPr>
          <w:color w:val="231F20"/>
          <w:spacing w:val="-3"/>
        </w:rPr>
        <w:t xml:space="preserve">Book </w:t>
      </w:r>
      <w:r>
        <w:rPr>
          <w:color w:val="231F20"/>
        </w:rPr>
        <w:t xml:space="preserve">of </w:t>
      </w:r>
      <w:r>
        <w:rPr>
          <w:color w:val="231F20"/>
          <w:spacing w:val="-3"/>
        </w:rPr>
        <w:t>Genesis, architectural</w:t>
      </w:r>
      <w:r>
        <w:rPr>
          <w:color w:val="231F20"/>
          <w:spacing w:val="-10"/>
        </w:rPr>
        <w:t xml:space="preserve"> </w:t>
      </w:r>
      <w:r>
        <w:rPr>
          <w:color w:val="231F20"/>
          <w:spacing w:val="-3"/>
        </w:rPr>
        <w:t>elements,</w:t>
      </w:r>
      <w:r>
        <w:rPr>
          <w:color w:val="231F20"/>
          <w:spacing w:val="-9"/>
        </w:rPr>
        <w:t xml:space="preserve"> </w:t>
      </w:r>
      <w:r>
        <w:rPr>
          <w:color w:val="231F20"/>
        </w:rPr>
        <w:t>and</w:t>
      </w:r>
      <w:r>
        <w:rPr>
          <w:color w:val="231F20"/>
          <w:spacing w:val="-9"/>
        </w:rPr>
        <w:t xml:space="preserve"> </w:t>
      </w:r>
      <w:r>
        <w:rPr>
          <w:color w:val="231F20"/>
          <w:spacing w:val="-3"/>
        </w:rPr>
        <w:t>figures.</w:t>
      </w:r>
      <w:r>
        <w:rPr>
          <w:color w:val="231F20"/>
          <w:spacing w:val="-9"/>
        </w:rPr>
        <w:t xml:space="preserve"> </w:t>
      </w:r>
      <w:r>
        <w:rPr>
          <w:color w:val="231F20"/>
        </w:rPr>
        <w:t>It</w:t>
      </w:r>
      <w:r>
        <w:rPr>
          <w:color w:val="231F20"/>
          <w:spacing w:val="-9"/>
        </w:rPr>
        <w:t xml:space="preserve"> </w:t>
      </w:r>
      <w:r>
        <w:rPr>
          <w:color w:val="231F20"/>
        </w:rPr>
        <w:t>was</w:t>
      </w:r>
      <w:r>
        <w:rPr>
          <w:color w:val="231F20"/>
          <w:spacing w:val="-9"/>
        </w:rPr>
        <w:t xml:space="preserve"> </w:t>
      </w:r>
      <w:r>
        <w:rPr>
          <w:color w:val="231F20"/>
        </w:rPr>
        <w:t>the</w:t>
      </w:r>
      <w:r>
        <w:rPr>
          <w:color w:val="231F20"/>
          <w:spacing w:val="-9"/>
        </w:rPr>
        <w:t xml:space="preserve"> </w:t>
      </w:r>
      <w:r>
        <w:rPr>
          <w:color w:val="231F20"/>
        </w:rPr>
        <w:t>first</w:t>
      </w:r>
      <w:r>
        <w:rPr>
          <w:color w:val="231F20"/>
          <w:spacing w:val="-9"/>
        </w:rPr>
        <w:t xml:space="preserve"> </w:t>
      </w:r>
      <w:r>
        <w:rPr>
          <w:color w:val="231F20"/>
          <w:spacing w:val="-3"/>
        </w:rPr>
        <w:t>large-scale</w:t>
      </w:r>
      <w:r>
        <w:rPr>
          <w:color w:val="231F20"/>
          <w:spacing w:val="-9"/>
        </w:rPr>
        <w:t xml:space="preserve"> </w:t>
      </w:r>
      <w:r>
        <w:rPr>
          <w:color w:val="231F20"/>
          <w:spacing w:val="-3"/>
        </w:rPr>
        <w:t>painting</w:t>
      </w:r>
      <w:r>
        <w:rPr>
          <w:color w:val="231F20"/>
          <w:spacing w:val="-9"/>
        </w:rPr>
        <w:t xml:space="preserve"> </w:t>
      </w:r>
      <w:r>
        <w:rPr>
          <w:color w:val="231F20"/>
        </w:rPr>
        <w:t>of</w:t>
      </w:r>
      <w:r>
        <w:rPr>
          <w:color w:val="231F20"/>
          <w:spacing w:val="-9"/>
        </w:rPr>
        <w:t xml:space="preserve"> </w:t>
      </w:r>
      <w:r>
        <w:rPr>
          <w:color w:val="231F20"/>
        </w:rPr>
        <w:t>his</w:t>
      </w:r>
      <w:r>
        <w:rPr>
          <w:color w:val="231F20"/>
          <w:spacing w:val="-9"/>
        </w:rPr>
        <w:t xml:space="preserve"> </w:t>
      </w:r>
      <w:r>
        <w:rPr>
          <w:color w:val="231F20"/>
          <w:spacing w:val="-3"/>
        </w:rPr>
        <w:t>career.</w:t>
      </w:r>
      <w:r>
        <w:rPr>
          <w:color w:val="231F20"/>
          <w:spacing w:val="-9"/>
        </w:rPr>
        <w:t xml:space="preserve"> </w:t>
      </w:r>
      <w:r>
        <w:rPr>
          <w:color w:val="231F20"/>
        </w:rPr>
        <w:t>He</w:t>
      </w:r>
      <w:r>
        <w:rPr>
          <w:color w:val="231F20"/>
          <w:spacing w:val="-9"/>
        </w:rPr>
        <w:t xml:space="preserve"> </w:t>
      </w:r>
      <w:r>
        <w:rPr>
          <w:color w:val="231F20"/>
          <w:spacing w:val="-3"/>
        </w:rPr>
        <w:t>returned</w:t>
      </w:r>
      <w:r>
        <w:rPr>
          <w:color w:val="231F20"/>
          <w:spacing w:val="-9"/>
        </w:rPr>
        <w:t xml:space="preserve"> </w:t>
      </w:r>
      <w:r>
        <w:rPr>
          <w:color w:val="231F20"/>
          <w:spacing w:val="-3"/>
        </w:rPr>
        <w:t xml:space="preserve">to paint </w:t>
      </w:r>
      <w:r>
        <w:rPr>
          <w:i/>
          <w:color w:val="231F20"/>
        </w:rPr>
        <w:t xml:space="preserve">The </w:t>
      </w:r>
      <w:r>
        <w:rPr>
          <w:i/>
          <w:color w:val="231F20"/>
          <w:spacing w:val="-3"/>
        </w:rPr>
        <w:t xml:space="preserve">Last Judgment </w:t>
      </w:r>
      <w:r>
        <w:rPr>
          <w:color w:val="231F20"/>
        </w:rPr>
        <w:t xml:space="preserve">on the </w:t>
      </w:r>
      <w:r>
        <w:rPr>
          <w:color w:val="231F20"/>
          <w:spacing w:val="-3"/>
        </w:rPr>
        <w:t xml:space="preserve">wall behind </w:t>
      </w:r>
      <w:r>
        <w:rPr>
          <w:color w:val="231F20"/>
        </w:rPr>
        <w:t>the</w:t>
      </w:r>
      <w:r>
        <w:rPr>
          <w:color w:val="231F20"/>
          <w:spacing w:val="-37"/>
        </w:rPr>
        <w:t xml:space="preserve"> </w:t>
      </w:r>
      <w:r>
        <w:rPr>
          <w:color w:val="231F20"/>
          <w:spacing w:val="-3"/>
        </w:rPr>
        <w:t>altar from 1535 to1541. (Figure 11.1)</w:t>
      </w:r>
    </w:p>
    <w:p w14:paraId="7D4E6C3B" w14:textId="77777777" w:rsidR="00AD2B3A" w:rsidRDefault="00AD2B3A" w:rsidP="00AD2B3A">
      <w:pPr>
        <w:pStyle w:val="Body"/>
      </w:pPr>
    </w:p>
    <w:p w14:paraId="7D4E6C3C" w14:textId="77777777" w:rsidR="00AD2B3A" w:rsidRDefault="00AD2B3A" w:rsidP="00AD2B3A">
      <w:pPr>
        <w:pStyle w:val="Body"/>
        <w:ind w:firstLine="0"/>
        <w:jc w:val="center"/>
      </w:pPr>
      <w:r>
        <w:rPr>
          <w:noProof/>
        </w:rPr>
        <w:lastRenderedPageBreak/>
        <w:drawing>
          <wp:inline distT="0" distB="0" distL="0" distR="0" wp14:anchorId="7D4E6C7F" wp14:editId="3FAA0146">
            <wp:extent cx="3168015" cy="3488690"/>
            <wp:effectExtent l="0" t="0" r="0" b="3810"/>
            <wp:docPr id="20" name="Picture 10" descr="The Last Judgement&#10;&#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 name="Picture 10"/>
                    <pic:cNvPicPr>
                      <a:picLocks/>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168015" cy="3488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p w14:paraId="7D4E6C3D" w14:textId="77777777" w:rsidR="00AD2B3A" w:rsidRDefault="00AD2B3A" w:rsidP="00AD2B3A">
      <w:pPr>
        <w:pStyle w:val="CaptionHeader"/>
      </w:pPr>
      <w:r>
        <w:t xml:space="preserve">Figure 11.1 | </w:t>
      </w:r>
      <w:r w:rsidRPr="00AD2B3A">
        <w:rPr>
          <w:i/>
        </w:rPr>
        <w:t>The Last Judgement</w:t>
      </w:r>
    </w:p>
    <w:p w14:paraId="7D4E6C3E" w14:textId="77777777" w:rsidR="00AD2B3A" w:rsidRDefault="00AD2B3A" w:rsidP="00AD2B3A">
      <w:pPr>
        <w:pStyle w:val="CaptionText"/>
      </w:pPr>
      <w:r>
        <w:t xml:space="preserve">Artist: Michelangelo </w:t>
      </w:r>
    </w:p>
    <w:p w14:paraId="7D4E6C3F" w14:textId="77777777" w:rsidR="00AD2B3A" w:rsidRDefault="00AD2B3A" w:rsidP="00AD2B3A">
      <w:pPr>
        <w:pStyle w:val="CaptionText"/>
      </w:pPr>
      <w:r>
        <w:t xml:space="preserve">Author: User </w:t>
      </w:r>
      <w:r>
        <w:rPr>
          <w:spacing w:val="-5"/>
        </w:rPr>
        <w:t>“</w:t>
      </w:r>
      <w:proofErr w:type="spellStart"/>
      <w:r>
        <w:rPr>
          <w:spacing w:val="-5"/>
        </w:rPr>
        <w:t>Wallpapper</w:t>
      </w:r>
      <w:proofErr w:type="spellEnd"/>
      <w:r>
        <w:rPr>
          <w:spacing w:val="-5"/>
        </w:rPr>
        <w:t>”</w:t>
      </w:r>
    </w:p>
    <w:p w14:paraId="7D4E6C40" w14:textId="77777777" w:rsidR="00AD2B3A" w:rsidRDefault="00AD2B3A" w:rsidP="00AD2B3A">
      <w:pPr>
        <w:pStyle w:val="CaptionText"/>
      </w:pPr>
      <w:r>
        <w:t xml:space="preserve">Source: Wikimedia Commons </w:t>
      </w:r>
    </w:p>
    <w:p w14:paraId="7D4E6C41" w14:textId="77777777" w:rsidR="00AD2B3A" w:rsidRDefault="00AD2B3A" w:rsidP="00AD2B3A">
      <w:pPr>
        <w:pStyle w:val="CaptionText"/>
      </w:pPr>
      <w:r>
        <w:t>License: Public Domain</w:t>
      </w:r>
    </w:p>
    <w:p w14:paraId="7D4E6C42" w14:textId="77777777" w:rsidR="00AD2B3A" w:rsidRDefault="00AD2B3A" w:rsidP="00AD2B3A">
      <w:pPr>
        <w:pStyle w:val="Body"/>
      </w:pPr>
    </w:p>
    <w:p w14:paraId="7D4E6C43" w14:textId="77777777" w:rsidR="008A6DA6" w:rsidRDefault="008A6DA6" w:rsidP="00AD2B3A">
      <w:pPr>
        <w:pStyle w:val="Body"/>
      </w:pPr>
      <w:r>
        <w:t>The Catholic Church had changed tremendously in the twenty-four years between when the first work was completed and the second one begun. In 1517, the singular authority of the Catholic Church was called into question when Martin Luther, a German monk, issued a series of complaints against Church practices, especially the selling of indulgences, or pardoning of sins. As opposed to the complex hierarchy of the Church, and an emphasis on its teachings as the only means to salvation, Luther championed personal faith and adherence to the word of the Bible. Although his beliefs were denounced, and Luther was excommunicated from the Church in 1521, the</w:t>
      </w:r>
      <w:r>
        <w:rPr>
          <w:spacing w:val="-13"/>
        </w:rPr>
        <w:t xml:space="preserve"> </w:t>
      </w:r>
      <w:r>
        <w:t>new</w:t>
      </w:r>
      <w:r>
        <w:rPr>
          <w:spacing w:val="-13"/>
        </w:rPr>
        <w:t xml:space="preserve"> </w:t>
      </w:r>
      <w:r>
        <w:t>Protestant</w:t>
      </w:r>
      <w:r>
        <w:rPr>
          <w:spacing w:val="-13"/>
        </w:rPr>
        <w:t xml:space="preserve"> </w:t>
      </w:r>
      <w:r>
        <w:t>faith</w:t>
      </w:r>
      <w:r>
        <w:rPr>
          <w:spacing w:val="-12"/>
        </w:rPr>
        <w:t xml:space="preserve"> </w:t>
      </w:r>
      <w:r>
        <w:t>swept</w:t>
      </w:r>
      <w:r>
        <w:rPr>
          <w:spacing w:val="-12"/>
        </w:rPr>
        <w:t xml:space="preserve"> </w:t>
      </w:r>
      <w:r>
        <w:t>through</w:t>
      </w:r>
      <w:r>
        <w:rPr>
          <w:spacing w:val="-13"/>
        </w:rPr>
        <w:t xml:space="preserve"> </w:t>
      </w:r>
      <w:r>
        <w:t>northern</w:t>
      </w:r>
      <w:r>
        <w:rPr>
          <w:spacing w:val="-12"/>
        </w:rPr>
        <w:t xml:space="preserve"> </w:t>
      </w:r>
      <w:r>
        <w:t>Europe.</w:t>
      </w:r>
      <w:r>
        <w:rPr>
          <w:spacing w:val="-13"/>
        </w:rPr>
        <w:t xml:space="preserve"> </w:t>
      </w:r>
      <w:r>
        <w:t>The</w:t>
      </w:r>
      <w:r>
        <w:rPr>
          <w:spacing w:val="-13"/>
        </w:rPr>
        <w:t xml:space="preserve"> </w:t>
      </w:r>
      <w:r>
        <w:t>Protestant</w:t>
      </w:r>
      <w:r>
        <w:rPr>
          <w:spacing w:val="-12"/>
        </w:rPr>
        <w:t xml:space="preserve"> </w:t>
      </w:r>
      <w:r>
        <w:t>Reformation,</w:t>
      </w:r>
      <w:r>
        <w:rPr>
          <w:spacing w:val="-12"/>
        </w:rPr>
        <w:t xml:space="preserve"> </w:t>
      </w:r>
      <w:r>
        <w:t>as</w:t>
      </w:r>
      <w:r>
        <w:rPr>
          <w:spacing w:val="-13"/>
        </w:rPr>
        <w:t xml:space="preserve"> </w:t>
      </w:r>
      <w:r>
        <w:t>Luther’s attempts to revise the doctrines of the Roman Catholic Church were known, was not just a serious threat to the Church’s authority, it prompted the wholesale examination and revision of the Church’s structure, activities, and</w:t>
      </w:r>
      <w:r>
        <w:rPr>
          <w:spacing w:val="-3"/>
        </w:rPr>
        <w:t xml:space="preserve"> </w:t>
      </w:r>
      <w:r>
        <w:t>methods.</w:t>
      </w:r>
    </w:p>
    <w:p w14:paraId="7D4E6C44" w14:textId="77777777" w:rsidR="008A6DA6" w:rsidRDefault="008A6DA6" w:rsidP="00AD2B3A">
      <w:pPr>
        <w:pStyle w:val="Body"/>
      </w:pPr>
      <w:r>
        <w:t xml:space="preserve">Michelangelo began to paint </w:t>
      </w:r>
      <w:r>
        <w:rPr>
          <w:i/>
        </w:rPr>
        <w:t xml:space="preserve">The Last Judgment </w:t>
      </w:r>
      <w:r>
        <w:t>in 1535. In that time of upheaval and uncertainty,</w:t>
      </w:r>
      <w:r>
        <w:rPr>
          <w:spacing w:val="-5"/>
        </w:rPr>
        <w:t xml:space="preserve"> </w:t>
      </w:r>
      <w:r>
        <w:t>the</w:t>
      </w:r>
      <w:r>
        <w:rPr>
          <w:spacing w:val="-4"/>
        </w:rPr>
        <w:t xml:space="preserve"> </w:t>
      </w:r>
      <w:r>
        <w:t>subject</w:t>
      </w:r>
      <w:r>
        <w:rPr>
          <w:spacing w:val="-4"/>
        </w:rPr>
        <w:t xml:space="preserve"> </w:t>
      </w:r>
      <w:r>
        <w:t>of</w:t>
      </w:r>
      <w:r>
        <w:rPr>
          <w:spacing w:val="-4"/>
        </w:rPr>
        <w:t xml:space="preserve"> </w:t>
      </w:r>
      <w:r>
        <w:t>the</w:t>
      </w:r>
      <w:r>
        <w:rPr>
          <w:spacing w:val="-4"/>
        </w:rPr>
        <w:t xml:space="preserve"> </w:t>
      </w:r>
      <w:r>
        <w:t>faithful</w:t>
      </w:r>
      <w:r>
        <w:rPr>
          <w:spacing w:val="-4"/>
        </w:rPr>
        <w:t xml:space="preserve"> </w:t>
      </w:r>
      <w:r>
        <w:t>rising</w:t>
      </w:r>
      <w:r>
        <w:rPr>
          <w:spacing w:val="-4"/>
        </w:rPr>
        <w:t xml:space="preserve"> </w:t>
      </w:r>
      <w:r>
        <w:t>to</w:t>
      </w:r>
      <w:r>
        <w:rPr>
          <w:spacing w:val="-4"/>
        </w:rPr>
        <w:t xml:space="preserve"> </w:t>
      </w:r>
      <w:r>
        <w:t>their</w:t>
      </w:r>
      <w:r>
        <w:rPr>
          <w:spacing w:val="-5"/>
        </w:rPr>
        <w:t xml:space="preserve"> </w:t>
      </w:r>
      <w:r>
        <w:t>reward</w:t>
      </w:r>
      <w:r>
        <w:rPr>
          <w:spacing w:val="-4"/>
        </w:rPr>
        <w:t xml:space="preserve"> </w:t>
      </w:r>
      <w:r>
        <w:t>at</w:t>
      </w:r>
      <w:r>
        <w:rPr>
          <w:spacing w:val="-4"/>
        </w:rPr>
        <w:t xml:space="preserve"> </w:t>
      </w:r>
      <w:r>
        <w:t>Christ’s</w:t>
      </w:r>
      <w:r>
        <w:rPr>
          <w:spacing w:val="-4"/>
        </w:rPr>
        <w:t xml:space="preserve"> </w:t>
      </w:r>
      <w:r>
        <w:t>side</w:t>
      </w:r>
      <w:r>
        <w:rPr>
          <w:spacing w:val="-4"/>
        </w:rPr>
        <w:t xml:space="preserve"> </w:t>
      </w:r>
      <w:r>
        <w:t>in</w:t>
      </w:r>
      <w:r>
        <w:rPr>
          <w:spacing w:val="-4"/>
        </w:rPr>
        <w:t xml:space="preserve"> </w:t>
      </w:r>
      <w:r>
        <w:t>eternity</w:t>
      </w:r>
      <w:r>
        <w:rPr>
          <w:spacing w:val="-4"/>
        </w:rPr>
        <w:t xml:space="preserve"> </w:t>
      </w:r>
      <w:r>
        <w:t>while</w:t>
      </w:r>
      <w:r>
        <w:rPr>
          <w:spacing w:val="-4"/>
        </w:rPr>
        <w:t xml:space="preserve"> </w:t>
      </w:r>
      <w:r>
        <w:t>those</w:t>
      </w:r>
      <w:r>
        <w:rPr>
          <w:spacing w:val="-5"/>
        </w:rPr>
        <w:t xml:space="preserve"> </w:t>
      </w:r>
      <w:r>
        <w:t>who doubt or turn away fall to their eternal damnation could have been intended to reassure those remaining</w:t>
      </w:r>
      <w:r>
        <w:rPr>
          <w:spacing w:val="-13"/>
        </w:rPr>
        <w:t xml:space="preserve"> </w:t>
      </w:r>
      <w:r>
        <w:t>true</w:t>
      </w:r>
      <w:r>
        <w:rPr>
          <w:spacing w:val="-13"/>
        </w:rPr>
        <w:t xml:space="preserve"> </w:t>
      </w:r>
      <w:r>
        <w:t>to</w:t>
      </w:r>
      <w:r>
        <w:rPr>
          <w:spacing w:val="-12"/>
        </w:rPr>
        <w:t xml:space="preserve"> </w:t>
      </w:r>
      <w:r>
        <w:t>the</w:t>
      </w:r>
      <w:r>
        <w:rPr>
          <w:spacing w:val="-13"/>
        </w:rPr>
        <w:t xml:space="preserve"> </w:t>
      </w:r>
      <w:r>
        <w:t>Church.</w:t>
      </w:r>
      <w:r>
        <w:rPr>
          <w:spacing w:val="-12"/>
        </w:rPr>
        <w:t xml:space="preserve"> </w:t>
      </w:r>
      <w:r>
        <w:t>Rather</w:t>
      </w:r>
      <w:r>
        <w:rPr>
          <w:spacing w:val="-13"/>
        </w:rPr>
        <w:t xml:space="preserve"> </w:t>
      </w:r>
      <w:r>
        <w:t>than</w:t>
      </w:r>
      <w:r>
        <w:rPr>
          <w:spacing w:val="-13"/>
        </w:rPr>
        <w:t xml:space="preserve"> </w:t>
      </w:r>
      <w:r>
        <w:t>sticking</w:t>
      </w:r>
      <w:r>
        <w:rPr>
          <w:spacing w:val="-12"/>
        </w:rPr>
        <w:t xml:space="preserve"> </w:t>
      </w:r>
      <w:r>
        <w:t>to</w:t>
      </w:r>
      <w:r>
        <w:rPr>
          <w:spacing w:val="-13"/>
        </w:rPr>
        <w:t xml:space="preserve"> </w:t>
      </w:r>
      <w:r>
        <w:t>a</w:t>
      </w:r>
      <w:r>
        <w:rPr>
          <w:spacing w:val="-12"/>
        </w:rPr>
        <w:t xml:space="preserve"> </w:t>
      </w:r>
      <w:r>
        <w:t>clearly</w:t>
      </w:r>
      <w:r>
        <w:rPr>
          <w:spacing w:val="-13"/>
        </w:rPr>
        <w:t xml:space="preserve"> </w:t>
      </w:r>
      <w:r>
        <w:t>structured</w:t>
      </w:r>
      <w:r>
        <w:rPr>
          <w:spacing w:val="-12"/>
        </w:rPr>
        <w:t xml:space="preserve"> </w:t>
      </w:r>
      <w:r>
        <w:t>and</w:t>
      </w:r>
      <w:r>
        <w:rPr>
          <w:spacing w:val="-13"/>
        </w:rPr>
        <w:t xml:space="preserve"> </w:t>
      </w:r>
      <w:r>
        <w:t>hierarchical</w:t>
      </w:r>
      <w:r>
        <w:rPr>
          <w:spacing w:val="-13"/>
        </w:rPr>
        <w:t xml:space="preserve"> </w:t>
      </w:r>
      <w:r>
        <w:lastRenderedPageBreak/>
        <w:t>organization</w:t>
      </w:r>
      <w:r>
        <w:rPr>
          <w:spacing w:val="-12"/>
        </w:rPr>
        <w:t xml:space="preserve"> </w:t>
      </w:r>
      <w:r>
        <w:t>of</w:t>
      </w:r>
      <w:r>
        <w:rPr>
          <w:spacing w:val="-11"/>
        </w:rPr>
        <w:t xml:space="preserve"> </w:t>
      </w:r>
      <w:r>
        <w:t>figures,</w:t>
      </w:r>
      <w:r>
        <w:rPr>
          <w:spacing w:val="-11"/>
        </w:rPr>
        <w:t xml:space="preserve"> </w:t>
      </w:r>
      <w:r>
        <w:t>however,</w:t>
      </w:r>
      <w:r>
        <w:rPr>
          <w:spacing w:val="-11"/>
        </w:rPr>
        <w:t xml:space="preserve"> </w:t>
      </w:r>
      <w:r>
        <w:t>Michelangelo</w:t>
      </w:r>
      <w:r>
        <w:rPr>
          <w:spacing w:val="-11"/>
        </w:rPr>
        <w:t xml:space="preserve"> </w:t>
      </w:r>
      <w:r>
        <w:t>broke</w:t>
      </w:r>
      <w:r>
        <w:rPr>
          <w:spacing w:val="-11"/>
        </w:rPr>
        <w:t xml:space="preserve"> </w:t>
      </w:r>
      <w:r>
        <w:t>from</w:t>
      </w:r>
      <w:r>
        <w:rPr>
          <w:spacing w:val="-11"/>
        </w:rPr>
        <w:t xml:space="preserve"> </w:t>
      </w:r>
      <w:r>
        <w:t>tradition</w:t>
      </w:r>
      <w:r>
        <w:rPr>
          <w:spacing w:val="-11"/>
        </w:rPr>
        <w:t xml:space="preserve"> </w:t>
      </w:r>
      <w:r>
        <w:t>to</w:t>
      </w:r>
      <w:r>
        <w:rPr>
          <w:spacing w:val="-11"/>
        </w:rPr>
        <w:t xml:space="preserve"> </w:t>
      </w:r>
      <w:r>
        <w:t>show</w:t>
      </w:r>
      <w:r>
        <w:rPr>
          <w:spacing w:val="-11"/>
        </w:rPr>
        <w:t xml:space="preserve"> </w:t>
      </w:r>
      <w:r>
        <w:t>dynamic</w:t>
      </w:r>
      <w:r>
        <w:rPr>
          <w:spacing w:val="-11"/>
        </w:rPr>
        <w:t xml:space="preserve"> </w:t>
      </w:r>
      <w:r>
        <w:t>groups</w:t>
      </w:r>
      <w:r>
        <w:rPr>
          <w:spacing w:val="-11"/>
        </w:rPr>
        <w:t xml:space="preserve"> </w:t>
      </w:r>
      <w:r>
        <w:t>of</w:t>
      </w:r>
      <w:r>
        <w:rPr>
          <w:spacing w:val="-11"/>
        </w:rPr>
        <w:t xml:space="preserve"> </w:t>
      </w:r>
      <w:r>
        <w:t>moving, gesturing,</w:t>
      </w:r>
      <w:r>
        <w:rPr>
          <w:spacing w:val="-14"/>
        </w:rPr>
        <w:t xml:space="preserve"> </w:t>
      </w:r>
      <w:r>
        <w:t>and</w:t>
      </w:r>
      <w:r>
        <w:rPr>
          <w:spacing w:val="-13"/>
        </w:rPr>
        <w:t xml:space="preserve"> </w:t>
      </w:r>
      <w:r>
        <w:t>emotion-filled</w:t>
      </w:r>
      <w:r>
        <w:rPr>
          <w:spacing w:val="-13"/>
        </w:rPr>
        <w:t xml:space="preserve"> </w:t>
      </w:r>
      <w:r>
        <w:t>angels,</w:t>
      </w:r>
      <w:r>
        <w:rPr>
          <w:spacing w:val="-14"/>
        </w:rPr>
        <w:t xml:space="preserve"> </w:t>
      </w:r>
      <w:r>
        <w:t>saints,</w:t>
      </w:r>
      <w:r>
        <w:rPr>
          <w:spacing w:val="-13"/>
        </w:rPr>
        <w:t xml:space="preserve"> </w:t>
      </w:r>
      <w:r>
        <w:t>blessed,</w:t>
      </w:r>
      <w:r>
        <w:rPr>
          <w:spacing w:val="-13"/>
        </w:rPr>
        <w:t xml:space="preserve"> </w:t>
      </w:r>
      <w:r>
        <w:t>and</w:t>
      </w:r>
      <w:r>
        <w:rPr>
          <w:spacing w:val="-14"/>
        </w:rPr>
        <w:t xml:space="preserve"> </w:t>
      </w:r>
      <w:r>
        <w:t>damned.</w:t>
      </w:r>
      <w:r>
        <w:rPr>
          <w:spacing w:val="-13"/>
        </w:rPr>
        <w:t xml:space="preserve"> </w:t>
      </w:r>
      <w:r>
        <w:t>Although</w:t>
      </w:r>
      <w:r>
        <w:rPr>
          <w:spacing w:val="-13"/>
        </w:rPr>
        <w:t xml:space="preserve"> </w:t>
      </w:r>
      <w:r>
        <w:t>Christ</w:t>
      </w:r>
      <w:r>
        <w:rPr>
          <w:spacing w:val="-14"/>
        </w:rPr>
        <w:t xml:space="preserve"> </w:t>
      </w:r>
      <w:r>
        <w:t>is</w:t>
      </w:r>
      <w:r>
        <w:rPr>
          <w:spacing w:val="-13"/>
        </w:rPr>
        <w:t xml:space="preserve"> </w:t>
      </w:r>
      <w:r>
        <w:t>in</w:t>
      </w:r>
      <w:r>
        <w:rPr>
          <w:spacing w:val="-13"/>
        </w:rPr>
        <w:t xml:space="preserve"> </w:t>
      </w:r>
      <w:r>
        <w:t>the</w:t>
      </w:r>
      <w:r>
        <w:rPr>
          <w:spacing w:val="-14"/>
        </w:rPr>
        <w:t xml:space="preserve"> </w:t>
      </w:r>
      <w:r>
        <w:t>center with His right arm raised, it is not clear if He is caught up in the erratic and chaotic swirl of the figures surrounding Him or confidently directing them according to their fates. The lack of distinction was originally heightened by the uniformity of clothing, or lack thereof, as Michelangelo painted the majority of figures nude, removing signs of earthly status and</w:t>
      </w:r>
      <w:r>
        <w:rPr>
          <w:spacing w:val="-17"/>
        </w:rPr>
        <w:t xml:space="preserve"> </w:t>
      </w:r>
      <w:r>
        <w:t>riches.</w:t>
      </w:r>
    </w:p>
    <w:p w14:paraId="7D4E6C45" w14:textId="77777777" w:rsidR="008A6DA6" w:rsidRDefault="008A6DA6" w:rsidP="00AD2B3A">
      <w:pPr>
        <w:pStyle w:val="Body"/>
      </w:pPr>
      <w:r>
        <w:t>When</w:t>
      </w:r>
      <w:r>
        <w:rPr>
          <w:spacing w:val="-8"/>
        </w:rPr>
        <w:t xml:space="preserve"> </w:t>
      </w:r>
      <w:r>
        <w:t>completed,</w:t>
      </w:r>
      <w:r>
        <w:rPr>
          <w:spacing w:val="-9"/>
        </w:rPr>
        <w:t xml:space="preserve"> </w:t>
      </w:r>
      <w:r>
        <w:t>the</w:t>
      </w:r>
      <w:r>
        <w:rPr>
          <w:spacing w:val="-9"/>
        </w:rPr>
        <w:t xml:space="preserve"> </w:t>
      </w:r>
      <w:r>
        <w:t>fresco</w:t>
      </w:r>
      <w:r>
        <w:rPr>
          <w:spacing w:val="-9"/>
        </w:rPr>
        <w:t xml:space="preserve"> </w:t>
      </w:r>
      <w:r>
        <w:t>was</w:t>
      </w:r>
      <w:r>
        <w:rPr>
          <w:spacing w:val="-8"/>
        </w:rPr>
        <w:t xml:space="preserve"> </w:t>
      </w:r>
      <w:r>
        <w:t>hailed</w:t>
      </w:r>
      <w:r>
        <w:rPr>
          <w:spacing w:val="-8"/>
        </w:rPr>
        <w:t xml:space="preserve"> </w:t>
      </w:r>
      <w:r>
        <w:t>as</w:t>
      </w:r>
      <w:r>
        <w:rPr>
          <w:spacing w:val="-9"/>
        </w:rPr>
        <w:t xml:space="preserve"> </w:t>
      </w:r>
      <w:r>
        <w:t>a</w:t>
      </w:r>
      <w:r>
        <w:rPr>
          <w:spacing w:val="-9"/>
        </w:rPr>
        <w:t xml:space="preserve"> </w:t>
      </w:r>
      <w:r>
        <w:t>masterpiece,</w:t>
      </w:r>
      <w:r>
        <w:rPr>
          <w:spacing w:val="-7"/>
        </w:rPr>
        <w:t xml:space="preserve"> </w:t>
      </w:r>
      <w:r>
        <w:t>but</w:t>
      </w:r>
      <w:r>
        <w:rPr>
          <w:spacing w:val="-8"/>
        </w:rPr>
        <w:t xml:space="preserve"> </w:t>
      </w:r>
      <w:r>
        <w:t>in</w:t>
      </w:r>
      <w:r>
        <w:rPr>
          <w:spacing w:val="-9"/>
        </w:rPr>
        <w:t xml:space="preserve"> </w:t>
      </w:r>
      <w:r>
        <w:t>the</w:t>
      </w:r>
      <w:r>
        <w:rPr>
          <w:spacing w:val="-8"/>
        </w:rPr>
        <w:t xml:space="preserve"> </w:t>
      </w:r>
      <w:r>
        <w:t>following</w:t>
      </w:r>
      <w:r>
        <w:rPr>
          <w:spacing w:val="-7"/>
        </w:rPr>
        <w:t xml:space="preserve"> </w:t>
      </w:r>
      <w:r>
        <w:t>decades,</w:t>
      </w:r>
      <w:r>
        <w:rPr>
          <w:spacing w:val="-8"/>
        </w:rPr>
        <w:t xml:space="preserve"> </w:t>
      </w:r>
      <w:r>
        <w:t>it</w:t>
      </w:r>
      <w:r>
        <w:rPr>
          <w:spacing w:val="-9"/>
        </w:rPr>
        <w:t xml:space="preserve"> </w:t>
      </w:r>
      <w:r>
        <w:t>came under sharp criticism. As the Protestant Reformation by Martin Luther and his followers continued to revolutionize religious doctrine and practices throughout Europe, the Catholic Church formed The Council of Trent (1545-1563) in response. The Counter-Reformation remained adamant in condemning the new Protestant faith but did away with many excesses and leniencies that had grown within the Church, including art that served as a distraction from its proper use as</w:t>
      </w:r>
      <w:r>
        <w:rPr>
          <w:spacing w:val="-3"/>
        </w:rPr>
        <w:t xml:space="preserve"> </w:t>
      </w:r>
      <w:r>
        <w:t>a</w:t>
      </w:r>
      <w:r>
        <w:rPr>
          <w:spacing w:val="-3"/>
        </w:rPr>
        <w:t xml:space="preserve"> </w:t>
      </w:r>
      <w:r>
        <w:t>tool</w:t>
      </w:r>
      <w:r>
        <w:rPr>
          <w:spacing w:val="-3"/>
        </w:rPr>
        <w:t xml:space="preserve"> </w:t>
      </w:r>
      <w:r>
        <w:t>of</w:t>
      </w:r>
      <w:r>
        <w:rPr>
          <w:spacing w:val="-2"/>
        </w:rPr>
        <w:t xml:space="preserve"> </w:t>
      </w:r>
      <w:r>
        <w:t>worship.</w:t>
      </w:r>
      <w:r>
        <w:rPr>
          <w:spacing w:val="-4"/>
        </w:rPr>
        <w:t xml:space="preserve"> </w:t>
      </w:r>
      <w:r>
        <w:t>In</w:t>
      </w:r>
      <w:r>
        <w:rPr>
          <w:spacing w:val="-2"/>
        </w:rPr>
        <w:t xml:space="preserve"> </w:t>
      </w:r>
      <w:r>
        <w:t>its</w:t>
      </w:r>
      <w:r>
        <w:rPr>
          <w:spacing w:val="-3"/>
        </w:rPr>
        <w:t xml:space="preserve"> </w:t>
      </w:r>
      <w:r>
        <w:t>findings,</w:t>
      </w:r>
      <w:r>
        <w:rPr>
          <w:spacing w:val="-3"/>
        </w:rPr>
        <w:t xml:space="preserve"> </w:t>
      </w:r>
      <w:r>
        <w:t>The</w:t>
      </w:r>
      <w:r>
        <w:rPr>
          <w:spacing w:val="-2"/>
        </w:rPr>
        <w:t xml:space="preserve"> </w:t>
      </w:r>
      <w:r>
        <w:t>Council</w:t>
      </w:r>
      <w:r>
        <w:rPr>
          <w:spacing w:val="-3"/>
        </w:rPr>
        <w:t xml:space="preserve"> </w:t>
      </w:r>
      <w:r>
        <w:t>of</w:t>
      </w:r>
      <w:r>
        <w:rPr>
          <w:spacing w:val="-3"/>
        </w:rPr>
        <w:t xml:space="preserve"> </w:t>
      </w:r>
      <w:r>
        <w:t>Trent</w:t>
      </w:r>
      <w:r>
        <w:rPr>
          <w:spacing w:val="-3"/>
        </w:rPr>
        <w:t xml:space="preserve"> </w:t>
      </w:r>
      <w:r>
        <w:t>stated</w:t>
      </w:r>
      <w:r>
        <w:rPr>
          <w:spacing w:val="-2"/>
        </w:rPr>
        <w:t xml:space="preserve"> </w:t>
      </w:r>
      <w:r>
        <w:t>that</w:t>
      </w:r>
      <w:r>
        <w:rPr>
          <w:spacing w:val="-3"/>
        </w:rPr>
        <w:t xml:space="preserve"> </w:t>
      </w:r>
      <w:r>
        <w:t>used</w:t>
      </w:r>
      <w:r>
        <w:rPr>
          <w:spacing w:val="-3"/>
        </w:rPr>
        <w:t xml:space="preserve"> </w:t>
      </w:r>
      <w:r>
        <w:t>properly,</w:t>
      </w:r>
      <w:r>
        <w:rPr>
          <w:spacing w:val="-2"/>
        </w:rPr>
        <w:t xml:space="preserve"> </w:t>
      </w:r>
      <w:r>
        <w:t>art</w:t>
      </w:r>
      <w:r>
        <w:rPr>
          <w:spacing w:val="-3"/>
        </w:rPr>
        <w:t xml:space="preserve"> </w:t>
      </w:r>
      <w:r>
        <w:t>instructed the faithful to “order their own lives and manners in imitation of the saints; and may be excited to</w:t>
      </w:r>
      <w:r>
        <w:rPr>
          <w:spacing w:val="-9"/>
        </w:rPr>
        <w:t xml:space="preserve"> </w:t>
      </w:r>
      <w:r>
        <w:t>adore</w:t>
      </w:r>
      <w:r>
        <w:rPr>
          <w:spacing w:val="-7"/>
        </w:rPr>
        <w:t xml:space="preserve"> </w:t>
      </w:r>
      <w:r>
        <w:t>and</w:t>
      </w:r>
      <w:r>
        <w:rPr>
          <w:spacing w:val="-7"/>
        </w:rPr>
        <w:t xml:space="preserve"> </w:t>
      </w:r>
      <w:r>
        <w:t>love</w:t>
      </w:r>
      <w:r>
        <w:rPr>
          <w:spacing w:val="-8"/>
        </w:rPr>
        <w:t xml:space="preserve"> </w:t>
      </w:r>
      <w:r>
        <w:t>God;</w:t>
      </w:r>
      <w:r>
        <w:rPr>
          <w:spacing w:val="-8"/>
        </w:rPr>
        <w:t xml:space="preserve"> </w:t>
      </w:r>
      <w:r>
        <w:t>and</w:t>
      </w:r>
      <w:r>
        <w:rPr>
          <w:spacing w:val="-7"/>
        </w:rPr>
        <w:t xml:space="preserve"> </w:t>
      </w:r>
      <w:r>
        <w:t>to</w:t>
      </w:r>
      <w:r>
        <w:rPr>
          <w:spacing w:val="-8"/>
        </w:rPr>
        <w:t xml:space="preserve"> </w:t>
      </w:r>
      <w:r>
        <w:t>cultivate</w:t>
      </w:r>
      <w:r>
        <w:rPr>
          <w:spacing w:val="-7"/>
        </w:rPr>
        <w:t xml:space="preserve"> </w:t>
      </w:r>
      <w:r>
        <w:t>piety.”</w:t>
      </w:r>
      <w:r>
        <w:rPr>
          <w:spacing w:val="-7"/>
        </w:rPr>
        <w:t xml:space="preserve"> </w:t>
      </w:r>
      <w:r>
        <w:t>Michelangelo’s</w:t>
      </w:r>
      <w:r>
        <w:rPr>
          <w:spacing w:val="-4"/>
        </w:rPr>
        <w:t xml:space="preserve"> </w:t>
      </w:r>
      <w:r>
        <w:rPr>
          <w:i/>
        </w:rPr>
        <w:t>Last</w:t>
      </w:r>
      <w:r>
        <w:rPr>
          <w:i/>
          <w:spacing w:val="-7"/>
        </w:rPr>
        <w:t xml:space="preserve"> </w:t>
      </w:r>
      <w:r>
        <w:rPr>
          <w:i/>
        </w:rPr>
        <w:t>Judgment</w:t>
      </w:r>
      <w:r>
        <w:rPr>
          <w:i/>
          <w:spacing w:val="-8"/>
        </w:rPr>
        <w:t xml:space="preserve"> </w:t>
      </w:r>
      <w:r>
        <w:t>lacked</w:t>
      </w:r>
      <w:r>
        <w:rPr>
          <w:spacing w:val="-7"/>
        </w:rPr>
        <w:t xml:space="preserve"> </w:t>
      </w:r>
      <w:r>
        <w:t>the</w:t>
      </w:r>
      <w:r>
        <w:rPr>
          <w:spacing w:val="-7"/>
        </w:rPr>
        <w:t xml:space="preserve"> </w:t>
      </w:r>
      <w:r>
        <w:t>clarity</w:t>
      </w:r>
      <w:r>
        <w:rPr>
          <w:spacing w:val="-8"/>
        </w:rPr>
        <w:t xml:space="preserve"> </w:t>
      </w:r>
      <w:r>
        <w:t>of message and propriety now demanded in religious art so that, at odds with the Council’s decree, “there</w:t>
      </w:r>
      <w:r>
        <w:rPr>
          <w:spacing w:val="-11"/>
        </w:rPr>
        <w:t xml:space="preserve"> </w:t>
      </w:r>
      <w:r>
        <w:t>be</w:t>
      </w:r>
      <w:r>
        <w:rPr>
          <w:spacing w:val="-10"/>
        </w:rPr>
        <w:t xml:space="preserve"> </w:t>
      </w:r>
      <w:r>
        <w:t>nothing</w:t>
      </w:r>
      <w:r>
        <w:rPr>
          <w:spacing w:val="-10"/>
        </w:rPr>
        <w:t xml:space="preserve"> </w:t>
      </w:r>
      <w:r>
        <w:t>seen</w:t>
      </w:r>
      <w:r>
        <w:rPr>
          <w:spacing w:val="-10"/>
        </w:rPr>
        <w:t xml:space="preserve"> </w:t>
      </w:r>
      <w:r>
        <w:t>that</w:t>
      </w:r>
      <w:r>
        <w:rPr>
          <w:spacing w:val="-10"/>
        </w:rPr>
        <w:t xml:space="preserve"> </w:t>
      </w:r>
      <w:r>
        <w:t>is</w:t>
      </w:r>
      <w:r>
        <w:rPr>
          <w:spacing w:val="-10"/>
        </w:rPr>
        <w:t xml:space="preserve"> </w:t>
      </w:r>
      <w:r>
        <w:t>disorderly,</w:t>
      </w:r>
      <w:r>
        <w:rPr>
          <w:spacing w:val="-10"/>
        </w:rPr>
        <w:t xml:space="preserve"> </w:t>
      </w:r>
      <w:r>
        <w:t>or</w:t>
      </w:r>
      <w:r>
        <w:rPr>
          <w:spacing w:val="-10"/>
        </w:rPr>
        <w:t xml:space="preserve"> </w:t>
      </w:r>
      <w:r>
        <w:t>that</w:t>
      </w:r>
      <w:r>
        <w:rPr>
          <w:spacing w:val="-10"/>
        </w:rPr>
        <w:t xml:space="preserve"> </w:t>
      </w:r>
      <w:r>
        <w:t>is</w:t>
      </w:r>
      <w:r>
        <w:rPr>
          <w:spacing w:val="-10"/>
        </w:rPr>
        <w:t xml:space="preserve"> </w:t>
      </w:r>
      <w:r>
        <w:t>unbecomingly</w:t>
      </w:r>
      <w:r>
        <w:rPr>
          <w:spacing w:val="-10"/>
        </w:rPr>
        <w:t xml:space="preserve"> </w:t>
      </w:r>
      <w:r>
        <w:t>or</w:t>
      </w:r>
      <w:r>
        <w:rPr>
          <w:spacing w:val="-10"/>
        </w:rPr>
        <w:t xml:space="preserve"> </w:t>
      </w:r>
      <w:r>
        <w:t>confusedly</w:t>
      </w:r>
      <w:r>
        <w:rPr>
          <w:spacing w:val="-10"/>
        </w:rPr>
        <w:t xml:space="preserve"> </w:t>
      </w:r>
      <w:r>
        <w:t>arranged,</w:t>
      </w:r>
      <w:r>
        <w:rPr>
          <w:spacing w:val="-10"/>
        </w:rPr>
        <w:t xml:space="preserve"> </w:t>
      </w:r>
      <w:r>
        <w:t>nothing that is profane, nothing indecorous, seeing that holiness becometh the house of</w:t>
      </w:r>
      <w:r>
        <w:rPr>
          <w:spacing w:val="-27"/>
        </w:rPr>
        <w:t xml:space="preserve"> </w:t>
      </w:r>
      <w:r>
        <w:t>God.”</w:t>
      </w:r>
    </w:p>
    <w:p w14:paraId="7D4E6C46" w14:textId="77777777" w:rsidR="008A6DA6" w:rsidRDefault="008A6DA6" w:rsidP="00AD2B3A">
      <w:pPr>
        <w:pStyle w:val="Body"/>
      </w:pPr>
      <w:r>
        <w:rPr>
          <w:spacing w:val="-3"/>
        </w:rPr>
        <w:t xml:space="preserve">In </w:t>
      </w:r>
      <w:r>
        <w:rPr>
          <w:spacing w:val="-4"/>
        </w:rPr>
        <w:t xml:space="preserve">1565, two years after the </w:t>
      </w:r>
      <w:r>
        <w:t xml:space="preserve">Council’s decree </w:t>
      </w:r>
      <w:r>
        <w:rPr>
          <w:spacing w:val="-4"/>
        </w:rPr>
        <w:t xml:space="preserve">and the year after </w:t>
      </w:r>
      <w:r>
        <w:t>Michelangelo’s death, Daniele da Volterra</w:t>
      </w:r>
      <w:r>
        <w:rPr>
          <w:spacing w:val="-10"/>
        </w:rPr>
        <w:t xml:space="preserve"> </w:t>
      </w:r>
      <w:r>
        <w:t>(1509-1566,</w:t>
      </w:r>
      <w:r>
        <w:rPr>
          <w:spacing w:val="-9"/>
        </w:rPr>
        <w:t xml:space="preserve"> </w:t>
      </w:r>
      <w:r>
        <w:t>Italy)</w:t>
      </w:r>
      <w:r>
        <w:rPr>
          <w:spacing w:val="-9"/>
        </w:rPr>
        <w:t xml:space="preserve"> </w:t>
      </w:r>
      <w:r>
        <w:rPr>
          <w:spacing w:val="-4"/>
        </w:rPr>
        <w:t>was</w:t>
      </w:r>
      <w:r>
        <w:rPr>
          <w:spacing w:val="-10"/>
        </w:rPr>
        <w:t xml:space="preserve"> </w:t>
      </w:r>
      <w:r>
        <w:t>commissioned</w:t>
      </w:r>
      <w:r>
        <w:rPr>
          <w:spacing w:val="-9"/>
        </w:rPr>
        <w:t xml:space="preserve"> </w:t>
      </w:r>
      <w:r>
        <w:rPr>
          <w:spacing w:val="-3"/>
        </w:rPr>
        <w:t>to</w:t>
      </w:r>
      <w:r>
        <w:rPr>
          <w:spacing w:val="-10"/>
        </w:rPr>
        <w:t xml:space="preserve"> </w:t>
      </w:r>
      <w:r>
        <w:rPr>
          <w:spacing w:val="-4"/>
        </w:rPr>
        <w:t>paint</w:t>
      </w:r>
      <w:r>
        <w:rPr>
          <w:spacing w:val="-10"/>
        </w:rPr>
        <w:t xml:space="preserve"> </w:t>
      </w:r>
      <w:r>
        <w:t>drapery</w:t>
      </w:r>
      <w:r>
        <w:rPr>
          <w:spacing w:val="-11"/>
        </w:rPr>
        <w:t xml:space="preserve"> </w:t>
      </w:r>
      <w:r>
        <w:rPr>
          <w:spacing w:val="-3"/>
        </w:rPr>
        <w:t>on</w:t>
      </w:r>
      <w:r>
        <w:rPr>
          <w:spacing w:val="-9"/>
        </w:rPr>
        <w:t xml:space="preserve"> </w:t>
      </w:r>
      <w:r>
        <w:rPr>
          <w:spacing w:val="-4"/>
        </w:rPr>
        <w:t>the</w:t>
      </w:r>
      <w:r>
        <w:rPr>
          <w:spacing w:val="-10"/>
        </w:rPr>
        <w:t xml:space="preserve"> </w:t>
      </w:r>
      <w:r>
        <w:rPr>
          <w:spacing w:val="-4"/>
        </w:rPr>
        <w:t>nude</w:t>
      </w:r>
      <w:r>
        <w:rPr>
          <w:spacing w:val="-9"/>
        </w:rPr>
        <w:t xml:space="preserve"> </w:t>
      </w:r>
      <w:r>
        <w:rPr>
          <w:spacing w:val="-4"/>
        </w:rPr>
        <w:t>figures</w:t>
      </w:r>
      <w:r>
        <w:rPr>
          <w:spacing w:val="-9"/>
        </w:rPr>
        <w:t xml:space="preserve"> </w:t>
      </w:r>
      <w:r>
        <w:rPr>
          <w:spacing w:val="-4"/>
        </w:rPr>
        <w:t>and</w:t>
      </w:r>
      <w:r>
        <w:rPr>
          <w:spacing w:val="-9"/>
        </w:rPr>
        <w:t xml:space="preserve"> </w:t>
      </w:r>
      <w:r>
        <w:rPr>
          <w:spacing w:val="-4"/>
        </w:rPr>
        <w:t>alter</w:t>
      </w:r>
      <w:r>
        <w:rPr>
          <w:spacing w:val="-9"/>
        </w:rPr>
        <w:t xml:space="preserve"> </w:t>
      </w:r>
      <w:r>
        <w:rPr>
          <w:spacing w:val="-4"/>
        </w:rPr>
        <w:t>the</w:t>
      </w:r>
      <w:r>
        <w:rPr>
          <w:spacing w:val="-11"/>
        </w:rPr>
        <w:t xml:space="preserve"> </w:t>
      </w:r>
      <w:r>
        <w:rPr>
          <w:spacing w:val="-4"/>
        </w:rPr>
        <w:t>positions</w:t>
      </w:r>
      <w:r>
        <w:rPr>
          <w:spacing w:val="-16"/>
        </w:rPr>
        <w:t xml:space="preserve"> </w:t>
      </w:r>
      <w:r>
        <w:rPr>
          <w:spacing w:val="-3"/>
        </w:rPr>
        <w:t>of</w:t>
      </w:r>
      <w:r>
        <w:rPr>
          <w:spacing w:val="-15"/>
        </w:rPr>
        <w:t xml:space="preserve"> </w:t>
      </w:r>
      <w:r>
        <w:rPr>
          <w:spacing w:val="-4"/>
        </w:rPr>
        <w:t>some</w:t>
      </w:r>
      <w:r>
        <w:rPr>
          <w:spacing w:val="-15"/>
        </w:rPr>
        <w:t xml:space="preserve"> </w:t>
      </w:r>
      <w:r>
        <w:rPr>
          <w:spacing w:val="-4"/>
        </w:rPr>
        <w:t>that</w:t>
      </w:r>
      <w:r>
        <w:rPr>
          <w:spacing w:val="-15"/>
        </w:rPr>
        <w:t xml:space="preserve"> </w:t>
      </w:r>
      <w:r>
        <w:rPr>
          <w:spacing w:val="-4"/>
        </w:rPr>
        <w:t>were</w:t>
      </w:r>
      <w:r>
        <w:rPr>
          <w:spacing w:val="-15"/>
        </w:rPr>
        <w:t xml:space="preserve"> </w:t>
      </w:r>
      <w:r>
        <w:t>deemed</w:t>
      </w:r>
      <w:r>
        <w:rPr>
          <w:spacing w:val="-15"/>
        </w:rPr>
        <w:t xml:space="preserve"> </w:t>
      </w:r>
      <w:r>
        <w:rPr>
          <w:spacing w:val="-4"/>
        </w:rPr>
        <w:t>too</w:t>
      </w:r>
      <w:r>
        <w:rPr>
          <w:spacing w:val="-15"/>
        </w:rPr>
        <w:t xml:space="preserve"> </w:t>
      </w:r>
      <w:r>
        <w:t>indelicate.</w:t>
      </w:r>
      <w:r>
        <w:rPr>
          <w:spacing w:val="-15"/>
        </w:rPr>
        <w:t xml:space="preserve"> </w:t>
      </w:r>
      <w:r>
        <w:rPr>
          <w:spacing w:val="-4"/>
        </w:rPr>
        <w:t>Some</w:t>
      </w:r>
      <w:r>
        <w:rPr>
          <w:spacing w:val="-15"/>
        </w:rPr>
        <w:t xml:space="preserve"> </w:t>
      </w:r>
      <w:r>
        <w:rPr>
          <w:spacing w:val="-3"/>
        </w:rPr>
        <w:t>of</w:t>
      </w:r>
      <w:r>
        <w:rPr>
          <w:spacing w:val="-15"/>
        </w:rPr>
        <w:t xml:space="preserve"> </w:t>
      </w:r>
      <w:r>
        <w:rPr>
          <w:spacing w:val="-4"/>
        </w:rPr>
        <w:t>his</w:t>
      </w:r>
      <w:r>
        <w:rPr>
          <w:spacing w:val="-15"/>
        </w:rPr>
        <w:t xml:space="preserve"> </w:t>
      </w:r>
      <w:r>
        <w:t>modifications,</w:t>
      </w:r>
      <w:r>
        <w:rPr>
          <w:spacing w:val="-15"/>
        </w:rPr>
        <w:t xml:space="preserve"> </w:t>
      </w:r>
      <w:r>
        <w:rPr>
          <w:spacing w:val="-4"/>
        </w:rPr>
        <w:t>and</w:t>
      </w:r>
      <w:r>
        <w:rPr>
          <w:spacing w:val="-15"/>
        </w:rPr>
        <w:t xml:space="preserve"> </w:t>
      </w:r>
      <w:r>
        <w:t>others</w:t>
      </w:r>
      <w:r>
        <w:rPr>
          <w:spacing w:val="-15"/>
        </w:rPr>
        <w:t xml:space="preserve"> </w:t>
      </w:r>
      <w:r>
        <w:t>carried</w:t>
      </w:r>
      <w:r>
        <w:rPr>
          <w:spacing w:val="-15"/>
        </w:rPr>
        <w:t xml:space="preserve"> </w:t>
      </w:r>
      <w:r>
        <w:rPr>
          <w:spacing w:val="-4"/>
        </w:rPr>
        <w:t>out</w:t>
      </w:r>
      <w:r>
        <w:rPr>
          <w:spacing w:val="-15"/>
        </w:rPr>
        <w:t xml:space="preserve"> </w:t>
      </w:r>
      <w:r>
        <w:rPr>
          <w:spacing w:val="-3"/>
        </w:rPr>
        <w:t>in</w:t>
      </w:r>
      <w:r>
        <w:rPr>
          <w:spacing w:val="-16"/>
        </w:rPr>
        <w:t xml:space="preserve"> </w:t>
      </w:r>
      <w:r>
        <w:t xml:space="preserve">the eighteenth century, </w:t>
      </w:r>
      <w:r>
        <w:rPr>
          <w:spacing w:val="-4"/>
        </w:rPr>
        <w:t xml:space="preserve">were </w:t>
      </w:r>
      <w:r>
        <w:t xml:space="preserve">removed </w:t>
      </w:r>
      <w:r>
        <w:rPr>
          <w:spacing w:val="-4"/>
        </w:rPr>
        <w:t xml:space="preserve">when the </w:t>
      </w:r>
      <w:r>
        <w:t xml:space="preserve">fresco </w:t>
      </w:r>
      <w:r>
        <w:rPr>
          <w:spacing w:val="-4"/>
        </w:rPr>
        <w:t xml:space="preserve">was </w:t>
      </w:r>
      <w:r>
        <w:t xml:space="preserve">cleaned </w:t>
      </w:r>
      <w:r>
        <w:rPr>
          <w:spacing w:val="-4"/>
        </w:rPr>
        <w:t xml:space="preserve">and </w:t>
      </w:r>
      <w:r>
        <w:t xml:space="preserve">restored between </w:t>
      </w:r>
      <w:r>
        <w:rPr>
          <w:spacing w:val="-4"/>
        </w:rPr>
        <w:t>1980 and</w:t>
      </w:r>
      <w:r>
        <w:rPr>
          <w:spacing w:val="-40"/>
        </w:rPr>
        <w:t xml:space="preserve"> </w:t>
      </w:r>
      <w:r>
        <w:t>1994.</w:t>
      </w:r>
    </w:p>
    <w:p w14:paraId="7D4E6C47" w14:textId="77777777" w:rsidR="008A6DA6" w:rsidRDefault="008A6DA6" w:rsidP="00AD2B3A">
      <w:pPr>
        <w:pStyle w:val="Body"/>
      </w:pPr>
    </w:p>
    <w:p w14:paraId="7D4E6C48" w14:textId="25D81D4B" w:rsidR="008A6DA6" w:rsidRDefault="000F6779" w:rsidP="000F6779">
      <w:pPr>
        <w:pStyle w:val="Heading1"/>
        <w:numPr>
          <w:ilvl w:val="0"/>
          <w:numId w:val="0"/>
        </w:numPr>
      </w:pPr>
      <w:r>
        <w:t xml:space="preserve">11.5 </w:t>
      </w:r>
      <w:r w:rsidR="008A6DA6">
        <w:t>ETHICAL CONSIDERATIONS IN THE COLLECTING AND DISPLAY OF</w:t>
      </w:r>
      <w:r w:rsidR="008A6DA6">
        <w:rPr>
          <w:spacing w:val="-1"/>
        </w:rPr>
        <w:t xml:space="preserve"> </w:t>
      </w:r>
      <w:r w:rsidR="008A6DA6">
        <w:t>ART</w:t>
      </w:r>
    </w:p>
    <w:p w14:paraId="7D4E6C49" w14:textId="77777777" w:rsidR="008A6DA6" w:rsidRDefault="00AD2B3A" w:rsidP="0088784C">
      <w:pPr>
        <w:pStyle w:val="Heading2"/>
      </w:pPr>
      <w:r>
        <w:t xml:space="preserve">11.5.1 </w:t>
      </w:r>
      <w:r w:rsidR="008A6DA6">
        <w:t>Collecting/Holding</w:t>
      </w:r>
    </w:p>
    <w:p w14:paraId="7D4E6C4A" w14:textId="77777777" w:rsidR="008A6DA6" w:rsidRDefault="008A6DA6" w:rsidP="00AD2B3A">
      <w:pPr>
        <w:pStyle w:val="Body"/>
      </w:pPr>
      <w:r>
        <w:t>Art</w:t>
      </w:r>
      <w:r>
        <w:rPr>
          <w:spacing w:val="-14"/>
        </w:rPr>
        <w:t xml:space="preserve"> </w:t>
      </w:r>
      <w:r>
        <w:t>is</w:t>
      </w:r>
      <w:r>
        <w:rPr>
          <w:spacing w:val="-13"/>
        </w:rPr>
        <w:t xml:space="preserve"> </w:t>
      </w:r>
      <w:r>
        <w:t>part</w:t>
      </w:r>
      <w:r>
        <w:rPr>
          <w:spacing w:val="-13"/>
        </w:rPr>
        <w:t xml:space="preserve"> </w:t>
      </w:r>
      <w:r>
        <w:t>of</w:t>
      </w:r>
      <w:r>
        <w:rPr>
          <w:spacing w:val="-13"/>
        </w:rPr>
        <w:t xml:space="preserve"> </w:t>
      </w:r>
      <w:r>
        <w:t>the</w:t>
      </w:r>
      <w:r>
        <w:rPr>
          <w:spacing w:val="-13"/>
        </w:rPr>
        <w:t xml:space="preserve"> </w:t>
      </w:r>
      <w:r>
        <w:t>cultural</w:t>
      </w:r>
      <w:r>
        <w:rPr>
          <w:spacing w:val="-13"/>
        </w:rPr>
        <w:t xml:space="preserve"> </w:t>
      </w:r>
      <w:r>
        <w:t>heritage</w:t>
      </w:r>
      <w:r>
        <w:rPr>
          <w:spacing w:val="-13"/>
        </w:rPr>
        <w:t xml:space="preserve"> </w:t>
      </w:r>
      <w:r>
        <w:t>and</w:t>
      </w:r>
      <w:r>
        <w:rPr>
          <w:spacing w:val="-13"/>
        </w:rPr>
        <w:t xml:space="preserve"> </w:t>
      </w:r>
      <w:r>
        <w:t>identity</w:t>
      </w:r>
      <w:r>
        <w:rPr>
          <w:spacing w:val="-13"/>
        </w:rPr>
        <w:t xml:space="preserve"> </w:t>
      </w:r>
      <w:r>
        <w:t>of</w:t>
      </w:r>
      <w:r>
        <w:rPr>
          <w:spacing w:val="-13"/>
        </w:rPr>
        <w:t xml:space="preserve"> </w:t>
      </w:r>
      <w:r>
        <w:t>the</w:t>
      </w:r>
      <w:r>
        <w:rPr>
          <w:spacing w:val="-13"/>
        </w:rPr>
        <w:t xml:space="preserve"> </w:t>
      </w:r>
      <w:r>
        <w:t>society</w:t>
      </w:r>
      <w:r>
        <w:rPr>
          <w:spacing w:val="-13"/>
        </w:rPr>
        <w:t xml:space="preserve"> </w:t>
      </w:r>
      <w:r>
        <w:t>in</w:t>
      </w:r>
      <w:r>
        <w:rPr>
          <w:spacing w:val="-13"/>
        </w:rPr>
        <w:t xml:space="preserve"> </w:t>
      </w:r>
      <w:r>
        <w:t>which</w:t>
      </w:r>
      <w:r>
        <w:rPr>
          <w:spacing w:val="-13"/>
        </w:rPr>
        <w:t xml:space="preserve"> </w:t>
      </w:r>
      <w:r>
        <w:t>it</w:t>
      </w:r>
      <w:r>
        <w:rPr>
          <w:spacing w:val="-13"/>
        </w:rPr>
        <w:t xml:space="preserve"> </w:t>
      </w:r>
      <w:r>
        <w:t>is</w:t>
      </w:r>
      <w:r>
        <w:rPr>
          <w:spacing w:val="-13"/>
        </w:rPr>
        <w:t xml:space="preserve"> </w:t>
      </w:r>
      <w:r>
        <w:t>made.</w:t>
      </w:r>
      <w:r>
        <w:rPr>
          <w:spacing w:val="-13"/>
        </w:rPr>
        <w:t xml:space="preserve"> </w:t>
      </w:r>
      <w:r>
        <w:t>It</w:t>
      </w:r>
      <w:r>
        <w:rPr>
          <w:spacing w:val="-13"/>
        </w:rPr>
        <w:t xml:space="preserve"> </w:t>
      </w:r>
      <w:r>
        <w:t>shares</w:t>
      </w:r>
      <w:r>
        <w:rPr>
          <w:spacing w:val="-13"/>
        </w:rPr>
        <w:t xml:space="preserve"> </w:t>
      </w:r>
      <w:r>
        <w:t>characteristics with work made by other artists such as how figures of authority are depicted or what is</w:t>
      </w:r>
      <w:r>
        <w:rPr>
          <w:spacing w:val="-7"/>
        </w:rPr>
        <w:t xml:space="preserve"> </w:t>
      </w:r>
      <w:r>
        <w:t>considered</w:t>
      </w:r>
      <w:r>
        <w:rPr>
          <w:spacing w:val="-6"/>
        </w:rPr>
        <w:t xml:space="preserve"> </w:t>
      </w:r>
      <w:r>
        <w:t>appropriate</w:t>
      </w:r>
      <w:r>
        <w:rPr>
          <w:spacing w:val="-6"/>
        </w:rPr>
        <w:t xml:space="preserve"> </w:t>
      </w:r>
      <w:r>
        <w:t>subject</w:t>
      </w:r>
      <w:r>
        <w:rPr>
          <w:spacing w:val="-6"/>
        </w:rPr>
        <w:t xml:space="preserve"> </w:t>
      </w:r>
      <w:r>
        <w:t>matter</w:t>
      </w:r>
      <w:r>
        <w:rPr>
          <w:spacing w:val="-6"/>
        </w:rPr>
        <w:t xml:space="preserve"> </w:t>
      </w:r>
      <w:r>
        <w:t>in</w:t>
      </w:r>
      <w:r>
        <w:rPr>
          <w:spacing w:val="-7"/>
        </w:rPr>
        <w:t xml:space="preserve"> </w:t>
      </w:r>
      <w:r>
        <w:t>art.</w:t>
      </w:r>
      <w:r>
        <w:rPr>
          <w:spacing w:val="-7"/>
        </w:rPr>
        <w:t xml:space="preserve"> </w:t>
      </w:r>
      <w:r>
        <w:t>Because</w:t>
      </w:r>
      <w:r>
        <w:rPr>
          <w:spacing w:val="-6"/>
        </w:rPr>
        <w:t xml:space="preserve"> </w:t>
      </w:r>
      <w:r>
        <w:t>art</w:t>
      </w:r>
      <w:r>
        <w:rPr>
          <w:spacing w:val="-6"/>
        </w:rPr>
        <w:t xml:space="preserve"> </w:t>
      </w:r>
      <w:r>
        <w:t>is</w:t>
      </w:r>
      <w:r>
        <w:rPr>
          <w:spacing w:val="-6"/>
        </w:rPr>
        <w:t xml:space="preserve"> </w:t>
      </w:r>
      <w:r>
        <w:t>closely</w:t>
      </w:r>
      <w:r>
        <w:rPr>
          <w:spacing w:val="-6"/>
        </w:rPr>
        <w:t xml:space="preserve"> </w:t>
      </w:r>
      <w:r>
        <w:t>aligned</w:t>
      </w:r>
      <w:r>
        <w:rPr>
          <w:spacing w:val="-6"/>
        </w:rPr>
        <w:t xml:space="preserve"> </w:t>
      </w:r>
      <w:r>
        <w:t>with</w:t>
      </w:r>
      <w:r>
        <w:rPr>
          <w:spacing w:val="-6"/>
        </w:rPr>
        <w:t xml:space="preserve"> </w:t>
      </w:r>
      <w:r>
        <w:t>the</w:t>
      </w:r>
      <w:r>
        <w:rPr>
          <w:spacing w:val="-6"/>
        </w:rPr>
        <w:t xml:space="preserve"> </w:t>
      </w:r>
      <w:r>
        <w:t>history</w:t>
      </w:r>
      <w:r>
        <w:rPr>
          <w:spacing w:val="-6"/>
        </w:rPr>
        <w:t xml:space="preserve"> </w:t>
      </w:r>
      <w:r>
        <w:t>and values of the people in the society it comes from, individuals and governments alike take care to preserve and protect the cultural treasures in their possession. For the same reasons, invaders often</w:t>
      </w:r>
      <w:r>
        <w:rPr>
          <w:spacing w:val="-13"/>
        </w:rPr>
        <w:t xml:space="preserve"> </w:t>
      </w:r>
      <w:r>
        <w:t>loot</w:t>
      </w:r>
      <w:r>
        <w:rPr>
          <w:spacing w:val="-12"/>
        </w:rPr>
        <w:t xml:space="preserve"> </w:t>
      </w:r>
      <w:r>
        <w:t>and</w:t>
      </w:r>
      <w:r>
        <w:rPr>
          <w:spacing w:val="-12"/>
        </w:rPr>
        <w:t xml:space="preserve"> </w:t>
      </w:r>
      <w:r>
        <w:t>confiscate</w:t>
      </w:r>
      <w:r>
        <w:rPr>
          <w:spacing w:val="-12"/>
        </w:rPr>
        <w:t xml:space="preserve"> </w:t>
      </w:r>
      <w:r>
        <w:t>or</w:t>
      </w:r>
      <w:r>
        <w:rPr>
          <w:spacing w:val="-12"/>
        </w:rPr>
        <w:t xml:space="preserve"> </w:t>
      </w:r>
      <w:r>
        <w:t>destroy</w:t>
      </w:r>
      <w:r>
        <w:rPr>
          <w:spacing w:val="-12"/>
        </w:rPr>
        <w:t xml:space="preserve"> </w:t>
      </w:r>
      <w:r>
        <w:t>the</w:t>
      </w:r>
      <w:r>
        <w:rPr>
          <w:spacing w:val="-13"/>
        </w:rPr>
        <w:t xml:space="preserve"> </w:t>
      </w:r>
      <w:r>
        <w:t>works</w:t>
      </w:r>
      <w:r>
        <w:rPr>
          <w:spacing w:val="-12"/>
        </w:rPr>
        <w:t xml:space="preserve"> </w:t>
      </w:r>
      <w:r>
        <w:t>of</w:t>
      </w:r>
      <w:r>
        <w:rPr>
          <w:spacing w:val="-12"/>
        </w:rPr>
        <w:t xml:space="preserve"> </w:t>
      </w:r>
      <w:r>
        <w:t>art</w:t>
      </w:r>
      <w:r>
        <w:rPr>
          <w:spacing w:val="-12"/>
        </w:rPr>
        <w:t xml:space="preserve"> </w:t>
      </w:r>
      <w:r>
        <w:t>and</w:t>
      </w:r>
      <w:r>
        <w:rPr>
          <w:spacing w:val="-12"/>
        </w:rPr>
        <w:t xml:space="preserve"> </w:t>
      </w:r>
      <w:r>
        <w:t>architecture</w:t>
      </w:r>
      <w:r>
        <w:rPr>
          <w:spacing w:val="-12"/>
        </w:rPr>
        <w:t xml:space="preserve"> </w:t>
      </w:r>
      <w:r>
        <w:t>most</w:t>
      </w:r>
      <w:r>
        <w:rPr>
          <w:spacing w:val="-13"/>
        </w:rPr>
        <w:t xml:space="preserve"> </w:t>
      </w:r>
      <w:r>
        <w:t>cherished</w:t>
      </w:r>
      <w:r>
        <w:rPr>
          <w:spacing w:val="-12"/>
        </w:rPr>
        <w:t xml:space="preserve"> </w:t>
      </w:r>
      <w:r>
        <w:t>by</w:t>
      </w:r>
      <w:r>
        <w:rPr>
          <w:spacing w:val="-12"/>
        </w:rPr>
        <w:t xml:space="preserve"> </w:t>
      </w:r>
      <w:r>
        <w:t>those</w:t>
      </w:r>
      <w:r>
        <w:rPr>
          <w:spacing w:val="-12"/>
        </w:rPr>
        <w:t xml:space="preserve"> </w:t>
      </w:r>
      <w:r>
        <w:t>they have conquered to demoralize and subjugate</w:t>
      </w:r>
      <w:r>
        <w:rPr>
          <w:spacing w:val="-8"/>
        </w:rPr>
        <w:t xml:space="preserve"> </w:t>
      </w:r>
      <w:r>
        <w:t>them.</w:t>
      </w:r>
    </w:p>
    <w:p w14:paraId="7D4E6C4B" w14:textId="77777777" w:rsidR="008A6DA6" w:rsidRDefault="008A6DA6" w:rsidP="00AD2B3A">
      <w:pPr>
        <w:pStyle w:val="Body"/>
      </w:pPr>
      <w:r>
        <w:lastRenderedPageBreak/>
        <w:t>Representatives</w:t>
      </w:r>
      <w:r>
        <w:rPr>
          <w:spacing w:val="-12"/>
        </w:rPr>
        <w:t xml:space="preserve"> </w:t>
      </w:r>
      <w:r>
        <w:t>of</w:t>
      </w:r>
      <w:r>
        <w:rPr>
          <w:spacing w:val="-13"/>
        </w:rPr>
        <w:t xml:space="preserve"> </w:t>
      </w:r>
      <w:r>
        <w:t>the</w:t>
      </w:r>
      <w:r>
        <w:rPr>
          <w:spacing w:val="-13"/>
        </w:rPr>
        <w:t xml:space="preserve"> </w:t>
      </w:r>
      <w:r>
        <w:t>Nazi</w:t>
      </w:r>
      <w:r>
        <w:rPr>
          <w:spacing w:val="-13"/>
        </w:rPr>
        <w:t xml:space="preserve"> </w:t>
      </w:r>
      <w:r>
        <w:t>Party</w:t>
      </w:r>
      <w:r>
        <w:rPr>
          <w:spacing w:val="-13"/>
        </w:rPr>
        <w:t xml:space="preserve"> </w:t>
      </w:r>
      <w:r>
        <w:t>in</w:t>
      </w:r>
      <w:r>
        <w:rPr>
          <w:spacing w:val="-12"/>
        </w:rPr>
        <w:t xml:space="preserve"> </w:t>
      </w:r>
      <w:r>
        <w:t>Germany</w:t>
      </w:r>
      <w:r>
        <w:rPr>
          <w:spacing w:val="-13"/>
        </w:rPr>
        <w:t xml:space="preserve"> </w:t>
      </w:r>
      <w:r>
        <w:t>took</w:t>
      </w:r>
      <w:r>
        <w:rPr>
          <w:spacing w:val="-13"/>
        </w:rPr>
        <w:t xml:space="preserve"> </w:t>
      </w:r>
      <w:r>
        <w:t>art</w:t>
      </w:r>
      <w:r>
        <w:rPr>
          <w:spacing w:val="-13"/>
        </w:rPr>
        <w:t xml:space="preserve"> </w:t>
      </w:r>
      <w:r>
        <w:t>from</w:t>
      </w:r>
      <w:r>
        <w:rPr>
          <w:spacing w:val="-12"/>
        </w:rPr>
        <w:t xml:space="preserve"> </w:t>
      </w:r>
      <w:r>
        <w:t>its</w:t>
      </w:r>
      <w:r>
        <w:rPr>
          <w:spacing w:val="-13"/>
        </w:rPr>
        <w:t xml:space="preserve"> </w:t>
      </w:r>
      <w:r>
        <w:t>rightful</w:t>
      </w:r>
      <w:r>
        <w:rPr>
          <w:spacing w:val="-12"/>
        </w:rPr>
        <w:t xml:space="preserve"> </w:t>
      </w:r>
      <w:r>
        <w:t>owners,</w:t>
      </w:r>
      <w:r>
        <w:rPr>
          <w:spacing w:val="-13"/>
        </w:rPr>
        <w:t xml:space="preserve"> </w:t>
      </w:r>
      <w:r>
        <w:t>both</w:t>
      </w:r>
      <w:r>
        <w:rPr>
          <w:spacing w:val="-13"/>
        </w:rPr>
        <w:t xml:space="preserve"> </w:t>
      </w:r>
      <w:r>
        <w:t xml:space="preserve">museums and individuals, from 1933 until the end of World War II in 1945. When Adolf Hitler assumed the role of Chancellor of Germany in 1933, he began a campaign to sell or destroy art he did not approve of in the collections of German museums. Much of that art had been produced by artists who were part of twentieth-century art movements such as German Expressionism, Dadaism, Cubism, and Surrealism. Hitler objected to </w:t>
      </w:r>
      <w:proofErr w:type="spellStart"/>
      <w:r>
        <w:rPr>
          <w:i/>
        </w:rPr>
        <w:t>avant</w:t>
      </w:r>
      <w:proofErr w:type="spellEnd"/>
      <w:r>
        <w:rPr>
          <w:i/>
        </w:rPr>
        <w:t xml:space="preserve"> </w:t>
      </w:r>
      <w:proofErr w:type="spellStart"/>
      <w:r>
        <w:rPr>
          <w:i/>
        </w:rPr>
        <w:t>garde</w:t>
      </w:r>
      <w:proofErr w:type="spellEnd"/>
      <w:r>
        <w:t>—experimental and innovative—art and to the artists who were part of those groups. By 1937, his agents had amassed nearly 16,000 works, 650 of which were included in the Degenerate Art Exhibition (</w:t>
      </w:r>
      <w:r>
        <w:rPr>
          <w:i/>
        </w:rPr>
        <w:t xml:space="preserve">Die </w:t>
      </w:r>
      <w:proofErr w:type="spellStart"/>
      <w:r>
        <w:rPr>
          <w:i/>
        </w:rPr>
        <w:t>Ausstellung</w:t>
      </w:r>
      <w:proofErr w:type="spellEnd"/>
      <w:r>
        <w:rPr>
          <w:i/>
        </w:rPr>
        <w:t xml:space="preserve"> </w:t>
      </w:r>
      <w:proofErr w:type="spellStart"/>
      <w:r>
        <w:rPr>
          <w:i/>
        </w:rPr>
        <w:t>Entartete</w:t>
      </w:r>
      <w:proofErr w:type="spellEnd"/>
      <w:r>
        <w:rPr>
          <w:i/>
        </w:rPr>
        <w:t xml:space="preserve"> Kunst</w:t>
      </w:r>
      <w:r>
        <w:t>) held in Munich that year and viewed by more than 2,000,000 people. Hitler condemned the</w:t>
      </w:r>
      <w:r>
        <w:rPr>
          <w:spacing w:val="-10"/>
        </w:rPr>
        <w:t xml:space="preserve"> </w:t>
      </w:r>
      <w:r>
        <w:t>degenerate</w:t>
      </w:r>
      <w:r>
        <w:rPr>
          <w:spacing w:val="-10"/>
        </w:rPr>
        <w:t xml:space="preserve"> </w:t>
      </w:r>
      <w:r>
        <w:t>art</w:t>
      </w:r>
      <w:r>
        <w:rPr>
          <w:spacing w:val="-9"/>
        </w:rPr>
        <w:t xml:space="preserve"> </w:t>
      </w:r>
      <w:r>
        <w:t>as</w:t>
      </w:r>
      <w:r>
        <w:rPr>
          <w:spacing w:val="-10"/>
        </w:rPr>
        <w:t xml:space="preserve"> </w:t>
      </w:r>
      <w:r>
        <w:t>contributing</w:t>
      </w:r>
      <w:r>
        <w:rPr>
          <w:spacing w:val="-10"/>
        </w:rPr>
        <w:t xml:space="preserve"> </w:t>
      </w:r>
      <w:r>
        <w:t>to,</w:t>
      </w:r>
      <w:r>
        <w:rPr>
          <w:spacing w:val="-9"/>
        </w:rPr>
        <w:t xml:space="preserve"> </w:t>
      </w:r>
      <w:r>
        <w:t>if</w:t>
      </w:r>
      <w:r>
        <w:rPr>
          <w:spacing w:val="-10"/>
        </w:rPr>
        <w:t xml:space="preserve"> </w:t>
      </w:r>
      <w:r>
        <w:t>not</w:t>
      </w:r>
      <w:r>
        <w:rPr>
          <w:spacing w:val="-10"/>
        </w:rPr>
        <w:t xml:space="preserve"> </w:t>
      </w:r>
      <w:r>
        <w:t>the</w:t>
      </w:r>
      <w:r>
        <w:rPr>
          <w:spacing w:val="-9"/>
        </w:rPr>
        <w:t xml:space="preserve"> </w:t>
      </w:r>
      <w:r>
        <w:t>cause</w:t>
      </w:r>
      <w:r>
        <w:rPr>
          <w:spacing w:val="-9"/>
        </w:rPr>
        <w:t xml:space="preserve"> </w:t>
      </w:r>
      <w:r>
        <w:t>of,</w:t>
      </w:r>
      <w:r>
        <w:rPr>
          <w:spacing w:val="-10"/>
        </w:rPr>
        <w:t xml:space="preserve"> </w:t>
      </w:r>
      <w:r>
        <w:t>the</w:t>
      </w:r>
      <w:r>
        <w:rPr>
          <w:spacing w:val="-9"/>
        </w:rPr>
        <w:t xml:space="preserve"> </w:t>
      </w:r>
      <w:r>
        <w:t>decay</w:t>
      </w:r>
      <w:r>
        <w:rPr>
          <w:spacing w:val="-10"/>
        </w:rPr>
        <w:t xml:space="preserve"> </w:t>
      </w:r>
      <w:r>
        <w:t>of</w:t>
      </w:r>
      <w:r>
        <w:rPr>
          <w:spacing w:val="-10"/>
        </w:rPr>
        <w:t xml:space="preserve"> </w:t>
      </w:r>
      <w:r>
        <w:t>German</w:t>
      </w:r>
      <w:r>
        <w:rPr>
          <w:spacing w:val="-9"/>
        </w:rPr>
        <w:t xml:space="preserve"> </w:t>
      </w:r>
      <w:r>
        <w:t>culture,</w:t>
      </w:r>
      <w:r>
        <w:rPr>
          <w:spacing w:val="-10"/>
        </w:rPr>
        <w:t xml:space="preserve"> </w:t>
      </w:r>
      <w:r>
        <w:t>and</w:t>
      </w:r>
      <w:r>
        <w:rPr>
          <w:spacing w:val="-10"/>
        </w:rPr>
        <w:t xml:space="preserve"> </w:t>
      </w:r>
      <w:r>
        <w:t>the</w:t>
      </w:r>
      <w:r>
        <w:rPr>
          <w:spacing w:val="-9"/>
        </w:rPr>
        <w:t xml:space="preserve"> </w:t>
      </w:r>
      <w:r>
        <w:t>artists as racially impure, mentally</w:t>
      </w:r>
      <w:r>
        <w:rPr>
          <w:spacing w:val="18"/>
        </w:rPr>
        <w:t xml:space="preserve"> </w:t>
      </w:r>
      <w:r>
        <w:t>defi</w:t>
      </w:r>
      <w:r>
        <w:rPr>
          <w:color w:val="231F20"/>
        </w:rPr>
        <w:t>cient, and morally bereft. Thousands of the works were then destroyed by fire,</w:t>
      </w:r>
      <w:r>
        <w:rPr>
          <w:color w:val="231F20"/>
          <w:spacing w:val="-14"/>
        </w:rPr>
        <w:t xml:space="preserve"> </w:t>
      </w:r>
      <w:r>
        <w:rPr>
          <w:color w:val="231F20"/>
        </w:rPr>
        <w:t>and</w:t>
      </w:r>
      <w:r>
        <w:rPr>
          <w:color w:val="231F20"/>
          <w:spacing w:val="-14"/>
        </w:rPr>
        <w:t xml:space="preserve"> </w:t>
      </w:r>
      <w:r>
        <w:rPr>
          <w:color w:val="231F20"/>
        </w:rPr>
        <w:t>thousands</w:t>
      </w:r>
      <w:r>
        <w:rPr>
          <w:color w:val="231F20"/>
          <w:spacing w:val="-13"/>
        </w:rPr>
        <w:t xml:space="preserve"> </w:t>
      </w:r>
      <w:r>
        <w:rPr>
          <w:color w:val="231F20"/>
        </w:rPr>
        <w:t>more</w:t>
      </w:r>
      <w:r>
        <w:rPr>
          <w:color w:val="231F20"/>
          <w:spacing w:val="-14"/>
        </w:rPr>
        <w:t xml:space="preserve"> </w:t>
      </w:r>
      <w:r>
        <w:rPr>
          <w:color w:val="231F20"/>
        </w:rPr>
        <w:t>were</w:t>
      </w:r>
      <w:r>
        <w:rPr>
          <w:color w:val="231F20"/>
          <w:spacing w:val="-14"/>
        </w:rPr>
        <w:t xml:space="preserve"> </w:t>
      </w:r>
      <w:r>
        <w:rPr>
          <w:color w:val="231F20"/>
        </w:rPr>
        <w:t>sold</w:t>
      </w:r>
      <w:r>
        <w:rPr>
          <w:color w:val="231F20"/>
          <w:spacing w:val="-13"/>
        </w:rPr>
        <w:t xml:space="preserve"> </w:t>
      </w:r>
      <w:r>
        <w:rPr>
          <w:color w:val="231F20"/>
        </w:rPr>
        <w:t>to collectors and museums</w:t>
      </w:r>
      <w:r>
        <w:rPr>
          <w:color w:val="231F20"/>
          <w:spacing w:val="-11"/>
        </w:rPr>
        <w:t xml:space="preserve"> </w:t>
      </w:r>
      <w:r>
        <w:rPr>
          <w:color w:val="231F20"/>
        </w:rPr>
        <w:t>worldwide.</w:t>
      </w:r>
    </w:p>
    <w:p w14:paraId="7D4E6C4C" w14:textId="77777777" w:rsidR="008A6DA6" w:rsidRDefault="008A6DA6" w:rsidP="00AD2B3A">
      <w:pPr>
        <w:pStyle w:val="Body"/>
      </w:pPr>
      <w:r>
        <w:t xml:space="preserve">The funds generated by works sold were earmarked for the purchase of more traditionally acclaimed artists and subjects that were to go into the </w:t>
      </w:r>
      <w:proofErr w:type="spellStart"/>
      <w:r>
        <w:rPr>
          <w:i/>
        </w:rPr>
        <w:t>Führermuseum</w:t>
      </w:r>
      <w:proofErr w:type="spellEnd"/>
      <w:r>
        <w:t>, or Leader’s Museum, in Linz, which Hitler intended to be the greatest collection of European art in the world but which was never built. Art for the Leader’s Museum was purchased from museums, private owners, and art dealers, often under pressure to sell the work at a steep discount to Hitler’s agents or risk arrest. And, the Nazis acquired</w:t>
      </w:r>
      <w:r w:rsidR="00AD2B3A">
        <w:t xml:space="preserve"> </w:t>
      </w:r>
      <w:r>
        <w:rPr>
          <w:color w:val="231F20"/>
        </w:rPr>
        <w:t xml:space="preserve">art by </w:t>
      </w:r>
      <w:r>
        <w:rPr>
          <w:color w:val="231F20"/>
          <w:spacing w:val="-3"/>
        </w:rPr>
        <w:t xml:space="preserve">confiscating </w:t>
      </w:r>
      <w:r>
        <w:rPr>
          <w:color w:val="231F20"/>
        </w:rPr>
        <w:t xml:space="preserve">it </w:t>
      </w:r>
      <w:r>
        <w:rPr>
          <w:color w:val="231F20"/>
          <w:spacing w:val="-3"/>
        </w:rPr>
        <w:t xml:space="preserve">from institutions </w:t>
      </w:r>
      <w:r>
        <w:rPr>
          <w:color w:val="231F20"/>
        </w:rPr>
        <w:t xml:space="preserve">and </w:t>
      </w:r>
      <w:r>
        <w:rPr>
          <w:color w:val="231F20"/>
          <w:spacing w:val="-3"/>
        </w:rPr>
        <w:t xml:space="preserve">private owners, many </w:t>
      </w:r>
      <w:r>
        <w:rPr>
          <w:color w:val="231F20"/>
        </w:rPr>
        <w:t xml:space="preserve">of </w:t>
      </w:r>
      <w:r>
        <w:rPr>
          <w:color w:val="231F20"/>
          <w:spacing w:val="-3"/>
        </w:rPr>
        <w:t xml:space="preserve">whom were Jewish. </w:t>
      </w:r>
      <w:r>
        <w:rPr>
          <w:color w:val="231F20"/>
        </w:rPr>
        <w:t xml:space="preserve">The </w:t>
      </w:r>
      <w:r>
        <w:rPr>
          <w:color w:val="231F20"/>
          <w:spacing w:val="-3"/>
        </w:rPr>
        <w:t>Nazis purchased</w:t>
      </w:r>
      <w:r>
        <w:rPr>
          <w:color w:val="231F20"/>
          <w:spacing w:val="-8"/>
        </w:rPr>
        <w:t xml:space="preserve"> </w:t>
      </w:r>
      <w:r>
        <w:rPr>
          <w:color w:val="231F20"/>
        </w:rPr>
        <w:t>and</w:t>
      </w:r>
      <w:r>
        <w:rPr>
          <w:color w:val="231F20"/>
          <w:spacing w:val="-8"/>
        </w:rPr>
        <w:t xml:space="preserve"> </w:t>
      </w:r>
      <w:r>
        <w:rPr>
          <w:color w:val="231F20"/>
          <w:spacing w:val="-3"/>
        </w:rPr>
        <w:t>looted</w:t>
      </w:r>
      <w:r>
        <w:rPr>
          <w:color w:val="231F20"/>
          <w:spacing w:val="-8"/>
        </w:rPr>
        <w:t xml:space="preserve"> </w:t>
      </w:r>
      <w:r>
        <w:rPr>
          <w:color w:val="231F20"/>
          <w:spacing w:val="-3"/>
        </w:rPr>
        <w:t>work</w:t>
      </w:r>
      <w:r>
        <w:rPr>
          <w:color w:val="231F20"/>
          <w:spacing w:val="-8"/>
        </w:rPr>
        <w:t xml:space="preserve"> </w:t>
      </w:r>
      <w:r>
        <w:rPr>
          <w:color w:val="231F20"/>
        </w:rPr>
        <w:t>in</w:t>
      </w:r>
      <w:r>
        <w:rPr>
          <w:color w:val="231F20"/>
          <w:spacing w:val="-8"/>
        </w:rPr>
        <w:t xml:space="preserve"> </w:t>
      </w:r>
      <w:r>
        <w:rPr>
          <w:color w:val="231F20"/>
          <w:spacing w:val="-3"/>
        </w:rPr>
        <w:t>every</w:t>
      </w:r>
      <w:r>
        <w:rPr>
          <w:color w:val="231F20"/>
          <w:spacing w:val="-7"/>
        </w:rPr>
        <w:t xml:space="preserve"> </w:t>
      </w:r>
      <w:r>
        <w:rPr>
          <w:color w:val="231F20"/>
          <w:spacing w:val="-3"/>
        </w:rPr>
        <w:t>country</w:t>
      </w:r>
      <w:r>
        <w:rPr>
          <w:color w:val="231F20"/>
          <w:spacing w:val="-8"/>
        </w:rPr>
        <w:t xml:space="preserve"> </w:t>
      </w:r>
      <w:r>
        <w:rPr>
          <w:color w:val="231F20"/>
          <w:spacing w:val="-3"/>
        </w:rPr>
        <w:t>they</w:t>
      </w:r>
      <w:r>
        <w:rPr>
          <w:color w:val="231F20"/>
          <w:spacing w:val="-8"/>
        </w:rPr>
        <w:t xml:space="preserve"> </w:t>
      </w:r>
      <w:r>
        <w:rPr>
          <w:color w:val="231F20"/>
          <w:spacing w:val="-3"/>
        </w:rPr>
        <w:t>occupied</w:t>
      </w:r>
      <w:r>
        <w:rPr>
          <w:color w:val="231F20"/>
          <w:spacing w:val="-8"/>
        </w:rPr>
        <w:t xml:space="preserve"> </w:t>
      </w:r>
      <w:r>
        <w:rPr>
          <w:color w:val="231F20"/>
          <w:spacing w:val="-3"/>
        </w:rPr>
        <w:t>during</w:t>
      </w:r>
      <w:r>
        <w:rPr>
          <w:color w:val="231F20"/>
          <w:spacing w:val="-8"/>
        </w:rPr>
        <w:t xml:space="preserve"> </w:t>
      </w:r>
      <w:r>
        <w:rPr>
          <w:color w:val="231F20"/>
          <w:spacing w:val="-3"/>
        </w:rPr>
        <w:t>World</w:t>
      </w:r>
      <w:r>
        <w:rPr>
          <w:color w:val="231F20"/>
          <w:spacing w:val="-7"/>
        </w:rPr>
        <w:t xml:space="preserve"> </w:t>
      </w:r>
      <w:r>
        <w:rPr>
          <w:color w:val="231F20"/>
        </w:rPr>
        <w:t>War</w:t>
      </w:r>
      <w:r>
        <w:rPr>
          <w:color w:val="231F20"/>
          <w:spacing w:val="-8"/>
        </w:rPr>
        <w:t xml:space="preserve"> </w:t>
      </w:r>
      <w:r>
        <w:rPr>
          <w:color w:val="231F20"/>
        </w:rPr>
        <w:t>II.</w:t>
      </w:r>
      <w:r>
        <w:rPr>
          <w:color w:val="231F20"/>
          <w:spacing w:val="-8"/>
        </w:rPr>
        <w:t xml:space="preserve"> </w:t>
      </w:r>
      <w:r>
        <w:rPr>
          <w:color w:val="231F20"/>
          <w:spacing w:val="-3"/>
        </w:rPr>
        <w:t>They</w:t>
      </w:r>
      <w:r>
        <w:rPr>
          <w:color w:val="231F20"/>
          <w:spacing w:val="-8"/>
        </w:rPr>
        <w:t xml:space="preserve"> </w:t>
      </w:r>
      <w:r>
        <w:rPr>
          <w:color w:val="231F20"/>
        </w:rPr>
        <w:t>had</w:t>
      </w:r>
      <w:r>
        <w:rPr>
          <w:color w:val="231F20"/>
          <w:spacing w:val="-8"/>
        </w:rPr>
        <w:t xml:space="preserve"> </w:t>
      </w:r>
      <w:r>
        <w:rPr>
          <w:color w:val="231F20"/>
          <w:spacing w:val="-3"/>
        </w:rPr>
        <w:t>amassed 8,500</w:t>
      </w:r>
      <w:r>
        <w:rPr>
          <w:color w:val="231F20"/>
          <w:spacing w:val="-5"/>
        </w:rPr>
        <w:t xml:space="preserve"> </w:t>
      </w:r>
      <w:r>
        <w:rPr>
          <w:color w:val="231F20"/>
          <w:spacing w:val="-3"/>
        </w:rPr>
        <w:t>works</w:t>
      </w:r>
      <w:r>
        <w:rPr>
          <w:color w:val="231F20"/>
          <w:spacing w:val="-5"/>
        </w:rPr>
        <w:t xml:space="preserve"> </w:t>
      </w:r>
      <w:r>
        <w:rPr>
          <w:color w:val="231F20"/>
          <w:spacing w:val="-3"/>
        </w:rPr>
        <w:t>intended</w:t>
      </w:r>
      <w:r>
        <w:rPr>
          <w:color w:val="231F20"/>
          <w:spacing w:val="-5"/>
        </w:rPr>
        <w:t xml:space="preserve"> </w:t>
      </w:r>
      <w:r>
        <w:rPr>
          <w:color w:val="231F20"/>
        </w:rPr>
        <w:t>for</w:t>
      </w:r>
      <w:r>
        <w:rPr>
          <w:color w:val="231F20"/>
          <w:spacing w:val="-5"/>
        </w:rPr>
        <w:t xml:space="preserve"> </w:t>
      </w:r>
      <w:r>
        <w:rPr>
          <w:color w:val="231F20"/>
        </w:rPr>
        <w:t>the</w:t>
      </w:r>
      <w:r>
        <w:rPr>
          <w:color w:val="231F20"/>
          <w:spacing w:val="-5"/>
        </w:rPr>
        <w:t xml:space="preserve"> </w:t>
      </w:r>
      <w:proofErr w:type="spellStart"/>
      <w:r>
        <w:rPr>
          <w:i/>
          <w:color w:val="231F20"/>
          <w:spacing w:val="-3"/>
        </w:rPr>
        <w:t>Führermuseum</w:t>
      </w:r>
      <w:proofErr w:type="spellEnd"/>
      <w:r>
        <w:rPr>
          <w:i/>
          <w:color w:val="231F20"/>
          <w:spacing w:val="-5"/>
        </w:rPr>
        <w:t xml:space="preserve"> </w:t>
      </w:r>
      <w:r>
        <w:rPr>
          <w:color w:val="231F20"/>
        </w:rPr>
        <w:t>by</w:t>
      </w:r>
      <w:r>
        <w:rPr>
          <w:color w:val="231F20"/>
          <w:spacing w:val="-5"/>
        </w:rPr>
        <w:t xml:space="preserve"> </w:t>
      </w:r>
      <w:r>
        <w:rPr>
          <w:color w:val="231F20"/>
        </w:rPr>
        <w:t>the</w:t>
      </w:r>
      <w:r>
        <w:rPr>
          <w:color w:val="231F20"/>
          <w:spacing w:val="-5"/>
        </w:rPr>
        <w:t xml:space="preserve"> </w:t>
      </w:r>
      <w:r>
        <w:rPr>
          <w:color w:val="231F20"/>
          <w:spacing w:val="-3"/>
        </w:rPr>
        <w:t>time</w:t>
      </w:r>
      <w:r>
        <w:rPr>
          <w:color w:val="231F20"/>
          <w:spacing w:val="-5"/>
        </w:rPr>
        <w:t xml:space="preserve"> </w:t>
      </w:r>
      <w:r>
        <w:rPr>
          <w:color w:val="231F20"/>
          <w:spacing w:val="-3"/>
        </w:rPr>
        <w:t>Hitler</w:t>
      </w:r>
      <w:r>
        <w:rPr>
          <w:color w:val="231F20"/>
          <w:spacing w:val="-5"/>
        </w:rPr>
        <w:t xml:space="preserve"> </w:t>
      </w:r>
      <w:r>
        <w:rPr>
          <w:color w:val="231F20"/>
          <w:spacing w:val="-3"/>
        </w:rPr>
        <w:t>committed</w:t>
      </w:r>
      <w:r>
        <w:rPr>
          <w:color w:val="231F20"/>
          <w:spacing w:val="-5"/>
        </w:rPr>
        <w:t xml:space="preserve"> </w:t>
      </w:r>
      <w:r>
        <w:rPr>
          <w:color w:val="231F20"/>
          <w:spacing w:val="-3"/>
        </w:rPr>
        <w:t>suicide</w:t>
      </w:r>
      <w:r>
        <w:rPr>
          <w:color w:val="231F20"/>
          <w:spacing w:val="-5"/>
        </w:rPr>
        <w:t xml:space="preserve"> </w:t>
      </w:r>
      <w:r>
        <w:rPr>
          <w:color w:val="231F20"/>
        </w:rPr>
        <w:t>in</w:t>
      </w:r>
      <w:r>
        <w:rPr>
          <w:color w:val="231F20"/>
          <w:spacing w:val="-5"/>
        </w:rPr>
        <w:t xml:space="preserve"> </w:t>
      </w:r>
      <w:r>
        <w:rPr>
          <w:color w:val="231F20"/>
          <w:spacing w:val="-3"/>
        </w:rPr>
        <w:t>1945.</w:t>
      </w:r>
    </w:p>
    <w:p w14:paraId="7D4E6C4D" w14:textId="77777777" w:rsidR="008A6DA6" w:rsidRDefault="008A6DA6" w:rsidP="00AD2B3A">
      <w:pPr>
        <w:pStyle w:val="Body"/>
      </w:pPr>
      <w:r>
        <w:t xml:space="preserve">They plundered tens of thousands more for the private collections of Hitler and a few of his top commanders, including Hermann </w:t>
      </w:r>
      <w:proofErr w:type="spellStart"/>
      <w:r>
        <w:t>Göring</w:t>
      </w:r>
      <w:proofErr w:type="spellEnd"/>
      <w:r>
        <w:t>, who held approximately 2,000 works of art by the end</w:t>
      </w:r>
      <w:r>
        <w:rPr>
          <w:spacing w:val="-8"/>
        </w:rPr>
        <w:t xml:space="preserve"> </w:t>
      </w:r>
      <w:r>
        <w:t>of</w:t>
      </w:r>
      <w:r>
        <w:rPr>
          <w:spacing w:val="-7"/>
        </w:rPr>
        <w:t xml:space="preserve"> </w:t>
      </w:r>
      <w:r>
        <w:t>the</w:t>
      </w:r>
      <w:r>
        <w:rPr>
          <w:spacing w:val="-7"/>
        </w:rPr>
        <w:t xml:space="preserve"> </w:t>
      </w:r>
      <w:r>
        <w:t>war.</w:t>
      </w:r>
      <w:r>
        <w:rPr>
          <w:spacing w:val="-8"/>
        </w:rPr>
        <w:t xml:space="preserve"> </w:t>
      </w:r>
      <w:r>
        <w:t>Art</w:t>
      </w:r>
      <w:r>
        <w:rPr>
          <w:spacing w:val="-7"/>
        </w:rPr>
        <w:t xml:space="preserve"> </w:t>
      </w:r>
      <w:r>
        <w:t>and</w:t>
      </w:r>
      <w:r>
        <w:rPr>
          <w:spacing w:val="-7"/>
        </w:rPr>
        <w:t xml:space="preserve"> </w:t>
      </w:r>
      <w:r>
        <w:t>other</w:t>
      </w:r>
      <w:r>
        <w:rPr>
          <w:spacing w:val="-8"/>
        </w:rPr>
        <w:t xml:space="preserve"> </w:t>
      </w:r>
      <w:r>
        <w:t>cultural</w:t>
      </w:r>
      <w:r>
        <w:rPr>
          <w:spacing w:val="-7"/>
        </w:rPr>
        <w:t xml:space="preserve"> </w:t>
      </w:r>
      <w:r>
        <w:t>spoils</w:t>
      </w:r>
      <w:r>
        <w:rPr>
          <w:spacing w:val="-7"/>
        </w:rPr>
        <w:t xml:space="preserve"> </w:t>
      </w:r>
      <w:r>
        <w:t>of</w:t>
      </w:r>
      <w:r>
        <w:rPr>
          <w:spacing w:val="-7"/>
        </w:rPr>
        <w:t xml:space="preserve"> </w:t>
      </w:r>
      <w:r>
        <w:t>war</w:t>
      </w:r>
      <w:r>
        <w:rPr>
          <w:spacing w:val="-8"/>
        </w:rPr>
        <w:t xml:space="preserve"> </w:t>
      </w:r>
      <w:r>
        <w:t>(such</w:t>
      </w:r>
      <w:r>
        <w:rPr>
          <w:spacing w:val="-7"/>
        </w:rPr>
        <w:t xml:space="preserve"> </w:t>
      </w:r>
      <w:r>
        <w:t>as</w:t>
      </w:r>
      <w:r>
        <w:rPr>
          <w:spacing w:val="-7"/>
        </w:rPr>
        <w:t xml:space="preserve"> </w:t>
      </w:r>
      <w:r>
        <w:t>books)</w:t>
      </w:r>
      <w:r>
        <w:rPr>
          <w:spacing w:val="-8"/>
        </w:rPr>
        <w:t xml:space="preserve"> </w:t>
      </w:r>
      <w:r>
        <w:t>were</w:t>
      </w:r>
      <w:r>
        <w:rPr>
          <w:spacing w:val="-7"/>
        </w:rPr>
        <w:t xml:space="preserve"> </w:t>
      </w:r>
      <w:r>
        <w:t>stored</w:t>
      </w:r>
      <w:r>
        <w:rPr>
          <w:spacing w:val="-7"/>
        </w:rPr>
        <w:t xml:space="preserve"> </w:t>
      </w:r>
      <w:r>
        <w:t>in</w:t>
      </w:r>
      <w:r>
        <w:rPr>
          <w:spacing w:val="-7"/>
        </w:rPr>
        <w:t xml:space="preserve"> </w:t>
      </w:r>
      <w:r>
        <w:t>numerous</w:t>
      </w:r>
      <w:r>
        <w:rPr>
          <w:spacing w:val="-8"/>
        </w:rPr>
        <w:t xml:space="preserve"> </w:t>
      </w:r>
      <w:r>
        <w:t>locations</w:t>
      </w:r>
      <w:r>
        <w:rPr>
          <w:spacing w:val="-13"/>
        </w:rPr>
        <w:t xml:space="preserve"> </w:t>
      </w:r>
      <w:r>
        <w:t>throughout</w:t>
      </w:r>
      <w:r>
        <w:rPr>
          <w:spacing w:val="-12"/>
        </w:rPr>
        <w:t xml:space="preserve"> </w:t>
      </w:r>
      <w:r>
        <w:t>Germany</w:t>
      </w:r>
      <w:r>
        <w:rPr>
          <w:spacing w:val="-11"/>
        </w:rPr>
        <w:t xml:space="preserve"> </w:t>
      </w:r>
      <w:r>
        <w:t>and</w:t>
      </w:r>
      <w:r>
        <w:rPr>
          <w:spacing w:val="-11"/>
        </w:rPr>
        <w:t xml:space="preserve"> </w:t>
      </w:r>
      <w:r>
        <w:t>Austria,</w:t>
      </w:r>
      <w:r>
        <w:rPr>
          <w:spacing w:val="-12"/>
        </w:rPr>
        <w:t xml:space="preserve"> </w:t>
      </w:r>
      <w:r>
        <w:t>including</w:t>
      </w:r>
      <w:r>
        <w:rPr>
          <w:spacing w:val="-11"/>
        </w:rPr>
        <w:t xml:space="preserve"> </w:t>
      </w:r>
      <w:r>
        <w:t>air</w:t>
      </w:r>
      <w:r>
        <w:rPr>
          <w:spacing w:val="-12"/>
        </w:rPr>
        <w:t xml:space="preserve"> </w:t>
      </w:r>
      <w:r>
        <w:t>raid</w:t>
      </w:r>
      <w:r>
        <w:rPr>
          <w:spacing w:val="-12"/>
        </w:rPr>
        <w:t xml:space="preserve"> </w:t>
      </w:r>
      <w:r>
        <w:t>shelters,</w:t>
      </w:r>
      <w:r>
        <w:rPr>
          <w:spacing w:val="-11"/>
        </w:rPr>
        <w:t xml:space="preserve"> </w:t>
      </w:r>
      <w:r>
        <w:t>estates</w:t>
      </w:r>
      <w:r>
        <w:rPr>
          <w:spacing w:val="-11"/>
        </w:rPr>
        <w:t xml:space="preserve"> </w:t>
      </w:r>
      <w:r>
        <w:t>that</w:t>
      </w:r>
      <w:r>
        <w:rPr>
          <w:spacing w:val="-12"/>
        </w:rPr>
        <w:t xml:space="preserve"> </w:t>
      </w:r>
      <w:r>
        <w:t>had</w:t>
      </w:r>
      <w:r>
        <w:rPr>
          <w:spacing w:val="-11"/>
        </w:rPr>
        <w:t xml:space="preserve"> </w:t>
      </w:r>
      <w:r>
        <w:t>been</w:t>
      </w:r>
      <w:r>
        <w:rPr>
          <w:spacing w:val="-11"/>
        </w:rPr>
        <w:t xml:space="preserve"> </w:t>
      </w:r>
      <w:r>
        <w:t>seized</w:t>
      </w:r>
      <w:r>
        <w:rPr>
          <w:spacing w:val="-12"/>
        </w:rPr>
        <w:t xml:space="preserve"> </w:t>
      </w:r>
      <w:r>
        <w:t>by the Nazis, and salt mines. In the photograph shown here, hundreds of crates holding sculptures and cloth-wrapped paintings are stacked in the Palace Chapel (</w:t>
      </w:r>
      <w:proofErr w:type="spellStart"/>
      <w:r>
        <w:rPr>
          <w:i/>
        </w:rPr>
        <w:t>Schlosskirche</w:t>
      </w:r>
      <w:proofErr w:type="spellEnd"/>
      <w:r>
        <w:t xml:space="preserve">) in the town of </w:t>
      </w:r>
      <w:proofErr w:type="spellStart"/>
      <w:r>
        <w:t>Ellingen</w:t>
      </w:r>
      <w:proofErr w:type="spellEnd"/>
      <w:r>
        <w:t>, in Bavaria. (Figure 11.2) Standing guard is a United States</w:t>
      </w:r>
      <w:r>
        <w:rPr>
          <w:spacing w:val="-15"/>
        </w:rPr>
        <w:t xml:space="preserve"> </w:t>
      </w:r>
      <w:r>
        <w:t>soldier.</w:t>
      </w:r>
    </w:p>
    <w:p w14:paraId="7D4E6C4E" w14:textId="77777777" w:rsidR="00AD2B3A" w:rsidRDefault="00AD2B3A" w:rsidP="00AD2B3A">
      <w:pPr>
        <w:pStyle w:val="Body"/>
      </w:pPr>
    </w:p>
    <w:p w14:paraId="7D4E6C4F" w14:textId="77777777" w:rsidR="00AD2B3A" w:rsidRDefault="00AD2B3A" w:rsidP="00AD2B3A">
      <w:pPr>
        <w:pStyle w:val="Body"/>
        <w:ind w:firstLine="0"/>
        <w:jc w:val="center"/>
      </w:pPr>
      <w:r>
        <w:rPr>
          <w:noProof/>
        </w:rPr>
        <w:lastRenderedPageBreak/>
        <w:drawing>
          <wp:inline distT="0" distB="0" distL="0" distR="0" wp14:anchorId="7D4E6C81" wp14:editId="29A7B63D">
            <wp:extent cx="3392805" cy="2679700"/>
            <wp:effectExtent l="0" t="0" r="0" b="0"/>
            <wp:docPr id="8" name="Picture 4" descr="German loot stored at Schlosskirche Ellingen&#10;&#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 name="Picture 4"/>
                    <pic:cNvPicPr>
                      <a:picLocks/>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392805" cy="267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p w14:paraId="7D4E6C50" w14:textId="77777777" w:rsidR="00AD2B3A" w:rsidRDefault="00AD2B3A" w:rsidP="00AD2B3A">
      <w:pPr>
        <w:pStyle w:val="CaptionHeader"/>
      </w:pPr>
      <w:r>
        <w:t xml:space="preserve">Figure 11.2 | German loot stored at </w:t>
      </w:r>
      <w:proofErr w:type="spellStart"/>
      <w:r>
        <w:t>Schlosskirche</w:t>
      </w:r>
      <w:proofErr w:type="spellEnd"/>
      <w:r>
        <w:t xml:space="preserve"> </w:t>
      </w:r>
      <w:proofErr w:type="spellStart"/>
      <w:r>
        <w:t>Ellingen</w:t>
      </w:r>
      <w:proofErr w:type="spellEnd"/>
    </w:p>
    <w:p w14:paraId="7D4E6C51" w14:textId="77777777" w:rsidR="00AD2B3A" w:rsidRDefault="00AD2B3A" w:rsidP="00AD2B3A">
      <w:pPr>
        <w:pStyle w:val="CaptionText"/>
      </w:pPr>
      <w:r>
        <w:t xml:space="preserve">Author: Department of Defense </w:t>
      </w:r>
    </w:p>
    <w:p w14:paraId="7D4E6C52" w14:textId="77777777" w:rsidR="00AD2B3A" w:rsidRDefault="00AD2B3A" w:rsidP="00AD2B3A">
      <w:pPr>
        <w:pStyle w:val="CaptionText"/>
      </w:pPr>
      <w:r>
        <w:t xml:space="preserve">Source: Wikimedia Commons </w:t>
      </w:r>
    </w:p>
    <w:p w14:paraId="7D4E6C53" w14:textId="77777777" w:rsidR="00AD2B3A" w:rsidRDefault="00AD2B3A" w:rsidP="00AD2B3A">
      <w:pPr>
        <w:pStyle w:val="CaptionText"/>
      </w:pPr>
      <w:r>
        <w:t>License: Public Domain</w:t>
      </w:r>
    </w:p>
    <w:p w14:paraId="7D4E6C54" w14:textId="77777777" w:rsidR="00AD2B3A" w:rsidRPr="00AD2B3A" w:rsidRDefault="00AD2B3A" w:rsidP="00AD2B3A">
      <w:pPr>
        <w:pStyle w:val="Body"/>
      </w:pPr>
    </w:p>
    <w:p w14:paraId="7D4E6C55" w14:textId="77777777" w:rsidR="008A6DA6" w:rsidRDefault="008A6DA6" w:rsidP="00AD2B3A">
      <w:pPr>
        <w:pStyle w:val="Body"/>
      </w:pPr>
      <w:r>
        <w:t>In 1943, Allied forces created an organization known as Monuments, Fine Arts and Archives (MFAA). At first, the approximately 350 men and women from thirteen countries who were part of the “Monuments Men,” as they became known, worked to prevent damage to historically and culturally significant monuments. As the war was ending, they began locating and documenting art held by the Nazis and then led the effort to return art to the country from which it had been taken. By the time they completed their work in 1951, the Monuments Men had located and returned to their owners 5,000,000 works of art and other culturally significant items, as well as domestic objects of value such as silver, china, and jewelry. As of 1997, approximately 100,000 objects were still missing.</w:t>
      </w:r>
    </w:p>
    <w:p w14:paraId="7D4E6C56" w14:textId="77777777" w:rsidR="008A6DA6" w:rsidRDefault="008A6DA6" w:rsidP="00AD2B3A">
      <w:pPr>
        <w:pStyle w:val="Body"/>
      </w:pPr>
    </w:p>
    <w:p w14:paraId="7D4E6C57" w14:textId="77777777" w:rsidR="008A6DA6" w:rsidRDefault="00AD2B3A" w:rsidP="0088784C">
      <w:pPr>
        <w:pStyle w:val="Heading2"/>
      </w:pPr>
      <w:r>
        <w:t xml:space="preserve">11.5.2 </w:t>
      </w:r>
      <w:r w:rsidR="008A6DA6">
        <w:t>Display</w:t>
      </w:r>
    </w:p>
    <w:p w14:paraId="7D4E6C58" w14:textId="77777777" w:rsidR="008A6DA6" w:rsidRDefault="008A6DA6" w:rsidP="00AD2B3A">
      <w:pPr>
        <w:pStyle w:val="Body"/>
      </w:pPr>
      <w:r>
        <w:t xml:space="preserve">Museums of all types play many roles. In the collections they hold, museums act as keepers of the public trust. The objects or artifacts have value to all, from the casual viewer to the avid scholar, in one or more realm: scientific, educational, cultural, social, historical, political. The objects help preserve our memories and carry them into the future; they also help us to understand the lives, thinking, and actions of others. Through the exhibitions they hold and objects they display, museums promote debate, encourage new ideas, and stimulate our imaginations. The objects in museums communicate with us by appealing to our senses, emotions, intellect, and creativity. That is why we continue to wonder about and ponder on what </w:t>
      </w:r>
      <w:r>
        <w:lastRenderedPageBreak/>
        <w:t>we see and experience in museum settings.</w:t>
      </w:r>
    </w:p>
    <w:p w14:paraId="7D4E6C59" w14:textId="6029DACE" w:rsidR="008A6DA6" w:rsidRDefault="008A6DA6" w:rsidP="007165C9">
      <w:pPr>
        <w:pStyle w:val="Body"/>
      </w:pPr>
      <w:r>
        <w:t>When objects are placed within a context in a museum display, it stimulates our ability to make</w:t>
      </w:r>
      <w:r>
        <w:rPr>
          <w:spacing w:val="-6"/>
        </w:rPr>
        <w:t xml:space="preserve"> </w:t>
      </w:r>
      <w:r>
        <w:t>connections</w:t>
      </w:r>
      <w:r>
        <w:rPr>
          <w:spacing w:val="-5"/>
        </w:rPr>
        <w:t xml:space="preserve"> </w:t>
      </w:r>
      <w:r>
        <w:t>and</w:t>
      </w:r>
      <w:r>
        <w:rPr>
          <w:spacing w:val="-5"/>
        </w:rPr>
        <w:t xml:space="preserve"> </w:t>
      </w:r>
      <w:r>
        <w:t>broaden</w:t>
      </w:r>
      <w:r>
        <w:rPr>
          <w:spacing w:val="-6"/>
        </w:rPr>
        <w:t xml:space="preserve"> </w:t>
      </w:r>
      <w:r>
        <w:t>our</w:t>
      </w:r>
      <w:r>
        <w:rPr>
          <w:spacing w:val="-5"/>
        </w:rPr>
        <w:t xml:space="preserve"> </w:t>
      </w:r>
      <w:r>
        <w:t>understanding.</w:t>
      </w:r>
      <w:r>
        <w:rPr>
          <w:spacing w:val="-5"/>
        </w:rPr>
        <w:t xml:space="preserve"> </w:t>
      </w:r>
      <w:r>
        <w:t>For</w:t>
      </w:r>
      <w:r>
        <w:rPr>
          <w:spacing w:val="-6"/>
        </w:rPr>
        <w:t xml:space="preserve"> </w:t>
      </w:r>
      <w:r>
        <w:t>example,</w:t>
      </w:r>
      <w:r>
        <w:rPr>
          <w:spacing w:val="-5"/>
        </w:rPr>
        <w:t xml:space="preserve"> </w:t>
      </w:r>
      <w:r>
        <w:t>if</w:t>
      </w:r>
      <w:r>
        <w:rPr>
          <w:spacing w:val="-5"/>
        </w:rPr>
        <w:t xml:space="preserve"> </w:t>
      </w:r>
      <w:r>
        <w:t>a</w:t>
      </w:r>
      <w:r>
        <w:rPr>
          <w:spacing w:val="-6"/>
        </w:rPr>
        <w:t xml:space="preserve"> </w:t>
      </w:r>
      <w:r>
        <w:t>historical</w:t>
      </w:r>
      <w:r>
        <w:rPr>
          <w:spacing w:val="-5"/>
        </w:rPr>
        <w:t xml:space="preserve"> </w:t>
      </w:r>
      <w:r>
        <w:t>museum</w:t>
      </w:r>
      <w:r>
        <w:rPr>
          <w:spacing w:val="-5"/>
        </w:rPr>
        <w:t xml:space="preserve"> </w:t>
      </w:r>
      <w:r>
        <w:t>presents information about the geography and history of an area as part of a display on canoes and river trading, we have a context in which to appreciate the objects and interpret the practices of the people</w:t>
      </w:r>
      <w:r>
        <w:rPr>
          <w:spacing w:val="-8"/>
        </w:rPr>
        <w:t xml:space="preserve"> </w:t>
      </w:r>
      <w:r>
        <w:t>in</w:t>
      </w:r>
      <w:r>
        <w:rPr>
          <w:spacing w:val="-8"/>
        </w:rPr>
        <w:t xml:space="preserve"> </w:t>
      </w:r>
      <w:r>
        <w:t>that</w:t>
      </w:r>
      <w:r>
        <w:rPr>
          <w:spacing w:val="-8"/>
        </w:rPr>
        <w:t xml:space="preserve"> </w:t>
      </w:r>
      <w:r>
        <w:t>place</w:t>
      </w:r>
      <w:r>
        <w:rPr>
          <w:spacing w:val="-8"/>
        </w:rPr>
        <w:t xml:space="preserve"> </w:t>
      </w:r>
      <w:r>
        <w:t>and</w:t>
      </w:r>
      <w:r>
        <w:rPr>
          <w:spacing w:val="-8"/>
        </w:rPr>
        <w:t xml:space="preserve"> </w:t>
      </w:r>
      <w:r>
        <w:t>time.</w:t>
      </w:r>
      <w:r>
        <w:rPr>
          <w:spacing w:val="-8"/>
        </w:rPr>
        <w:t xml:space="preserve"> </w:t>
      </w:r>
      <w:r>
        <w:t>That</w:t>
      </w:r>
      <w:r>
        <w:rPr>
          <w:spacing w:val="-7"/>
        </w:rPr>
        <w:t xml:space="preserve"> </w:t>
      </w:r>
      <w:r>
        <w:t>was</w:t>
      </w:r>
      <w:r>
        <w:rPr>
          <w:spacing w:val="-8"/>
        </w:rPr>
        <w:t xml:space="preserve"> </w:t>
      </w:r>
      <w:r>
        <w:t>the</w:t>
      </w:r>
      <w:r>
        <w:rPr>
          <w:spacing w:val="-8"/>
        </w:rPr>
        <w:t xml:space="preserve"> </w:t>
      </w:r>
      <w:r>
        <w:t>approach</w:t>
      </w:r>
      <w:r>
        <w:rPr>
          <w:spacing w:val="-8"/>
        </w:rPr>
        <w:t xml:space="preserve"> </w:t>
      </w:r>
      <w:r>
        <w:t>artist</w:t>
      </w:r>
      <w:r>
        <w:rPr>
          <w:spacing w:val="-8"/>
        </w:rPr>
        <w:t xml:space="preserve"> </w:t>
      </w:r>
      <w:r>
        <w:t>Fred</w:t>
      </w:r>
      <w:r>
        <w:rPr>
          <w:spacing w:val="-8"/>
        </w:rPr>
        <w:t xml:space="preserve"> </w:t>
      </w:r>
      <w:r>
        <w:t>Wilson</w:t>
      </w:r>
      <w:r>
        <w:rPr>
          <w:spacing w:val="-8"/>
        </w:rPr>
        <w:t xml:space="preserve"> </w:t>
      </w:r>
      <w:r>
        <w:t>(b.</w:t>
      </w:r>
      <w:r>
        <w:rPr>
          <w:spacing w:val="-7"/>
        </w:rPr>
        <w:t xml:space="preserve"> </w:t>
      </w:r>
      <w:r>
        <w:t>1954,</w:t>
      </w:r>
      <w:r>
        <w:rPr>
          <w:spacing w:val="-8"/>
        </w:rPr>
        <w:t xml:space="preserve"> </w:t>
      </w:r>
      <w:r>
        <w:t>USA)</w:t>
      </w:r>
      <w:r>
        <w:rPr>
          <w:spacing w:val="-8"/>
        </w:rPr>
        <w:t xml:space="preserve"> </w:t>
      </w:r>
      <w:r>
        <w:t>took</w:t>
      </w:r>
      <w:r>
        <w:rPr>
          <w:spacing w:val="-8"/>
        </w:rPr>
        <w:t xml:space="preserve"> </w:t>
      </w:r>
      <w:r>
        <w:t>when asked to create an exhibition for the Maryland Historical Society (MHS) in 1992. He titled his show “Mining the Museum.” (</w:t>
      </w:r>
      <w:hyperlink r:id="rId23" w:history="1">
        <w:r w:rsidRPr="0065621A">
          <w:rPr>
            <w:rStyle w:val="Hyperlink"/>
          </w:rPr>
          <w:t>Metalwork</w:t>
        </w:r>
      </w:hyperlink>
      <w:r>
        <w:t>)</w:t>
      </w:r>
    </w:p>
    <w:p w14:paraId="7D4E6C5A" w14:textId="77777777" w:rsidR="008A6DA6" w:rsidRDefault="008A6DA6" w:rsidP="007165C9">
      <w:pPr>
        <w:pStyle w:val="Body"/>
      </w:pPr>
      <w:r>
        <w:t>The mission of the MHS is to collect, preserve, and study objects related to Maryland history. This is often accomplished through the display of objects in its collection. As the organizer of the</w:t>
      </w:r>
      <w:r w:rsidR="007165C9">
        <w:t xml:space="preserve"> </w:t>
      </w:r>
      <w:r>
        <w:rPr>
          <w:color w:val="231F20"/>
        </w:rPr>
        <w:t>exhibition, or guest curator, Wilson was allowed to explore the thousands of artifacts in storage, many of which are seldom if ever displayed. He was seeking to bring to light, so to speak, objects rarely</w:t>
      </w:r>
      <w:r>
        <w:rPr>
          <w:color w:val="231F20"/>
          <w:spacing w:val="-7"/>
        </w:rPr>
        <w:t xml:space="preserve"> </w:t>
      </w:r>
      <w:r>
        <w:rPr>
          <w:color w:val="231F20"/>
        </w:rPr>
        <w:t>seen,</w:t>
      </w:r>
      <w:r>
        <w:rPr>
          <w:color w:val="231F20"/>
          <w:spacing w:val="-7"/>
        </w:rPr>
        <w:t xml:space="preserve"> </w:t>
      </w:r>
      <w:r>
        <w:rPr>
          <w:color w:val="231F20"/>
        </w:rPr>
        <w:t>and</w:t>
      </w:r>
      <w:r>
        <w:rPr>
          <w:color w:val="231F20"/>
          <w:spacing w:val="-6"/>
        </w:rPr>
        <w:t xml:space="preserve"> </w:t>
      </w:r>
      <w:r>
        <w:rPr>
          <w:color w:val="231F20"/>
        </w:rPr>
        <w:t>to</w:t>
      </w:r>
      <w:r>
        <w:rPr>
          <w:color w:val="231F20"/>
          <w:spacing w:val="-7"/>
        </w:rPr>
        <w:t xml:space="preserve"> </w:t>
      </w:r>
      <w:r>
        <w:rPr>
          <w:color w:val="231F20"/>
        </w:rPr>
        <w:t>present</w:t>
      </w:r>
      <w:r>
        <w:rPr>
          <w:color w:val="231F20"/>
          <w:spacing w:val="-6"/>
        </w:rPr>
        <w:t xml:space="preserve"> </w:t>
      </w:r>
      <w:r>
        <w:rPr>
          <w:color w:val="231F20"/>
        </w:rPr>
        <w:t>groupings</w:t>
      </w:r>
      <w:r>
        <w:rPr>
          <w:color w:val="231F20"/>
          <w:spacing w:val="-7"/>
        </w:rPr>
        <w:t xml:space="preserve"> </w:t>
      </w:r>
      <w:r>
        <w:rPr>
          <w:color w:val="231F20"/>
        </w:rPr>
        <w:t>of</w:t>
      </w:r>
      <w:r>
        <w:rPr>
          <w:color w:val="231F20"/>
          <w:spacing w:val="-6"/>
        </w:rPr>
        <w:t xml:space="preserve"> </w:t>
      </w:r>
      <w:r>
        <w:rPr>
          <w:color w:val="231F20"/>
        </w:rPr>
        <w:t>objects</w:t>
      </w:r>
      <w:r>
        <w:rPr>
          <w:color w:val="231F20"/>
          <w:spacing w:val="-7"/>
        </w:rPr>
        <w:t xml:space="preserve"> </w:t>
      </w:r>
      <w:r>
        <w:rPr>
          <w:color w:val="231F20"/>
        </w:rPr>
        <w:t>in</w:t>
      </w:r>
      <w:r>
        <w:rPr>
          <w:color w:val="231F20"/>
          <w:spacing w:val="-6"/>
        </w:rPr>
        <w:t xml:space="preserve"> </w:t>
      </w:r>
      <w:r>
        <w:rPr>
          <w:color w:val="231F20"/>
        </w:rPr>
        <w:t>unexpected</w:t>
      </w:r>
      <w:r>
        <w:rPr>
          <w:color w:val="231F20"/>
          <w:spacing w:val="-7"/>
        </w:rPr>
        <w:t xml:space="preserve"> </w:t>
      </w:r>
      <w:r>
        <w:rPr>
          <w:color w:val="231F20"/>
        </w:rPr>
        <w:t>ways,</w:t>
      </w:r>
      <w:r>
        <w:rPr>
          <w:color w:val="231F20"/>
          <w:spacing w:val="-6"/>
        </w:rPr>
        <w:t xml:space="preserve"> </w:t>
      </w:r>
      <w:r>
        <w:rPr>
          <w:color w:val="231F20"/>
        </w:rPr>
        <w:t>sometimes</w:t>
      </w:r>
      <w:r>
        <w:rPr>
          <w:color w:val="231F20"/>
          <w:spacing w:val="-7"/>
        </w:rPr>
        <w:t xml:space="preserve"> </w:t>
      </w:r>
      <w:r>
        <w:rPr>
          <w:color w:val="231F20"/>
        </w:rPr>
        <w:t>humorous</w:t>
      </w:r>
      <w:r>
        <w:rPr>
          <w:color w:val="231F20"/>
          <w:spacing w:val="-6"/>
        </w:rPr>
        <w:t xml:space="preserve"> </w:t>
      </w:r>
      <w:r>
        <w:rPr>
          <w:color w:val="231F20"/>
        </w:rPr>
        <w:t>and</w:t>
      </w:r>
      <w:r>
        <w:rPr>
          <w:color w:val="231F20"/>
          <w:spacing w:val="-7"/>
        </w:rPr>
        <w:t xml:space="preserve"> </w:t>
      </w:r>
      <w:r>
        <w:rPr>
          <w:color w:val="231F20"/>
        </w:rPr>
        <w:t>at other times disturbing. For example, with the label identifying the objects as “Metalwork 17931880,” Wilson placed iron slave shackles in the midst of ornately decorated silver tableware. No explanatory</w:t>
      </w:r>
      <w:r>
        <w:rPr>
          <w:color w:val="231F20"/>
          <w:spacing w:val="-10"/>
        </w:rPr>
        <w:t xml:space="preserve"> </w:t>
      </w:r>
      <w:r>
        <w:rPr>
          <w:color w:val="231F20"/>
        </w:rPr>
        <w:t>text</w:t>
      </w:r>
      <w:r>
        <w:rPr>
          <w:color w:val="231F20"/>
          <w:spacing w:val="-9"/>
        </w:rPr>
        <w:t xml:space="preserve"> </w:t>
      </w:r>
      <w:r>
        <w:rPr>
          <w:color w:val="231F20"/>
        </w:rPr>
        <w:t>accompanied</w:t>
      </w:r>
      <w:r>
        <w:rPr>
          <w:color w:val="231F20"/>
          <w:spacing w:val="-10"/>
        </w:rPr>
        <w:t xml:space="preserve"> </w:t>
      </w:r>
      <w:r>
        <w:rPr>
          <w:color w:val="231F20"/>
        </w:rPr>
        <w:t>these</w:t>
      </w:r>
      <w:r>
        <w:rPr>
          <w:color w:val="231F20"/>
          <w:spacing w:val="-9"/>
        </w:rPr>
        <w:t xml:space="preserve"> </w:t>
      </w:r>
      <w:r>
        <w:rPr>
          <w:color w:val="231F20"/>
        </w:rPr>
        <w:t>things;</w:t>
      </w:r>
      <w:r>
        <w:rPr>
          <w:color w:val="231F20"/>
          <w:spacing w:val="-10"/>
        </w:rPr>
        <w:t xml:space="preserve"> </w:t>
      </w:r>
      <w:r>
        <w:rPr>
          <w:color w:val="231F20"/>
        </w:rPr>
        <w:t>Wilson</w:t>
      </w:r>
      <w:r>
        <w:rPr>
          <w:color w:val="231F20"/>
          <w:spacing w:val="-9"/>
        </w:rPr>
        <w:t xml:space="preserve"> </w:t>
      </w:r>
      <w:r>
        <w:rPr>
          <w:color w:val="231F20"/>
        </w:rPr>
        <w:t>wanted</w:t>
      </w:r>
      <w:r>
        <w:rPr>
          <w:color w:val="231F20"/>
          <w:spacing w:val="-10"/>
        </w:rPr>
        <w:t xml:space="preserve"> </w:t>
      </w:r>
      <w:r>
        <w:rPr>
          <w:color w:val="231F20"/>
        </w:rPr>
        <w:t>viewers</w:t>
      </w:r>
      <w:r>
        <w:rPr>
          <w:color w:val="231F20"/>
          <w:spacing w:val="-9"/>
        </w:rPr>
        <w:t xml:space="preserve"> </w:t>
      </w:r>
      <w:r>
        <w:rPr>
          <w:color w:val="231F20"/>
        </w:rPr>
        <w:t>to</w:t>
      </w:r>
      <w:r>
        <w:rPr>
          <w:color w:val="231F20"/>
          <w:spacing w:val="-10"/>
        </w:rPr>
        <w:t xml:space="preserve"> </w:t>
      </w:r>
      <w:r>
        <w:rPr>
          <w:color w:val="231F20"/>
        </w:rPr>
        <w:t>contemplate</w:t>
      </w:r>
      <w:r>
        <w:rPr>
          <w:color w:val="231F20"/>
          <w:spacing w:val="-10"/>
        </w:rPr>
        <w:t xml:space="preserve"> </w:t>
      </w:r>
      <w:r>
        <w:rPr>
          <w:color w:val="231F20"/>
        </w:rPr>
        <w:t>what</w:t>
      </w:r>
      <w:r>
        <w:rPr>
          <w:color w:val="231F20"/>
          <w:spacing w:val="-9"/>
        </w:rPr>
        <w:t xml:space="preserve"> </w:t>
      </w:r>
      <w:r>
        <w:rPr>
          <w:color w:val="231F20"/>
        </w:rPr>
        <w:t>they</w:t>
      </w:r>
      <w:r>
        <w:rPr>
          <w:color w:val="231F20"/>
          <w:spacing w:val="-10"/>
        </w:rPr>
        <w:t xml:space="preserve"> </w:t>
      </w:r>
      <w:r>
        <w:rPr>
          <w:color w:val="231F20"/>
        </w:rPr>
        <w:t>saw and make connections without</w:t>
      </w:r>
      <w:r>
        <w:rPr>
          <w:color w:val="231F20"/>
          <w:spacing w:val="-4"/>
        </w:rPr>
        <w:t xml:space="preserve"> </w:t>
      </w:r>
      <w:r>
        <w:rPr>
          <w:color w:val="231F20"/>
        </w:rPr>
        <w:t>directions:</w:t>
      </w:r>
    </w:p>
    <w:p w14:paraId="7D4E6C5B" w14:textId="77777777" w:rsidR="008A6DA6" w:rsidRDefault="008A6DA6" w:rsidP="007165C9">
      <w:pPr>
        <w:pStyle w:val="Body"/>
      </w:pPr>
    </w:p>
    <w:p w14:paraId="7D4E6C5C" w14:textId="77777777" w:rsidR="008A6DA6" w:rsidRDefault="008A6DA6" w:rsidP="0065621A">
      <w:pPr>
        <w:pStyle w:val="Quote"/>
      </w:pPr>
      <w:r>
        <w:t>By displaying these artifacts side by side, Wilson created an atmosphere of unease and made apparent the link between the two kinds of metal works: The production of the one was made possible by the subjugation enforced by the other. When the audience made this connection, Wilson succeeded in creating awareness of the biases that often underlie historical exhibitions and, further, the way these biases shape the meaning we attach to what we are viewing.</w:t>
      </w:r>
    </w:p>
    <w:p w14:paraId="7D4E6C5D" w14:textId="77777777" w:rsidR="008A6DA6" w:rsidRDefault="008A6DA6" w:rsidP="007165C9">
      <w:pPr>
        <w:pStyle w:val="Body"/>
      </w:pPr>
    </w:p>
    <w:p w14:paraId="7D4E6C5E" w14:textId="77777777" w:rsidR="008A6DA6" w:rsidRDefault="008A6DA6" w:rsidP="007165C9">
      <w:pPr>
        <w:pStyle w:val="Body"/>
      </w:pPr>
      <w:r>
        <w:t>So, in addition to asking viewers to question the meaning of the objects through his mode of display, he also wanted them to think about how history is made or constructed by what we include and omit; what we value, and why; and how we highlight objects and information of value in exhibitions within museum settings.</w:t>
      </w:r>
    </w:p>
    <w:p w14:paraId="7D4E6C5F" w14:textId="77777777" w:rsidR="008A6DA6" w:rsidRDefault="008A6DA6" w:rsidP="007165C9">
      <w:pPr>
        <w:pStyle w:val="Body"/>
      </w:pPr>
    </w:p>
    <w:p w14:paraId="7D4E6C60" w14:textId="77777777" w:rsidR="008A6DA6" w:rsidRDefault="007165C9" w:rsidP="0065621A">
      <w:pPr>
        <w:pStyle w:val="Heading2"/>
      </w:pPr>
      <w:r>
        <w:t xml:space="preserve">11.5.3 </w:t>
      </w:r>
      <w:r w:rsidR="008A6DA6">
        <w:t>Property Rights, Copyright, and the First</w:t>
      </w:r>
      <w:r w:rsidR="008A6DA6">
        <w:rPr>
          <w:spacing w:val="-5"/>
        </w:rPr>
        <w:t xml:space="preserve"> </w:t>
      </w:r>
      <w:r w:rsidR="008A6DA6">
        <w:t>Amendment</w:t>
      </w:r>
    </w:p>
    <w:p w14:paraId="7D4E6C61" w14:textId="5B333047" w:rsidR="008A6DA6" w:rsidRDefault="008A6DA6" w:rsidP="007165C9">
      <w:pPr>
        <w:pStyle w:val="Body"/>
      </w:pPr>
      <w:r>
        <w:t>Artist Shepard Fairey (b. 1970, USA) designed a poster with a portrait of President Barack Obama</w:t>
      </w:r>
      <w:r>
        <w:rPr>
          <w:spacing w:val="-23"/>
        </w:rPr>
        <w:t xml:space="preserve"> </w:t>
      </w:r>
      <w:r>
        <w:t>above</w:t>
      </w:r>
      <w:r>
        <w:rPr>
          <w:spacing w:val="-22"/>
        </w:rPr>
        <w:t xml:space="preserve"> </w:t>
      </w:r>
      <w:r>
        <w:t>the</w:t>
      </w:r>
      <w:r>
        <w:rPr>
          <w:spacing w:val="-22"/>
        </w:rPr>
        <w:t xml:space="preserve"> </w:t>
      </w:r>
      <w:r>
        <w:t>word</w:t>
      </w:r>
      <w:r>
        <w:rPr>
          <w:spacing w:val="-22"/>
        </w:rPr>
        <w:t xml:space="preserve"> </w:t>
      </w:r>
      <w:r>
        <w:t>“hope”</w:t>
      </w:r>
      <w:r>
        <w:rPr>
          <w:spacing w:val="-22"/>
        </w:rPr>
        <w:t xml:space="preserve"> </w:t>
      </w:r>
      <w:r>
        <w:t>in</w:t>
      </w:r>
      <w:r>
        <w:rPr>
          <w:spacing w:val="-22"/>
        </w:rPr>
        <w:t xml:space="preserve"> </w:t>
      </w:r>
      <w:r>
        <w:t>red,</w:t>
      </w:r>
      <w:r>
        <w:rPr>
          <w:spacing w:val="-21"/>
        </w:rPr>
        <w:t xml:space="preserve"> </w:t>
      </w:r>
      <w:r>
        <w:t>beige,</w:t>
      </w:r>
      <w:r>
        <w:rPr>
          <w:spacing w:val="-21"/>
        </w:rPr>
        <w:t xml:space="preserve"> </w:t>
      </w:r>
      <w:r>
        <w:t>and</w:t>
      </w:r>
      <w:r>
        <w:rPr>
          <w:spacing w:val="-22"/>
        </w:rPr>
        <w:t xml:space="preserve"> </w:t>
      </w:r>
      <w:r>
        <w:t>two</w:t>
      </w:r>
      <w:r>
        <w:rPr>
          <w:spacing w:val="-22"/>
        </w:rPr>
        <w:t xml:space="preserve"> </w:t>
      </w:r>
      <w:proofErr w:type="spellStart"/>
      <w:r>
        <w:t>tones</w:t>
      </w:r>
      <w:r>
        <w:rPr>
          <w:spacing w:val="-23"/>
        </w:rPr>
        <w:t xml:space="preserve"> </w:t>
      </w:r>
      <w:r>
        <w:t>of</w:t>
      </w:r>
      <w:proofErr w:type="spellEnd"/>
      <w:r>
        <w:rPr>
          <w:spacing w:val="-22"/>
        </w:rPr>
        <w:t xml:space="preserve"> </w:t>
      </w:r>
      <w:r>
        <w:t>blue</w:t>
      </w:r>
      <w:r>
        <w:rPr>
          <w:spacing w:val="-21"/>
        </w:rPr>
        <w:t xml:space="preserve"> </w:t>
      </w:r>
      <w:r>
        <w:t>in</w:t>
      </w:r>
      <w:r>
        <w:rPr>
          <w:spacing w:val="-22"/>
        </w:rPr>
        <w:t xml:space="preserve"> </w:t>
      </w:r>
      <w:r>
        <w:t>2008.</w:t>
      </w:r>
      <w:r>
        <w:rPr>
          <w:spacing w:val="-22"/>
        </w:rPr>
        <w:t xml:space="preserve"> </w:t>
      </w:r>
      <w:r>
        <w:t>(</w:t>
      </w:r>
      <w:hyperlink r:id="rId24" w:anchor="/media/File:Barack_Obama_Hope_poster.jpg" w:history="1">
        <w:r w:rsidRPr="0054451A">
          <w:rPr>
            <w:rStyle w:val="Hyperlink"/>
          </w:rPr>
          <w:t>Barack</w:t>
        </w:r>
        <w:r w:rsidRPr="0054451A">
          <w:rPr>
            <w:rStyle w:val="Hyperlink"/>
            <w:spacing w:val="-22"/>
          </w:rPr>
          <w:t xml:space="preserve"> </w:t>
        </w:r>
        <w:r w:rsidRPr="0054451A">
          <w:rPr>
            <w:rStyle w:val="Hyperlink"/>
          </w:rPr>
          <w:t>Obama</w:t>
        </w:r>
        <w:r w:rsidRPr="0054451A">
          <w:rPr>
            <w:rStyle w:val="Hyperlink"/>
            <w:spacing w:val="-22"/>
          </w:rPr>
          <w:t xml:space="preserve"> </w:t>
        </w:r>
        <w:r w:rsidRPr="0054451A">
          <w:rPr>
            <w:rStyle w:val="Hyperlink"/>
          </w:rPr>
          <w:t>“HOPE” poster, Shepard Fairey</w:t>
        </w:r>
      </w:hyperlink>
      <w:r>
        <w:t>)</w:t>
      </w:r>
      <w:r>
        <w:rPr>
          <w:spacing w:val="-10"/>
        </w:rPr>
        <w:t xml:space="preserve"> </w:t>
      </w:r>
      <w:r>
        <w:t>Sometimes</w:t>
      </w:r>
      <w:r>
        <w:rPr>
          <w:spacing w:val="-10"/>
        </w:rPr>
        <w:t xml:space="preserve"> </w:t>
      </w:r>
      <w:r>
        <w:t>printed</w:t>
      </w:r>
      <w:r>
        <w:rPr>
          <w:spacing w:val="-9"/>
        </w:rPr>
        <w:t xml:space="preserve"> </w:t>
      </w:r>
      <w:r>
        <w:t>instead</w:t>
      </w:r>
      <w:r>
        <w:rPr>
          <w:spacing w:val="-10"/>
        </w:rPr>
        <w:t xml:space="preserve"> </w:t>
      </w:r>
      <w:r>
        <w:t>with</w:t>
      </w:r>
      <w:r>
        <w:rPr>
          <w:spacing w:val="-11"/>
        </w:rPr>
        <w:t xml:space="preserve"> </w:t>
      </w:r>
      <w:r>
        <w:t>the</w:t>
      </w:r>
      <w:r>
        <w:rPr>
          <w:spacing w:val="-9"/>
        </w:rPr>
        <w:t xml:space="preserve"> </w:t>
      </w:r>
      <w:r>
        <w:t>words</w:t>
      </w:r>
      <w:r>
        <w:rPr>
          <w:spacing w:val="-11"/>
        </w:rPr>
        <w:t xml:space="preserve"> </w:t>
      </w:r>
      <w:r>
        <w:t>“progress”</w:t>
      </w:r>
      <w:r>
        <w:rPr>
          <w:spacing w:val="-9"/>
        </w:rPr>
        <w:t xml:space="preserve"> </w:t>
      </w:r>
      <w:r>
        <w:t>or</w:t>
      </w:r>
      <w:r>
        <w:rPr>
          <w:spacing w:val="-11"/>
        </w:rPr>
        <w:t xml:space="preserve"> </w:t>
      </w:r>
      <w:r>
        <w:t>“change,”</w:t>
      </w:r>
      <w:r>
        <w:rPr>
          <w:spacing w:val="-9"/>
        </w:rPr>
        <w:t xml:space="preserve"> </w:t>
      </w:r>
      <w:r>
        <w:t xml:space="preserve">the </w:t>
      </w:r>
      <w:r>
        <w:lastRenderedPageBreak/>
        <w:t>poster</w:t>
      </w:r>
      <w:r>
        <w:rPr>
          <w:spacing w:val="-12"/>
        </w:rPr>
        <w:t xml:space="preserve"> </w:t>
      </w:r>
      <w:r>
        <w:t>and</w:t>
      </w:r>
      <w:r>
        <w:rPr>
          <w:spacing w:val="-11"/>
        </w:rPr>
        <w:t xml:space="preserve"> </w:t>
      </w:r>
      <w:r>
        <w:t>image</w:t>
      </w:r>
      <w:r>
        <w:rPr>
          <w:spacing w:val="-11"/>
        </w:rPr>
        <w:t xml:space="preserve"> </w:t>
      </w:r>
      <w:r>
        <w:t>quickly</w:t>
      </w:r>
      <w:r>
        <w:rPr>
          <w:spacing w:val="-11"/>
        </w:rPr>
        <w:t xml:space="preserve"> </w:t>
      </w:r>
      <w:r>
        <w:t>became</w:t>
      </w:r>
      <w:r>
        <w:rPr>
          <w:spacing w:val="-11"/>
        </w:rPr>
        <w:t xml:space="preserve"> </w:t>
      </w:r>
      <w:r>
        <w:t>associated</w:t>
      </w:r>
      <w:r>
        <w:rPr>
          <w:spacing w:val="-11"/>
        </w:rPr>
        <w:t xml:space="preserve"> </w:t>
      </w:r>
      <w:r>
        <w:t>with</w:t>
      </w:r>
      <w:r>
        <w:rPr>
          <w:spacing w:val="-11"/>
        </w:rPr>
        <w:t xml:space="preserve"> </w:t>
      </w:r>
      <w:r>
        <w:t>Obama’s</w:t>
      </w:r>
      <w:r>
        <w:rPr>
          <w:spacing w:val="-11"/>
        </w:rPr>
        <w:t xml:space="preserve"> </w:t>
      </w:r>
      <w:r>
        <w:t>campaign</w:t>
      </w:r>
      <w:r>
        <w:rPr>
          <w:spacing w:val="-11"/>
        </w:rPr>
        <w:t xml:space="preserve"> </w:t>
      </w:r>
      <w:r>
        <w:t>for</w:t>
      </w:r>
      <w:r>
        <w:rPr>
          <w:spacing w:val="-11"/>
        </w:rPr>
        <w:t xml:space="preserve"> </w:t>
      </w:r>
      <w:r>
        <w:t>presidency</w:t>
      </w:r>
      <w:r>
        <w:rPr>
          <w:spacing w:val="-11"/>
        </w:rPr>
        <w:t xml:space="preserve"> </w:t>
      </w:r>
      <w:r>
        <w:t>and</w:t>
      </w:r>
      <w:r>
        <w:rPr>
          <w:spacing w:val="-11"/>
        </w:rPr>
        <w:t xml:space="preserve"> </w:t>
      </w:r>
      <w:r>
        <w:t>was</w:t>
      </w:r>
      <w:r>
        <w:rPr>
          <w:spacing w:val="-11"/>
        </w:rPr>
        <w:t xml:space="preserve"> </w:t>
      </w:r>
      <w:r>
        <w:t>soon officially adopted as its symbol. After the election, the Smithsonian Institution acquired for the National Portrait Gallery a mixed-media version of the</w:t>
      </w:r>
      <w:r>
        <w:rPr>
          <w:spacing w:val="-7"/>
        </w:rPr>
        <w:t xml:space="preserve"> </w:t>
      </w:r>
      <w:r>
        <w:t>portrait.</w:t>
      </w:r>
    </w:p>
    <w:p w14:paraId="7D4E6C62" w14:textId="77777777" w:rsidR="008A6DA6" w:rsidRDefault="008A6DA6" w:rsidP="007165C9">
      <w:pPr>
        <w:pStyle w:val="Body"/>
      </w:pPr>
      <w:r>
        <w:t>It soon came to light, however, that the poster was based on a photograph taken by freelance photographer Mannie Garcia in 2006. The Associated Press (AP) stated they owned rights to the photograph</w:t>
      </w:r>
      <w:r>
        <w:rPr>
          <w:spacing w:val="-14"/>
        </w:rPr>
        <w:t xml:space="preserve"> </w:t>
      </w:r>
      <w:r>
        <w:t>and</w:t>
      </w:r>
      <w:r>
        <w:rPr>
          <w:spacing w:val="-14"/>
        </w:rPr>
        <w:t xml:space="preserve"> </w:t>
      </w:r>
      <w:r>
        <w:t>that</w:t>
      </w:r>
      <w:r>
        <w:rPr>
          <w:spacing w:val="-13"/>
        </w:rPr>
        <w:t xml:space="preserve"> </w:t>
      </w:r>
      <w:r>
        <w:t>Fairey</w:t>
      </w:r>
      <w:r>
        <w:rPr>
          <w:spacing w:val="-14"/>
        </w:rPr>
        <w:t xml:space="preserve"> </w:t>
      </w:r>
      <w:r>
        <w:t>had</w:t>
      </w:r>
      <w:r>
        <w:rPr>
          <w:spacing w:val="-14"/>
        </w:rPr>
        <w:t xml:space="preserve"> </w:t>
      </w:r>
      <w:r>
        <w:t>not</w:t>
      </w:r>
      <w:r>
        <w:rPr>
          <w:spacing w:val="-13"/>
        </w:rPr>
        <w:t xml:space="preserve"> </w:t>
      </w:r>
      <w:r>
        <w:t>obtained</w:t>
      </w:r>
      <w:r>
        <w:rPr>
          <w:spacing w:val="-14"/>
        </w:rPr>
        <w:t xml:space="preserve"> </w:t>
      </w:r>
      <w:r>
        <w:t>permission</w:t>
      </w:r>
      <w:r>
        <w:rPr>
          <w:spacing w:val="-14"/>
        </w:rPr>
        <w:t xml:space="preserve"> </w:t>
      </w:r>
      <w:r>
        <w:t>from</w:t>
      </w:r>
      <w:r>
        <w:rPr>
          <w:spacing w:val="-13"/>
        </w:rPr>
        <w:t xml:space="preserve"> </w:t>
      </w:r>
      <w:r>
        <w:t>AP</w:t>
      </w:r>
      <w:r>
        <w:rPr>
          <w:spacing w:val="-14"/>
        </w:rPr>
        <w:t xml:space="preserve"> </w:t>
      </w:r>
      <w:r>
        <w:t>for</w:t>
      </w:r>
      <w:r>
        <w:rPr>
          <w:spacing w:val="-13"/>
        </w:rPr>
        <w:t xml:space="preserve"> </w:t>
      </w:r>
      <w:r>
        <w:t>its</w:t>
      </w:r>
      <w:r>
        <w:rPr>
          <w:spacing w:val="-14"/>
        </w:rPr>
        <w:t xml:space="preserve"> </w:t>
      </w:r>
      <w:r>
        <w:t>use.</w:t>
      </w:r>
      <w:r>
        <w:rPr>
          <w:spacing w:val="-14"/>
        </w:rPr>
        <w:t xml:space="preserve"> </w:t>
      </w:r>
      <w:r>
        <w:t>The</w:t>
      </w:r>
      <w:r>
        <w:rPr>
          <w:spacing w:val="-13"/>
        </w:rPr>
        <w:t xml:space="preserve"> </w:t>
      </w:r>
      <w:r>
        <w:t>Associated</w:t>
      </w:r>
      <w:r>
        <w:rPr>
          <w:spacing w:val="-14"/>
        </w:rPr>
        <w:t xml:space="preserve"> </w:t>
      </w:r>
      <w:r>
        <w:t>Press claimed they owned the copyright on the photograph, having contracted ownership of the image from its creator, Mannie Garcia. Garcia, on the other hand, stated that according to his contract with AP, he still possessed the copyright. The exclusive legal right to print, publish, or otherwise reproduce</w:t>
      </w:r>
      <w:r>
        <w:rPr>
          <w:spacing w:val="-5"/>
        </w:rPr>
        <w:t xml:space="preserve"> </w:t>
      </w:r>
      <w:r>
        <w:t>a</w:t>
      </w:r>
      <w:r>
        <w:rPr>
          <w:spacing w:val="-5"/>
        </w:rPr>
        <w:t xml:space="preserve"> </w:t>
      </w:r>
      <w:r>
        <w:t>work</w:t>
      </w:r>
      <w:r>
        <w:rPr>
          <w:spacing w:val="-5"/>
        </w:rPr>
        <w:t xml:space="preserve"> </w:t>
      </w:r>
      <w:r>
        <w:t>of</w:t>
      </w:r>
      <w:r>
        <w:rPr>
          <w:spacing w:val="-5"/>
        </w:rPr>
        <w:t xml:space="preserve"> </w:t>
      </w:r>
      <w:r>
        <w:t>art</w:t>
      </w:r>
      <w:r>
        <w:rPr>
          <w:spacing w:val="-4"/>
        </w:rPr>
        <w:t xml:space="preserve"> </w:t>
      </w:r>
      <w:r>
        <w:t>or</w:t>
      </w:r>
      <w:r>
        <w:rPr>
          <w:spacing w:val="-5"/>
        </w:rPr>
        <w:t xml:space="preserve"> </w:t>
      </w:r>
      <w:r>
        <w:t>to</w:t>
      </w:r>
      <w:r>
        <w:rPr>
          <w:spacing w:val="-4"/>
        </w:rPr>
        <w:t xml:space="preserve"> </w:t>
      </w:r>
      <w:r>
        <w:t>authorize</w:t>
      </w:r>
      <w:r>
        <w:rPr>
          <w:spacing w:val="-5"/>
        </w:rPr>
        <w:t xml:space="preserve"> </w:t>
      </w:r>
      <w:r>
        <w:t>others</w:t>
      </w:r>
      <w:r>
        <w:rPr>
          <w:spacing w:val="-5"/>
        </w:rPr>
        <w:t xml:space="preserve"> </w:t>
      </w:r>
      <w:r>
        <w:t>to</w:t>
      </w:r>
      <w:r>
        <w:rPr>
          <w:spacing w:val="-4"/>
        </w:rPr>
        <w:t xml:space="preserve"> </w:t>
      </w:r>
      <w:r>
        <w:t>do</w:t>
      </w:r>
      <w:r>
        <w:rPr>
          <w:spacing w:val="-5"/>
        </w:rPr>
        <w:t xml:space="preserve"> </w:t>
      </w:r>
      <w:r>
        <w:t>so</w:t>
      </w:r>
      <w:r>
        <w:rPr>
          <w:spacing w:val="-4"/>
        </w:rPr>
        <w:t xml:space="preserve"> </w:t>
      </w:r>
      <w:r>
        <w:t>belongs</w:t>
      </w:r>
      <w:r>
        <w:rPr>
          <w:spacing w:val="-5"/>
        </w:rPr>
        <w:t xml:space="preserve"> </w:t>
      </w:r>
      <w:r>
        <w:t>to</w:t>
      </w:r>
      <w:r>
        <w:rPr>
          <w:spacing w:val="-4"/>
        </w:rPr>
        <w:t xml:space="preserve"> </w:t>
      </w:r>
      <w:r>
        <w:t>the</w:t>
      </w:r>
      <w:r>
        <w:rPr>
          <w:spacing w:val="-5"/>
        </w:rPr>
        <w:t xml:space="preserve"> </w:t>
      </w:r>
      <w:r>
        <w:t>artist</w:t>
      </w:r>
      <w:r>
        <w:rPr>
          <w:spacing w:val="-4"/>
        </w:rPr>
        <w:t xml:space="preserve"> </w:t>
      </w:r>
      <w:r>
        <w:t>who</w:t>
      </w:r>
      <w:r>
        <w:rPr>
          <w:spacing w:val="-5"/>
        </w:rPr>
        <w:t xml:space="preserve"> </w:t>
      </w:r>
      <w:r>
        <w:t>created</w:t>
      </w:r>
      <w:r>
        <w:rPr>
          <w:spacing w:val="-5"/>
        </w:rPr>
        <w:t xml:space="preserve"> </w:t>
      </w:r>
      <w:r>
        <w:t>it</w:t>
      </w:r>
      <w:r>
        <w:rPr>
          <w:spacing w:val="-4"/>
        </w:rPr>
        <w:t xml:space="preserve"> </w:t>
      </w:r>
      <w:r>
        <w:t>according to the U.S. Constitution, Article 1 Section 8: “The Congress shall have Power: To promote the Progress of Science and useful Arts, by securing for limited Times to Authors and Inventors the exclusive</w:t>
      </w:r>
      <w:r>
        <w:rPr>
          <w:spacing w:val="-5"/>
        </w:rPr>
        <w:t xml:space="preserve"> </w:t>
      </w:r>
      <w:r>
        <w:t>Right</w:t>
      </w:r>
      <w:r>
        <w:rPr>
          <w:spacing w:val="-5"/>
        </w:rPr>
        <w:t xml:space="preserve"> </w:t>
      </w:r>
      <w:r>
        <w:t>to</w:t>
      </w:r>
      <w:r>
        <w:rPr>
          <w:spacing w:val="-4"/>
        </w:rPr>
        <w:t xml:space="preserve"> </w:t>
      </w:r>
      <w:r>
        <w:t>their</w:t>
      </w:r>
      <w:r>
        <w:rPr>
          <w:spacing w:val="-5"/>
        </w:rPr>
        <w:t xml:space="preserve"> </w:t>
      </w:r>
      <w:r>
        <w:t>respective</w:t>
      </w:r>
      <w:r>
        <w:rPr>
          <w:spacing w:val="-4"/>
        </w:rPr>
        <w:t xml:space="preserve"> </w:t>
      </w:r>
      <w:r>
        <w:t>Writings</w:t>
      </w:r>
      <w:r>
        <w:rPr>
          <w:spacing w:val="-5"/>
        </w:rPr>
        <w:t xml:space="preserve"> </w:t>
      </w:r>
      <w:r>
        <w:t>and</w:t>
      </w:r>
      <w:r>
        <w:rPr>
          <w:spacing w:val="-4"/>
        </w:rPr>
        <w:t xml:space="preserve"> </w:t>
      </w:r>
      <w:r>
        <w:t>Discoveries.”</w:t>
      </w:r>
      <w:r>
        <w:rPr>
          <w:spacing w:val="-5"/>
        </w:rPr>
        <w:t xml:space="preserve"> </w:t>
      </w:r>
      <w:r>
        <w:t>That</w:t>
      </w:r>
      <w:r>
        <w:rPr>
          <w:spacing w:val="-4"/>
        </w:rPr>
        <w:t xml:space="preserve"> </w:t>
      </w:r>
      <w:r>
        <w:t>right,</w:t>
      </w:r>
      <w:r>
        <w:rPr>
          <w:spacing w:val="-5"/>
        </w:rPr>
        <w:t xml:space="preserve"> </w:t>
      </w:r>
      <w:r>
        <w:t>or</w:t>
      </w:r>
      <w:r>
        <w:rPr>
          <w:spacing w:val="-4"/>
        </w:rPr>
        <w:t xml:space="preserve"> </w:t>
      </w:r>
      <w:r>
        <w:t>copyright,</w:t>
      </w:r>
      <w:r>
        <w:rPr>
          <w:spacing w:val="-5"/>
        </w:rPr>
        <w:t xml:space="preserve"> </w:t>
      </w:r>
      <w:r>
        <w:t>remains</w:t>
      </w:r>
      <w:r>
        <w:rPr>
          <w:spacing w:val="-4"/>
        </w:rPr>
        <w:t xml:space="preserve"> </w:t>
      </w:r>
      <w:r>
        <w:t>in place</w:t>
      </w:r>
      <w:r>
        <w:rPr>
          <w:spacing w:val="-15"/>
        </w:rPr>
        <w:t xml:space="preserve"> </w:t>
      </w:r>
      <w:r>
        <w:t>for</w:t>
      </w:r>
      <w:r>
        <w:rPr>
          <w:spacing w:val="-14"/>
        </w:rPr>
        <w:t xml:space="preserve"> </w:t>
      </w:r>
      <w:r>
        <w:t>the</w:t>
      </w:r>
      <w:r>
        <w:rPr>
          <w:spacing w:val="-15"/>
        </w:rPr>
        <w:t xml:space="preserve"> </w:t>
      </w:r>
      <w:r>
        <w:t>artist’s</w:t>
      </w:r>
      <w:r>
        <w:rPr>
          <w:spacing w:val="-14"/>
        </w:rPr>
        <w:t xml:space="preserve"> </w:t>
      </w:r>
      <w:r>
        <w:t>lifetime</w:t>
      </w:r>
      <w:r>
        <w:rPr>
          <w:spacing w:val="-14"/>
        </w:rPr>
        <w:t xml:space="preserve"> </w:t>
      </w:r>
      <w:r>
        <w:t>plus</w:t>
      </w:r>
      <w:r>
        <w:rPr>
          <w:spacing w:val="-15"/>
        </w:rPr>
        <w:t xml:space="preserve"> </w:t>
      </w:r>
      <w:r>
        <w:t>seventy</w:t>
      </w:r>
      <w:r>
        <w:rPr>
          <w:spacing w:val="-14"/>
        </w:rPr>
        <w:t xml:space="preserve"> </w:t>
      </w:r>
      <w:r>
        <w:t>years,</w:t>
      </w:r>
      <w:r>
        <w:rPr>
          <w:spacing w:val="-14"/>
        </w:rPr>
        <w:t xml:space="preserve"> </w:t>
      </w:r>
      <w:r>
        <w:t>granting</w:t>
      </w:r>
      <w:r>
        <w:rPr>
          <w:spacing w:val="-15"/>
        </w:rPr>
        <w:t xml:space="preserve"> </w:t>
      </w:r>
      <w:r>
        <w:t>the</w:t>
      </w:r>
      <w:r>
        <w:rPr>
          <w:spacing w:val="-14"/>
        </w:rPr>
        <w:t xml:space="preserve"> </w:t>
      </w:r>
      <w:r>
        <w:t>artist</w:t>
      </w:r>
      <w:r>
        <w:rPr>
          <w:spacing w:val="-15"/>
        </w:rPr>
        <w:t xml:space="preserve"> </w:t>
      </w:r>
      <w:r>
        <w:t>the</w:t>
      </w:r>
      <w:r>
        <w:rPr>
          <w:spacing w:val="-14"/>
        </w:rPr>
        <w:t xml:space="preserve"> </w:t>
      </w:r>
      <w:r>
        <w:t>power</w:t>
      </w:r>
      <w:r>
        <w:rPr>
          <w:spacing w:val="-14"/>
        </w:rPr>
        <w:t xml:space="preserve"> </w:t>
      </w:r>
      <w:r>
        <w:t>to</w:t>
      </w:r>
      <w:r>
        <w:rPr>
          <w:spacing w:val="-15"/>
        </w:rPr>
        <w:t xml:space="preserve"> </w:t>
      </w:r>
      <w:r>
        <w:t>control</w:t>
      </w:r>
      <w:r>
        <w:rPr>
          <w:spacing w:val="-14"/>
        </w:rPr>
        <w:t xml:space="preserve"> </w:t>
      </w:r>
      <w:r>
        <w:t>their</w:t>
      </w:r>
      <w:r>
        <w:rPr>
          <w:spacing w:val="-14"/>
        </w:rPr>
        <w:t xml:space="preserve"> </w:t>
      </w:r>
      <w:r>
        <w:t>work, its use, and its</w:t>
      </w:r>
      <w:r>
        <w:rPr>
          <w:spacing w:val="-4"/>
        </w:rPr>
        <w:t xml:space="preserve"> </w:t>
      </w:r>
      <w:r>
        <w:t>reproduction.</w:t>
      </w:r>
    </w:p>
    <w:p w14:paraId="7D4E6C63" w14:textId="77777777" w:rsidR="008A6DA6" w:rsidRDefault="008A6DA6" w:rsidP="007165C9">
      <w:pPr>
        <w:pStyle w:val="Body"/>
      </w:pPr>
      <w:r>
        <w:t>Fairey,</w:t>
      </w:r>
      <w:r>
        <w:rPr>
          <w:spacing w:val="-8"/>
        </w:rPr>
        <w:t xml:space="preserve"> </w:t>
      </w:r>
      <w:r>
        <w:t>through</w:t>
      </w:r>
      <w:r>
        <w:rPr>
          <w:spacing w:val="-7"/>
        </w:rPr>
        <w:t xml:space="preserve"> </w:t>
      </w:r>
      <w:r>
        <w:t>his</w:t>
      </w:r>
      <w:r>
        <w:rPr>
          <w:spacing w:val="-7"/>
        </w:rPr>
        <w:t xml:space="preserve"> </w:t>
      </w:r>
      <w:r>
        <w:t>attorney</w:t>
      </w:r>
      <w:r>
        <w:rPr>
          <w:spacing w:val="-6"/>
        </w:rPr>
        <w:t xml:space="preserve"> </w:t>
      </w:r>
      <w:r>
        <w:t>Anthony</w:t>
      </w:r>
      <w:r>
        <w:rPr>
          <w:spacing w:val="-6"/>
        </w:rPr>
        <w:t xml:space="preserve"> </w:t>
      </w:r>
      <w:proofErr w:type="spellStart"/>
      <w:r>
        <w:t>Falzone</w:t>
      </w:r>
      <w:proofErr w:type="spellEnd"/>
      <w:r>
        <w:t>,</w:t>
      </w:r>
      <w:r>
        <w:rPr>
          <w:spacing w:val="-7"/>
        </w:rPr>
        <w:t xml:space="preserve"> </w:t>
      </w:r>
      <w:r>
        <w:t>countered</w:t>
      </w:r>
      <w:r>
        <w:rPr>
          <w:spacing w:val="-6"/>
        </w:rPr>
        <w:t xml:space="preserve"> </w:t>
      </w:r>
      <w:r>
        <w:t>with</w:t>
      </w:r>
      <w:r>
        <w:rPr>
          <w:spacing w:val="-8"/>
        </w:rPr>
        <w:t xml:space="preserve"> </w:t>
      </w:r>
      <w:r>
        <w:t>the</w:t>
      </w:r>
      <w:r>
        <w:rPr>
          <w:spacing w:val="-6"/>
        </w:rPr>
        <w:t xml:space="preserve"> </w:t>
      </w:r>
      <w:r>
        <w:t>statement,</w:t>
      </w:r>
      <w:r>
        <w:rPr>
          <w:spacing w:val="-7"/>
        </w:rPr>
        <w:t xml:space="preserve"> </w:t>
      </w:r>
      <w:r>
        <w:t>“We</w:t>
      </w:r>
      <w:r>
        <w:rPr>
          <w:spacing w:val="-7"/>
        </w:rPr>
        <w:t xml:space="preserve"> </w:t>
      </w:r>
      <w:r>
        <w:t>believe</w:t>
      </w:r>
      <w:r>
        <w:rPr>
          <w:spacing w:val="-6"/>
        </w:rPr>
        <w:t xml:space="preserve"> </w:t>
      </w:r>
      <w:r>
        <w:t>fair use</w:t>
      </w:r>
      <w:r>
        <w:rPr>
          <w:spacing w:val="-12"/>
        </w:rPr>
        <w:t xml:space="preserve"> </w:t>
      </w:r>
      <w:r>
        <w:t>protects</w:t>
      </w:r>
      <w:r>
        <w:rPr>
          <w:spacing w:val="-11"/>
        </w:rPr>
        <w:t xml:space="preserve"> </w:t>
      </w:r>
      <w:r>
        <w:t>Shepard’s</w:t>
      </w:r>
      <w:r>
        <w:rPr>
          <w:spacing w:val="-11"/>
        </w:rPr>
        <w:t xml:space="preserve"> </w:t>
      </w:r>
      <w:r>
        <w:t>right</w:t>
      </w:r>
      <w:r>
        <w:rPr>
          <w:spacing w:val="-11"/>
        </w:rPr>
        <w:t xml:space="preserve"> </w:t>
      </w:r>
      <w:r>
        <w:t>to</w:t>
      </w:r>
      <w:r>
        <w:rPr>
          <w:spacing w:val="-11"/>
        </w:rPr>
        <w:t xml:space="preserve"> </w:t>
      </w:r>
      <w:r>
        <w:t>do</w:t>
      </w:r>
      <w:r>
        <w:rPr>
          <w:spacing w:val="-11"/>
        </w:rPr>
        <w:t xml:space="preserve"> </w:t>
      </w:r>
      <w:r>
        <w:t>what</w:t>
      </w:r>
      <w:r>
        <w:rPr>
          <w:spacing w:val="-11"/>
        </w:rPr>
        <w:t xml:space="preserve"> </w:t>
      </w:r>
      <w:r>
        <w:t>he</w:t>
      </w:r>
      <w:r>
        <w:rPr>
          <w:spacing w:val="-12"/>
        </w:rPr>
        <w:t xml:space="preserve"> </w:t>
      </w:r>
      <w:r>
        <w:t>did</w:t>
      </w:r>
      <w:r>
        <w:rPr>
          <w:spacing w:val="-11"/>
        </w:rPr>
        <w:t xml:space="preserve"> </w:t>
      </w:r>
      <w:r>
        <w:t>here.”</w:t>
      </w:r>
      <w:r>
        <w:rPr>
          <w:spacing w:val="-11"/>
        </w:rPr>
        <w:t xml:space="preserve"> </w:t>
      </w:r>
      <w:r>
        <w:t>Fair</w:t>
      </w:r>
      <w:r>
        <w:rPr>
          <w:spacing w:val="-11"/>
        </w:rPr>
        <w:t xml:space="preserve"> </w:t>
      </w:r>
      <w:r>
        <w:t>use</w:t>
      </w:r>
      <w:r>
        <w:rPr>
          <w:spacing w:val="-11"/>
        </w:rPr>
        <w:t xml:space="preserve"> </w:t>
      </w:r>
      <w:r>
        <w:t>allows</w:t>
      </w:r>
      <w:r>
        <w:rPr>
          <w:spacing w:val="-11"/>
        </w:rPr>
        <w:t xml:space="preserve"> </w:t>
      </w:r>
      <w:r>
        <w:t>for</w:t>
      </w:r>
      <w:r>
        <w:rPr>
          <w:spacing w:val="-11"/>
        </w:rPr>
        <w:t xml:space="preserve"> </w:t>
      </w:r>
      <w:r>
        <w:t>brief</w:t>
      </w:r>
      <w:r>
        <w:rPr>
          <w:spacing w:val="-12"/>
        </w:rPr>
        <w:t xml:space="preserve"> </w:t>
      </w:r>
      <w:r>
        <w:t>excerpts</w:t>
      </w:r>
      <w:r>
        <w:rPr>
          <w:spacing w:val="-11"/>
        </w:rPr>
        <w:t xml:space="preserve"> </w:t>
      </w:r>
      <w:r>
        <w:t>of</w:t>
      </w:r>
      <w:r>
        <w:rPr>
          <w:spacing w:val="-11"/>
        </w:rPr>
        <w:t xml:space="preserve"> </w:t>
      </w:r>
      <w:r>
        <w:t>copyright material to be used without permission of payment from the copyright holder under certain conditions:</w:t>
      </w:r>
      <w:r>
        <w:rPr>
          <w:spacing w:val="-11"/>
        </w:rPr>
        <w:t xml:space="preserve"> </w:t>
      </w:r>
      <w:r>
        <w:t>commentary</w:t>
      </w:r>
      <w:r>
        <w:rPr>
          <w:spacing w:val="-10"/>
        </w:rPr>
        <w:t xml:space="preserve"> </w:t>
      </w:r>
      <w:r>
        <w:t>and</w:t>
      </w:r>
      <w:r>
        <w:rPr>
          <w:spacing w:val="-10"/>
        </w:rPr>
        <w:t xml:space="preserve"> </w:t>
      </w:r>
      <w:r>
        <w:t>criticism,</w:t>
      </w:r>
      <w:r>
        <w:rPr>
          <w:spacing w:val="-11"/>
        </w:rPr>
        <w:t xml:space="preserve"> </w:t>
      </w:r>
      <w:r>
        <w:t>or</w:t>
      </w:r>
      <w:r>
        <w:rPr>
          <w:spacing w:val="-10"/>
        </w:rPr>
        <w:t xml:space="preserve"> </w:t>
      </w:r>
      <w:r>
        <w:t>parody.</w:t>
      </w:r>
      <w:r>
        <w:rPr>
          <w:spacing w:val="-10"/>
        </w:rPr>
        <w:t xml:space="preserve"> </w:t>
      </w:r>
      <w:r>
        <w:t>The</w:t>
      </w:r>
      <w:r>
        <w:rPr>
          <w:spacing w:val="-11"/>
        </w:rPr>
        <w:t xml:space="preserve"> </w:t>
      </w:r>
      <w:r>
        <w:t>idea</w:t>
      </w:r>
      <w:r>
        <w:rPr>
          <w:spacing w:val="-10"/>
        </w:rPr>
        <w:t xml:space="preserve"> </w:t>
      </w:r>
      <w:r>
        <w:t>behind</w:t>
      </w:r>
      <w:r>
        <w:rPr>
          <w:spacing w:val="-10"/>
        </w:rPr>
        <w:t xml:space="preserve"> </w:t>
      </w:r>
      <w:r>
        <w:t>allowing</w:t>
      </w:r>
      <w:r>
        <w:rPr>
          <w:spacing w:val="-11"/>
        </w:rPr>
        <w:t xml:space="preserve"> </w:t>
      </w:r>
      <w:r>
        <w:t>quotes</w:t>
      </w:r>
      <w:r>
        <w:rPr>
          <w:spacing w:val="-10"/>
        </w:rPr>
        <w:t xml:space="preserve"> </w:t>
      </w:r>
      <w:r>
        <w:t>and</w:t>
      </w:r>
      <w:r>
        <w:rPr>
          <w:spacing w:val="-10"/>
        </w:rPr>
        <w:t xml:space="preserve"> </w:t>
      </w:r>
      <w:r>
        <w:t>summaries</w:t>
      </w:r>
      <w:r>
        <w:rPr>
          <w:spacing w:val="-10"/>
        </w:rPr>
        <w:t xml:space="preserve"> </w:t>
      </w:r>
      <w:r>
        <w:t>of copyright</w:t>
      </w:r>
      <w:r>
        <w:rPr>
          <w:spacing w:val="-7"/>
        </w:rPr>
        <w:t xml:space="preserve"> </w:t>
      </w:r>
      <w:r>
        <w:t>material</w:t>
      </w:r>
      <w:r>
        <w:rPr>
          <w:spacing w:val="-6"/>
        </w:rPr>
        <w:t xml:space="preserve"> </w:t>
      </w:r>
      <w:r>
        <w:t>to</w:t>
      </w:r>
      <w:r>
        <w:rPr>
          <w:spacing w:val="-6"/>
        </w:rPr>
        <w:t xml:space="preserve"> </w:t>
      </w:r>
      <w:r>
        <w:t>be</w:t>
      </w:r>
      <w:r>
        <w:rPr>
          <w:spacing w:val="-6"/>
        </w:rPr>
        <w:t xml:space="preserve"> </w:t>
      </w:r>
      <w:r>
        <w:t>used</w:t>
      </w:r>
      <w:r>
        <w:rPr>
          <w:spacing w:val="-6"/>
        </w:rPr>
        <w:t xml:space="preserve"> </w:t>
      </w:r>
      <w:r>
        <w:t>freely</w:t>
      </w:r>
      <w:r>
        <w:rPr>
          <w:spacing w:val="-6"/>
        </w:rPr>
        <w:t xml:space="preserve"> </w:t>
      </w:r>
      <w:r>
        <w:t>is</w:t>
      </w:r>
      <w:r>
        <w:rPr>
          <w:spacing w:val="-7"/>
        </w:rPr>
        <w:t xml:space="preserve"> </w:t>
      </w:r>
      <w:r>
        <w:t>that</w:t>
      </w:r>
      <w:r>
        <w:rPr>
          <w:spacing w:val="-6"/>
        </w:rPr>
        <w:t xml:space="preserve"> </w:t>
      </w:r>
      <w:r>
        <w:t>what</w:t>
      </w:r>
      <w:r>
        <w:rPr>
          <w:spacing w:val="-6"/>
        </w:rPr>
        <w:t xml:space="preserve"> </w:t>
      </w:r>
      <w:r>
        <w:t>is</w:t>
      </w:r>
      <w:r>
        <w:rPr>
          <w:spacing w:val="-6"/>
        </w:rPr>
        <w:t xml:space="preserve"> </w:t>
      </w:r>
      <w:r>
        <w:t>written</w:t>
      </w:r>
      <w:r>
        <w:rPr>
          <w:spacing w:val="-6"/>
        </w:rPr>
        <w:t xml:space="preserve"> </w:t>
      </w:r>
      <w:r>
        <w:t>will</w:t>
      </w:r>
      <w:r>
        <w:rPr>
          <w:spacing w:val="-6"/>
        </w:rPr>
        <w:t xml:space="preserve"> </w:t>
      </w:r>
      <w:r>
        <w:t>add</w:t>
      </w:r>
      <w:r>
        <w:rPr>
          <w:spacing w:val="-7"/>
        </w:rPr>
        <w:t xml:space="preserve"> </w:t>
      </w:r>
      <w:r>
        <w:t>to</w:t>
      </w:r>
      <w:r>
        <w:rPr>
          <w:spacing w:val="-6"/>
        </w:rPr>
        <w:t xml:space="preserve"> </w:t>
      </w:r>
      <w:r>
        <w:t>public</w:t>
      </w:r>
      <w:r>
        <w:rPr>
          <w:spacing w:val="-6"/>
        </w:rPr>
        <w:t xml:space="preserve"> </w:t>
      </w:r>
      <w:r>
        <w:t>knowledge.</w:t>
      </w:r>
      <w:r>
        <w:rPr>
          <w:spacing w:val="-6"/>
        </w:rPr>
        <w:t xml:space="preserve"> </w:t>
      </w:r>
      <w:r>
        <w:t>Parody</w:t>
      </w:r>
      <w:r>
        <w:rPr>
          <w:spacing w:val="-6"/>
        </w:rPr>
        <w:t xml:space="preserve"> </w:t>
      </w:r>
      <w:r>
        <w:t>is referencing</w:t>
      </w:r>
      <w:r>
        <w:rPr>
          <w:spacing w:val="-5"/>
        </w:rPr>
        <w:t xml:space="preserve"> </w:t>
      </w:r>
      <w:r>
        <w:t>a</w:t>
      </w:r>
      <w:r>
        <w:rPr>
          <w:spacing w:val="-4"/>
        </w:rPr>
        <w:t xml:space="preserve"> </w:t>
      </w:r>
      <w:r>
        <w:t>well-known</w:t>
      </w:r>
      <w:r>
        <w:rPr>
          <w:spacing w:val="-5"/>
        </w:rPr>
        <w:t xml:space="preserve"> </w:t>
      </w:r>
      <w:r>
        <w:t>work</w:t>
      </w:r>
      <w:r>
        <w:rPr>
          <w:spacing w:val="-6"/>
        </w:rPr>
        <w:t xml:space="preserve"> </w:t>
      </w:r>
      <w:r>
        <w:t>clearly,</w:t>
      </w:r>
      <w:r>
        <w:rPr>
          <w:spacing w:val="-5"/>
        </w:rPr>
        <w:t xml:space="preserve"> </w:t>
      </w:r>
      <w:r>
        <w:t>but</w:t>
      </w:r>
      <w:r>
        <w:rPr>
          <w:spacing w:val="-5"/>
        </w:rPr>
        <w:t xml:space="preserve"> </w:t>
      </w:r>
      <w:r>
        <w:t>in</w:t>
      </w:r>
      <w:r>
        <w:rPr>
          <w:spacing w:val="-5"/>
        </w:rPr>
        <w:t xml:space="preserve"> </w:t>
      </w:r>
      <w:r>
        <w:t>a</w:t>
      </w:r>
      <w:r>
        <w:rPr>
          <w:spacing w:val="-5"/>
        </w:rPr>
        <w:t xml:space="preserve"> </w:t>
      </w:r>
      <w:r>
        <w:t>comic</w:t>
      </w:r>
      <w:r>
        <w:rPr>
          <w:spacing w:val="-5"/>
        </w:rPr>
        <w:t xml:space="preserve"> </w:t>
      </w:r>
      <w:r>
        <w:t>way;</w:t>
      </w:r>
      <w:r>
        <w:rPr>
          <w:spacing w:val="-5"/>
        </w:rPr>
        <w:t xml:space="preserve"> </w:t>
      </w:r>
      <w:r>
        <w:t>by</w:t>
      </w:r>
      <w:r>
        <w:rPr>
          <w:spacing w:val="-5"/>
        </w:rPr>
        <w:t xml:space="preserve"> </w:t>
      </w:r>
      <w:r>
        <w:t>its</w:t>
      </w:r>
      <w:r>
        <w:rPr>
          <w:spacing w:val="-6"/>
        </w:rPr>
        <w:t xml:space="preserve"> </w:t>
      </w:r>
      <w:r>
        <w:t>very</w:t>
      </w:r>
      <w:r>
        <w:rPr>
          <w:spacing w:val="-4"/>
        </w:rPr>
        <w:t xml:space="preserve"> </w:t>
      </w:r>
      <w:r>
        <w:t>nature,</w:t>
      </w:r>
      <w:r>
        <w:rPr>
          <w:spacing w:val="-4"/>
        </w:rPr>
        <w:t xml:space="preserve"> </w:t>
      </w:r>
      <w:r>
        <w:t>the</w:t>
      </w:r>
      <w:r>
        <w:rPr>
          <w:spacing w:val="-6"/>
        </w:rPr>
        <w:t xml:space="preserve"> </w:t>
      </w:r>
      <w:r>
        <w:t>original</w:t>
      </w:r>
      <w:r>
        <w:rPr>
          <w:spacing w:val="-5"/>
        </w:rPr>
        <w:t xml:space="preserve"> </w:t>
      </w:r>
      <w:r>
        <w:t>work</w:t>
      </w:r>
      <w:r>
        <w:rPr>
          <w:spacing w:val="-5"/>
        </w:rPr>
        <w:t xml:space="preserve"> </w:t>
      </w:r>
      <w:r>
        <w:t>is recognizable</w:t>
      </w:r>
      <w:r>
        <w:rPr>
          <w:spacing w:val="-13"/>
        </w:rPr>
        <w:t xml:space="preserve"> </w:t>
      </w:r>
      <w:r>
        <w:t>in</w:t>
      </w:r>
      <w:r>
        <w:rPr>
          <w:spacing w:val="-13"/>
        </w:rPr>
        <w:t xml:space="preserve"> </w:t>
      </w:r>
      <w:r>
        <w:t>a</w:t>
      </w:r>
      <w:r>
        <w:rPr>
          <w:spacing w:val="-13"/>
        </w:rPr>
        <w:t xml:space="preserve"> </w:t>
      </w:r>
      <w:r>
        <w:t>parody</w:t>
      </w:r>
      <w:r>
        <w:rPr>
          <w:spacing w:val="-13"/>
        </w:rPr>
        <w:t xml:space="preserve"> </w:t>
      </w:r>
      <w:r>
        <w:t>of</w:t>
      </w:r>
      <w:r>
        <w:rPr>
          <w:spacing w:val="-12"/>
        </w:rPr>
        <w:t xml:space="preserve"> </w:t>
      </w:r>
      <w:r>
        <w:t>it.</w:t>
      </w:r>
      <w:r>
        <w:rPr>
          <w:spacing w:val="-13"/>
        </w:rPr>
        <w:t xml:space="preserve"> </w:t>
      </w:r>
      <w:r>
        <w:t>Unfortunately,</w:t>
      </w:r>
      <w:r>
        <w:rPr>
          <w:spacing w:val="-13"/>
        </w:rPr>
        <w:t xml:space="preserve"> </w:t>
      </w:r>
      <w:r>
        <w:t>Fairey’s</w:t>
      </w:r>
      <w:r>
        <w:rPr>
          <w:spacing w:val="-13"/>
        </w:rPr>
        <w:t xml:space="preserve"> </w:t>
      </w:r>
      <w:r>
        <w:t>case</w:t>
      </w:r>
      <w:r>
        <w:rPr>
          <w:spacing w:val="-12"/>
        </w:rPr>
        <w:t xml:space="preserve"> </w:t>
      </w:r>
      <w:r>
        <w:t>was</w:t>
      </w:r>
      <w:r>
        <w:rPr>
          <w:spacing w:val="-13"/>
        </w:rPr>
        <w:t xml:space="preserve"> </w:t>
      </w:r>
      <w:r>
        <w:t>settled</w:t>
      </w:r>
      <w:r>
        <w:rPr>
          <w:spacing w:val="-13"/>
        </w:rPr>
        <w:t xml:space="preserve"> </w:t>
      </w:r>
      <w:r>
        <w:t>out</w:t>
      </w:r>
      <w:r>
        <w:rPr>
          <w:spacing w:val="-13"/>
        </w:rPr>
        <w:t xml:space="preserve"> </w:t>
      </w:r>
      <w:r>
        <w:t>of</w:t>
      </w:r>
      <w:r>
        <w:rPr>
          <w:spacing w:val="-12"/>
        </w:rPr>
        <w:t xml:space="preserve"> </w:t>
      </w:r>
      <w:r>
        <w:t>court,</w:t>
      </w:r>
      <w:r>
        <w:rPr>
          <w:spacing w:val="-13"/>
        </w:rPr>
        <w:t xml:space="preserve"> </w:t>
      </w:r>
      <w:r>
        <w:t>so</w:t>
      </w:r>
      <w:r>
        <w:rPr>
          <w:spacing w:val="-13"/>
        </w:rPr>
        <w:t xml:space="preserve"> </w:t>
      </w:r>
      <w:r>
        <w:t>the</w:t>
      </w:r>
      <w:r>
        <w:rPr>
          <w:spacing w:val="-13"/>
        </w:rPr>
        <w:t xml:space="preserve"> </w:t>
      </w:r>
      <w:r>
        <w:t>question of</w:t>
      </w:r>
      <w:r>
        <w:rPr>
          <w:spacing w:val="-4"/>
        </w:rPr>
        <w:t xml:space="preserve"> </w:t>
      </w:r>
      <w:r>
        <w:t>how</w:t>
      </w:r>
      <w:r>
        <w:rPr>
          <w:spacing w:val="-3"/>
        </w:rPr>
        <w:t xml:space="preserve"> </w:t>
      </w:r>
      <w:r>
        <w:t>his</w:t>
      </w:r>
      <w:r>
        <w:rPr>
          <w:spacing w:val="-4"/>
        </w:rPr>
        <w:t xml:space="preserve"> </w:t>
      </w:r>
      <w:r>
        <w:t>use</w:t>
      </w:r>
      <w:r>
        <w:rPr>
          <w:spacing w:val="-3"/>
        </w:rPr>
        <w:t xml:space="preserve"> </w:t>
      </w:r>
      <w:r>
        <w:t>of</w:t>
      </w:r>
      <w:r>
        <w:rPr>
          <w:spacing w:val="-3"/>
        </w:rPr>
        <w:t xml:space="preserve"> </w:t>
      </w:r>
      <w:r>
        <w:t>Garcia’s</w:t>
      </w:r>
      <w:r>
        <w:rPr>
          <w:spacing w:val="-4"/>
        </w:rPr>
        <w:t xml:space="preserve"> </w:t>
      </w:r>
      <w:r>
        <w:t>photograph</w:t>
      </w:r>
      <w:r>
        <w:rPr>
          <w:spacing w:val="-3"/>
        </w:rPr>
        <w:t xml:space="preserve"> </w:t>
      </w:r>
      <w:r>
        <w:t>in</w:t>
      </w:r>
      <w:r>
        <w:rPr>
          <w:spacing w:val="-3"/>
        </w:rPr>
        <w:t xml:space="preserve"> </w:t>
      </w:r>
      <w:r>
        <w:t>his</w:t>
      </w:r>
      <w:r>
        <w:rPr>
          <w:spacing w:val="-4"/>
        </w:rPr>
        <w:t xml:space="preserve"> </w:t>
      </w:r>
      <w:r>
        <w:t>poster</w:t>
      </w:r>
      <w:r>
        <w:rPr>
          <w:spacing w:val="-3"/>
        </w:rPr>
        <w:t xml:space="preserve"> </w:t>
      </w:r>
      <w:r>
        <w:t>was</w:t>
      </w:r>
      <w:r>
        <w:rPr>
          <w:spacing w:val="-3"/>
        </w:rPr>
        <w:t xml:space="preserve"> </w:t>
      </w:r>
      <w:r>
        <w:t>an</w:t>
      </w:r>
      <w:r>
        <w:rPr>
          <w:spacing w:val="-3"/>
        </w:rPr>
        <w:t xml:space="preserve"> </w:t>
      </w:r>
      <w:r>
        <w:t>example</w:t>
      </w:r>
      <w:r>
        <w:rPr>
          <w:spacing w:val="-3"/>
        </w:rPr>
        <w:t xml:space="preserve"> </w:t>
      </w:r>
      <w:r>
        <w:t>of</w:t>
      </w:r>
      <w:r>
        <w:rPr>
          <w:spacing w:val="-4"/>
        </w:rPr>
        <w:t xml:space="preserve"> </w:t>
      </w:r>
      <w:r>
        <w:t>fair</w:t>
      </w:r>
      <w:r>
        <w:rPr>
          <w:spacing w:val="-3"/>
        </w:rPr>
        <w:t xml:space="preserve"> </w:t>
      </w:r>
      <w:r>
        <w:t>use</w:t>
      </w:r>
      <w:r>
        <w:rPr>
          <w:spacing w:val="-3"/>
        </w:rPr>
        <w:t xml:space="preserve"> </w:t>
      </w:r>
      <w:r>
        <w:t>was</w:t>
      </w:r>
      <w:r>
        <w:rPr>
          <w:spacing w:val="-4"/>
        </w:rPr>
        <w:t xml:space="preserve"> </w:t>
      </w:r>
      <w:r>
        <w:t>not</w:t>
      </w:r>
      <w:r>
        <w:rPr>
          <w:spacing w:val="-2"/>
        </w:rPr>
        <w:t xml:space="preserve"> </w:t>
      </w:r>
      <w:r>
        <w:t>answered.</w:t>
      </w:r>
    </w:p>
    <w:p w14:paraId="7D4E6C64" w14:textId="77777777" w:rsidR="008A6DA6" w:rsidRDefault="008A6DA6" w:rsidP="007165C9">
      <w:pPr>
        <w:pStyle w:val="Body"/>
      </w:pPr>
    </w:p>
    <w:p w14:paraId="7D4E6C65" w14:textId="6CC5D1C0" w:rsidR="008A6DA6" w:rsidRDefault="000F6779" w:rsidP="000F6779">
      <w:pPr>
        <w:pStyle w:val="Heading1"/>
        <w:numPr>
          <w:ilvl w:val="0"/>
          <w:numId w:val="0"/>
        </w:numPr>
      </w:pPr>
      <w:r>
        <w:t xml:space="preserve">11.6 </w:t>
      </w:r>
      <w:r w:rsidR="008A6DA6">
        <w:t>BEFORE YOU MOVE</w:t>
      </w:r>
      <w:r w:rsidR="008A6DA6">
        <w:rPr>
          <w:spacing w:val="-1"/>
        </w:rPr>
        <w:t xml:space="preserve"> </w:t>
      </w:r>
      <w:r w:rsidR="008A6DA6">
        <w:t>ON</w:t>
      </w:r>
    </w:p>
    <w:p w14:paraId="7D4E6C66" w14:textId="77777777" w:rsidR="008A6DA6" w:rsidRDefault="008A6DA6" w:rsidP="0054451A">
      <w:pPr>
        <w:pStyle w:val="Heading4"/>
      </w:pPr>
      <w:r>
        <w:t xml:space="preserve">Key </w:t>
      </w:r>
      <w:r w:rsidRPr="0054451A">
        <w:t>Concepts</w:t>
      </w:r>
    </w:p>
    <w:p w14:paraId="7D4E6C67" w14:textId="77777777" w:rsidR="008A6DA6" w:rsidRDefault="008A6DA6" w:rsidP="007165C9">
      <w:pPr>
        <w:pStyle w:val="Body"/>
      </w:pPr>
      <w:r>
        <w:t>Traditionally, art has a history of being judged and censored and more than likely in the future</w:t>
      </w:r>
      <w:r>
        <w:rPr>
          <w:spacing w:val="-5"/>
        </w:rPr>
        <w:t xml:space="preserve"> </w:t>
      </w:r>
      <w:r>
        <w:t>artists</w:t>
      </w:r>
      <w:r>
        <w:rPr>
          <w:spacing w:val="-5"/>
        </w:rPr>
        <w:t xml:space="preserve"> </w:t>
      </w:r>
      <w:r>
        <w:t>will</w:t>
      </w:r>
      <w:r>
        <w:rPr>
          <w:spacing w:val="-5"/>
        </w:rPr>
        <w:t xml:space="preserve"> </w:t>
      </w:r>
      <w:r>
        <w:t>continue</w:t>
      </w:r>
      <w:r>
        <w:rPr>
          <w:spacing w:val="-5"/>
        </w:rPr>
        <w:t xml:space="preserve"> </w:t>
      </w:r>
      <w:r>
        <w:t>to</w:t>
      </w:r>
      <w:r>
        <w:rPr>
          <w:spacing w:val="-5"/>
        </w:rPr>
        <w:t xml:space="preserve"> </w:t>
      </w:r>
      <w:r>
        <w:t>blur</w:t>
      </w:r>
      <w:r>
        <w:rPr>
          <w:spacing w:val="-5"/>
        </w:rPr>
        <w:t xml:space="preserve"> </w:t>
      </w:r>
      <w:r>
        <w:t>many</w:t>
      </w:r>
      <w:r>
        <w:rPr>
          <w:spacing w:val="-5"/>
        </w:rPr>
        <w:t xml:space="preserve"> </w:t>
      </w:r>
      <w:r>
        <w:t>boundaries,</w:t>
      </w:r>
      <w:r>
        <w:rPr>
          <w:spacing w:val="-5"/>
        </w:rPr>
        <w:t xml:space="preserve"> </w:t>
      </w:r>
      <w:r>
        <w:t>sometimes</w:t>
      </w:r>
      <w:r>
        <w:rPr>
          <w:spacing w:val="-5"/>
        </w:rPr>
        <w:t xml:space="preserve"> </w:t>
      </w:r>
      <w:r>
        <w:t>even</w:t>
      </w:r>
      <w:r>
        <w:rPr>
          <w:spacing w:val="-5"/>
        </w:rPr>
        <w:t xml:space="preserve"> </w:t>
      </w:r>
      <w:r>
        <w:t>offending</w:t>
      </w:r>
      <w:r>
        <w:rPr>
          <w:spacing w:val="-4"/>
        </w:rPr>
        <w:t xml:space="preserve"> </w:t>
      </w:r>
      <w:r>
        <w:t>the</w:t>
      </w:r>
      <w:r>
        <w:rPr>
          <w:spacing w:val="-5"/>
        </w:rPr>
        <w:t xml:space="preserve"> </w:t>
      </w:r>
      <w:r>
        <w:t>audience’s</w:t>
      </w:r>
      <w:r>
        <w:rPr>
          <w:spacing w:val="-4"/>
        </w:rPr>
        <w:t xml:space="preserve"> </w:t>
      </w:r>
      <w:r>
        <w:t xml:space="preserve">sensitivities. Offenses may address politics, social injustices, sexuality or nudity, among numerous other subjects and concerns. Contemporary societies, on the other hand, generally do not want to endorse any form of censorship; but, at times due to the sensitive nature of art, it happens. Some contemporary art is expected to make some groups in society uncomfortable. Artists over time </w:t>
      </w:r>
      <w:r>
        <w:lastRenderedPageBreak/>
        <w:t>have pushed many boundaries in society and have brought to the surface questions about</w:t>
      </w:r>
      <w:r w:rsidR="00AD2B3A">
        <w:t xml:space="preserve"> </w:t>
      </w:r>
      <w:r>
        <w:t xml:space="preserve">a society’s moral beliefs. Just the questions alone have perhaps expanded the freedom of artistic manifestation. So, works such as Duchamp’s </w:t>
      </w:r>
      <w:r>
        <w:rPr>
          <w:i/>
        </w:rPr>
        <w:t>Urinal</w:t>
      </w:r>
      <w:r>
        <w:t xml:space="preserve">, or </w:t>
      </w:r>
      <w:proofErr w:type="spellStart"/>
      <w:r>
        <w:t>Ofili’s</w:t>
      </w:r>
      <w:proofErr w:type="spellEnd"/>
      <w:r>
        <w:t xml:space="preserve"> </w:t>
      </w:r>
      <w:r>
        <w:rPr>
          <w:i/>
        </w:rPr>
        <w:t xml:space="preserve">The Holy Virgin Mary </w:t>
      </w:r>
      <w:r>
        <w:t>challenge society’s moral beliefs and values by the nature of the art itself. They also shock segments of society by exploring the notion of aesthetic taste. Such works that challenge traditional notion of ethics and aesthetics, in fact, have led some to believe that contemporary art practices are based more on the idea than the object of</w:t>
      </w:r>
      <w:r>
        <w:rPr>
          <w:spacing w:val="-8"/>
        </w:rPr>
        <w:t xml:space="preserve"> </w:t>
      </w:r>
      <w:r>
        <w:t>art.</w:t>
      </w:r>
    </w:p>
    <w:p w14:paraId="7D4E6C68" w14:textId="77777777" w:rsidR="008A6DA6" w:rsidRDefault="008A6DA6" w:rsidP="007165C9">
      <w:pPr>
        <w:pStyle w:val="Body"/>
      </w:pPr>
      <w:r>
        <w:t>Nevertheless, artists do make ethical decisions in such areas as the appropriation of others’ work, what materials they use in their work and how they use them, the digital manipulation of their</w:t>
      </w:r>
      <w:r>
        <w:rPr>
          <w:spacing w:val="-7"/>
        </w:rPr>
        <w:t xml:space="preserve"> </w:t>
      </w:r>
      <w:r>
        <w:t>work,</w:t>
      </w:r>
      <w:r>
        <w:rPr>
          <w:spacing w:val="-6"/>
        </w:rPr>
        <w:t xml:space="preserve"> </w:t>
      </w:r>
      <w:r>
        <w:t>and</w:t>
      </w:r>
      <w:r>
        <w:rPr>
          <w:spacing w:val="-7"/>
        </w:rPr>
        <w:t xml:space="preserve"> </w:t>
      </w:r>
      <w:r>
        <w:t>what</w:t>
      </w:r>
      <w:r>
        <w:rPr>
          <w:spacing w:val="-6"/>
        </w:rPr>
        <w:t xml:space="preserve"> </w:t>
      </w:r>
      <w:r>
        <w:t>role</w:t>
      </w:r>
      <w:r>
        <w:rPr>
          <w:spacing w:val="-5"/>
        </w:rPr>
        <w:t xml:space="preserve"> </w:t>
      </w:r>
      <w:r>
        <w:t>they</w:t>
      </w:r>
      <w:r>
        <w:rPr>
          <w:spacing w:val="-7"/>
        </w:rPr>
        <w:t xml:space="preserve"> </w:t>
      </w:r>
      <w:r>
        <w:t>play</w:t>
      </w:r>
      <w:r>
        <w:rPr>
          <w:spacing w:val="-6"/>
        </w:rPr>
        <w:t xml:space="preserve"> </w:t>
      </w:r>
      <w:r>
        <w:t>as</w:t>
      </w:r>
      <w:r>
        <w:rPr>
          <w:spacing w:val="-6"/>
        </w:rPr>
        <w:t xml:space="preserve"> </w:t>
      </w:r>
      <w:r>
        <w:t>observers</w:t>
      </w:r>
      <w:r>
        <w:rPr>
          <w:spacing w:val="-7"/>
        </w:rPr>
        <w:t xml:space="preserve"> </w:t>
      </w:r>
      <w:r>
        <w:t>of</w:t>
      </w:r>
      <w:r>
        <w:rPr>
          <w:spacing w:val="-6"/>
        </w:rPr>
        <w:t xml:space="preserve"> </w:t>
      </w:r>
      <w:r>
        <w:t>the</w:t>
      </w:r>
      <w:r>
        <w:rPr>
          <w:spacing w:val="-7"/>
        </w:rPr>
        <w:t xml:space="preserve"> </w:t>
      </w:r>
      <w:r>
        <w:t>events</w:t>
      </w:r>
      <w:r>
        <w:rPr>
          <w:spacing w:val="-6"/>
        </w:rPr>
        <w:t xml:space="preserve"> </w:t>
      </w:r>
      <w:r>
        <w:t>they</w:t>
      </w:r>
      <w:r>
        <w:rPr>
          <w:spacing w:val="-6"/>
        </w:rPr>
        <w:t xml:space="preserve"> </w:t>
      </w:r>
      <w:r>
        <w:t>capture</w:t>
      </w:r>
      <w:r>
        <w:rPr>
          <w:spacing w:val="-7"/>
        </w:rPr>
        <w:t xml:space="preserve"> </w:t>
      </w:r>
      <w:r>
        <w:t>in</w:t>
      </w:r>
      <w:r>
        <w:rPr>
          <w:spacing w:val="-6"/>
        </w:rPr>
        <w:t xml:space="preserve"> </w:t>
      </w:r>
      <w:r>
        <w:t>their</w:t>
      </w:r>
      <w:r>
        <w:rPr>
          <w:spacing w:val="-6"/>
        </w:rPr>
        <w:t xml:space="preserve"> </w:t>
      </w:r>
      <w:r>
        <w:t>art.</w:t>
      </w:r>
      <w:r>
        <w:rPr>
          <w:spacing w:val="-7"/>
        </w:rPr>
        <w:t xml:space="preserve"> </w:t>
      </w:r>
      <w:r>
        <w:t>And,</w:t>
      </w:r>
      <w:r>
        <w:rPr>
          <w:spacing w:val="-6"/>
        </w:rPr>
        <w:t xml:space="preserve"> </w:t>
      </w:r>
      <w:r>
        <w:t>as</w:t>
      </w:r>
      <w:r>
        <w:rPr>
          <w:spacing w:val="-6"/>
        </w:rPr>
        <w:t xml:space="preserve"> </w:t>
      </w:r>
      <w:r>
        <w:t>we have</w:t>
      </w:r>
      <w:r>
        <w:rPr>
          <w:spacing w:val="-14"/>
        </w:rPr>
        <w:t xml:space="preserve"> </w:t>
      </w:r>
      <w:r>
        <w:t>seen,</w:t>
      </w:r>
      <w:r>
        <w:rPr>
          <w:spacing w:val="-13"/>
        </w:rPr>
        <w:t xml:space="preserve"> </w:t>
      </w:r>
      <w:r>
        <w:t>museums</w:t>
      </w:r>
      <w:r>
        <w:rPr>
          <w:spacing w:val="-14"/>
        </w:rPr>
        <w:t xml:space="preserve"> </w:t>
      </w:r>
      <w:r>
        <w:t>and</w:t>
      </w:r>
      <w:r>
        <w:rPr>
          <w:spacing w:val="-13"/>
        </w:rPr>
        <w:t xml:space="preserve"> </w:t>
      </w:r>
      <w:r>
        <w:t>other</w:t>
      </w:r>
      <w:r>
        <w:rPr>
          <w:spacing w:val="-13"/>
        </w:rPr>
        <w:t xml:space="preserve"> </w:t>
      </w:r>
      <w:r>
        <w:t>places</w:t>
      </w:r>
      <w:r>
        <w:rPr>
          <w:spacing w:val="-14"/>
        </w:rPr>
        <w:t xml:space="preserve"> </w:t>
      </w:r>
      <w:r>
        <w:t>in</w:t>
      </w:r>
      <w:r>
        <w:rPr>
          <w:spacing w:val="-13"/>
        </w:rPr>
        <w:t xml:space="preserve"> </w:t>
      </w:r>
      <w:r>
        <w:t>which</w:t>
      </w:r>
      <w:r>
        <w:rPr>
          <w:spacing w:val="-14"/>
        </w:rPr>
        <w:t xml:space="preserve"> </w:t>
      </w:r>
      <w:r>
        <w:t>art</w:t>
      </w:r>
      <w:r>
        <w:rPr>
          <w:spacing w:val="-13"/>
        </w:rPr>
        <w:t xml:space="preserve"> </w:t>
      </w:r>
      <w:r>
        <w:t>is</w:t>
      </w:r>
      <w:r>
        <w:rPr>
          <w:spacing w:val="-13"/>
        </w:rPr>
        <w:t xml:space="preserve"> </w:t>
      </w:r>
      <w:r>
        <w:t>exhibited</w:t>
      </w:r>
      <w:r>
        <w:rPr>
          <w:spacing w:val="-14"/>
        </w:rPr>
        <w:t xml:space="preserve"> </w:t>
      </w:r>
      <w:r>
        <w:t>play</w:t>
      </w:r>
      <w:r>
        <w:rPr>
          <w:spacing w:val="-13"/>
        </w:rPr>
        <w:t xml:space="preserve"> </w:t>
      </w:r>
      <w:r>
        <w:t>distinct</w:t>
      </w:r>
      <w:r>
        <w:rPr>
          <w:spacing w:val="-13"/>
        </w:rPr>
        <w:t xml:space="preserve"> </w:t>
      </w:r>
      <w:r>
        <w:t>roles</w:t>
      </w:r>
      <w:r>
        <w:rPr>
          <w:spacing w:val="-14"/>
        </w:rPr>
        <w:t xml:space="preserve"> </w:t>
      </w:r>
      <w:r>
        <w:t>and</w:t>
      </w:r>
      <w:r>
        <w:rPr>
          <w:spacing w:val="-13"/>
        </w:rPr>
        <w:t xml:space="preserve"> </w:t>
      </w:r>
      <w:r>
        <w:t>have</w:t>
      </w:r>
      <w:r>
        <w:rPr>
          <w:spacing w:val="-14"/>
        </w:rPr>
        <w:t xml:space="preserve"> </w:t>
      </w:r>
      <w:r>
        <w:t>responsibilities in how art is preserved, interpreted, and</w:t>
      </w:r>
      <w:r>
        <w:rPr>
          <w:spacing w:val="-10"/>
        </w:rPr>
        <w:t xml:space="preserve"> </w:t>
      </w:r>
      <w:r>
        <w:t>displayed.</w:t>
      </w:r>
    </w:p>
    <w:p w14:paraId="7D4E6C69" w14:textId="77777777" w:rsidR="008A6DA6" w:rsidRDefault="008A6DA6" w:rsidP="007165C9">
      <w:pPr>
        <w:pStyle w:val="Body"/>
      </w:pPr>
    </w:p>
    <w:p w14:paraId="7D4E6C6A" w14:textId="77777777" w:rsidR="008A6DA6" w:rsidRDefault="008A6DA6" w:rsidP="0054451A">
      <w:pPr>
        <w:pStyle w:val="Heading4"/>
      </w:pPr>
      <w:r>
        <w:t>Test Yourself</w:t>
      </w:r>
    </w:p>
    <w:p w14:paraId="7D4E6C6B" w14:textId="77777777" w:rsidR="008A6DA6" w:rsidRDefault="008A6DA6" w:rsidP="007165C9">
      <w:pPr>
        <w:pStyle w:val="NumberedList"/>
      </w:pPr>
      <w:r>
        <w:t>Is there a relationship between art and ethics? Defend your answer explaining why you agree or</w:t>
      </w:r>
      <w:r>
        <w:rPr>
          <w:spacing w:val="-14"/>
        </w:rPr>
        <w:t xml:space="preserve"> </w:t>
      </w:r>
      <w:r>
        <w:t>disagree.</w:t>
      </w:r>
      <w:r>
        <w:rPr>
          <w:spacing w:val="-13"/>
        </w:rPr>
        <w:t xml:space="preserve"> </w:t>
      </w:r>
      <w:r>
        <w:t>Select</w:t>
      </w:r>
      <w:r>
        <w:rPr>
          <w:spacing w:val="-13"/>
        </w:rPr>
        <w:t xml:space="preserve"> </w:t>
      </w:r>
      <w:r>
        <w:t>works</w:t>
      </w:r>
      <w:r>
        <w:rPr>
          <w:spacing w:val="-14"/>
        </w:rPr>
        <w:t xml:space="preserve"> </w:t>
      </w:r>
      <w:r>
        <w:t>not</w:t>
      </w:r>
      <w:r>
        <w:rPr>
          <w:spacing w:val="-13"/>
        </w:rPr>
        <w:t xml:space="preserve"> </w:t>
      </w:r>
      <w:r>
        <w:t>used</w:t>
      </w:r>
      <w:r>
        <w:rPr>
          <w:spacing w:val="-13"/>
        </w:rPr>
        <w:t xml:space="preserve"> </w:t>
      </w:r>
      <w:r>
        <w:t>in</w:t>
      </w:r>
      <w:r>
        <w:rPr>
          <w:spacing w:val="-14"/>
        </w:rPr>
        <w:t xml:space="preserve"> </w:t>
      </w:r>
      <w:r>
        <w:t>this</w:t>
      </w:r>
      <w:r>
        <w:rPr>
          <w:spacing w:val="-13"/>
        </w:rPr>
        <w:t xml:space="preserve"> </w:t>
      </w:r>
      <w:r>
        <w:t>text</w:t>
      </w:r>
      <w:r>
        <w:rPr>
          <w:spacing w:val="-13"/>
        </w:rPr>
        <w:t xml:space="preserve"> </w:t>
      </w:r>
      <w:r>
        <w:t>to</w:t>
      </w:r>
      <w:r>
        <w:rPr>
          <w:spacing w:val="-13"/>
        </w:rPr>
        <w:t xml:space="preserve"> </w:t>
      </w:r>
      <w:r>
        <w:t>clarify</w:t>
      </w:r>
      <w:r>
        <w:rPr>
          <w:spacing w:val="-14"/>
        </w:rPr>
        <w:t xml:space="preserve"> </w:t>
      </w:r>
      <w:r>
        <w:t>your</w:t>
      </w:r>
      <w:r>
        <w:rPr>
          <w:spacing w:val="-13"/>
        </w:rPr>
        <w:t xml:space="preserve"> </w:t>
      </w:r>
      <w:r>
        <w:t>stance.</w:t>
      </w:r>
      <w:r>
        <w:rPr>
          <w:spacing w:val="-13"/>
        </w:rPr>
        <w:t xml:space="preserve"> </w:t>
      </w:r>
      <w:r>
        <w:t>Attach</w:t>
      </w:r>
      <w:r>
        <w:rPr>
          <w:spacing w:val="-14"/>
        </w:rPr>
        <w:t xml:space="preserve"> </w:t>
      </w:r>
      <w:r>
        <w:t>selected</w:t>
      </w:r>
      <w:r>
        <w:rPr>
          <w:spacing w:val="-12"/>
        </w:rPr>
        <w:t xml:space="preserve"> </w:t>
      </w:r>
      <w:r>
        <w:t>works</w:t>
      </w:r>
      <w:r>
        <w:rPr>
          <w:spacing w:val="-13"/>
        </w:rPr>
        <w:t xml:space="preserve"> </w:t>
      </w:r>
      <w:r>
        <w:t>with captions. Add a commentary at the end of your response explaining why you selected the art works and their significance to the</w:t>
      </w:r>
      <w:r>
        <w:rPr>
          <w:spacing w:val="-8"/>
        </w:rPr>
        <w:t xml:space="preserve"> </w:t>
      </w:r>
      <w:r>
        <w:t>topic.</w:t>
      </w:r>
    </w:p>
    <w:p w14:paraId="7D4E6C6C" w14:textId="77777777" w:rsidR="008A6DA6" w:rsidRDefault="008A6DA6" w:rsidP="007165C9">
      <w:pPr>
        <w:pStyle w:val="NumberedList"/>
      </w:pPr>
      <w:r>
        <w:t>Select two ethically controversial works of art from different periods in history. Explain how each work was received at the time it was made, and how changes in societal values have impacted acceptance of the works</w:t>
      </w:r>
      <w:r>
        <w:rPr>
          <w:spacing w:val="-5"/>
        </w:rPr>
        <w:t xml:space="preserve"> </w:t>
      </w:r>
      <w:r>
        <w:t>today.</w:t>
      </w:r>
    </w:p>
    <w:p w14:paraId="7D4E6C6D" w14:textId="77777777" w:rsidR="008A6DA6" w:rsidRDefault="008A6DA6" w:rsidP="007165C9">
      <w:pPr>
        <w:pStyle w:val="NumberedList"/>
      </w:pPr>
      <w:r>
        <w:t>Should</w:t>
      </w:r>
      <w:r>
        <w:rPr>
          <w:spacing w:val="-8"/>
        </w:rPr>
        <w:t xml:space="preserve"> </w:t>
      </w:r>
      <w:r>
        <w:t>certain</w:t>
      </w:r>
      <w:r>
        <w:rPr>
          <w:spacing w:val="-7"/>
        </w:rPr>
        <w:t xml:space="preserve"> </w:t>
      </w:r>
      <w:r>
        <w:t>types</w:t>
      </w:r>
      <w:r>
        <w:rPr>
          <w:spacing w:val="-7"/>
        </w:rPr>
        <w:t xml:space="preserve"> </w:t>
      </w:r>
      <w:r>
        <w:t>of</w:t>
      </w:r>
      <w:r>
        <w:rPr>
          <w:spacing w:val="-8"/>
        </w:rPr>
        <w:t xml:space="preserve"> </w:t>
      </w:r>
      <w:r>
        <w:t>art</w:t>
      </w:r>
      <w:r>
        <w:rPr>
          <w:spacing w:val="-7"/>
        </w:rPr>
        <w:t xml:space="preserve"> </w:t>
      </w:r>
      <w:r>
        <w:t>be</w:t>
      </w:r>
      <w:r>
        <w:rPr>
          <w:spacing w:val="-7"/>
        </w:rPr>
        <w:t xml:space="preserve"> </w:t>
      </w:r>
      <w:r>
        <w:t>censored?</w:t>
      </w:r>
      <w:r>
        <w:rPr>
          <w:spacing w:val="-7"/>
        </w:rPr>
        <w:t xml:space="preserve"> </w:t>
      </w:r>
      <w:r>
        <w:t>Explain</w:t>
      </w:r>
      <w:r>
        <w:rPr>
          <w:spacing w:val="-8"/>
        </w:rPr>
        <w:t xml:space="preserve"> </w:t>
      </w:r>
      <w:r>
        <w:t>your</w:t>
      </w:r>
      <w:r>
        <w:rPr>
          <w:spacing w:val="-7"/>
        </w:rPr>
        <w:t xml:space="preserve"> </w:t>
      </w:r>
      <w:r>
        <w:t>answer</w:t>
      </w:r>
      <w:r>
        <w:rPr>
          <w:spacing w:val="-7"/>
        </w:rPr>
        <w:t xml:space="preserve"> </w:t>
      </w:r>
      <w:r>
        <w:t>and</w:t>
      </w:r>
      <w:r>
        <w:rPr>
          <w:spacing w:val="-7"/>
        </w:rPr>
        <w:t xml:space="preserve"> </w:t>
      </w:r>
      <w:r>
        <w:t>select</w:t>
      </w:r>
      <w:r>
        <w:rPr>
          <w:spacing w:val="-8"/>
        </w:rPr>
        <w:t xml:space="preserve"> </w:t>
      </w:r>
      <w:r>
        <w:t>at</w:t>
      </w:r>
      <w:r>
        <w:rPr>
          <w:spacing w:val="-7"/>
        </w:rPr>
        <w:t xml:space="preserve"> </w:t>
      </w:r>
      <w:r>
        <w:t>least</w:t>
      </w:r>
      <w:r>
        <w:rPr>
          <w:spacing w:val="-7"/>
        </w:rPr>
        <w:t xml:space="preserve"> </w:t>
      </w:r>
      <w:r>
        <w:t>two</w:t>
      </w:r>
      <w:r>
        <w:rPr>
          <w:spacing w:val="-7"/>
        </w:rPr>
        <w:t xml:space="preserve"> </w:t>
      </w:r>
      <w:r>
        <w:t>examples to</w:t>
      </w:r>
      <w:r>
        <w:rPr>
          <w:spacing w:val="-7"/>
        </w:rPr>
        <w:t xml:space="preserve"> </w:t>
      </w:r>
      <w:r>
        <w:t>assist</w:t>
      </w:r>
      <w:r>
        <w:rPr>
          <w:spacing w:val="-6"/>
        </w:rPr>
        <w:t xml:space="preserve"> </w:t>
      </w:r>
      <w:r>
        <w:t>in</w:t>
      </w:r>
      <w:r>
        <w:rPr>
          <w:spacing w:val="-7"/>
        </w:rPr>
        <w:t xml:space="preserve"> </w:t>
      </w:r>
      <w:r>
        <w:t>clarifying</w:t>
      </w:r>
      <w:r>
        <w:rPr>
          <w:spacing w:val="-6"/>
        </w:rPr>
        <w:t xml:space="preserve"> </w:t>
      </w:r>
      <w:r>
        <w:t>your</w:t>
      </w:r>
      <w:r>
        <w:rPr>
          <w:spacing w:val="-7"/>
        </w:rPr>
        <w:t xml:space="preserve"> </w:t>
      </w:r>
      <w:r>
        <w:t>statement.</w:t>
      </w:r>
      <w:r>
        <w:rPr>
          <w:spacing w:val="-6"/>
        </w:rPr>
        <w:t xml:space="preserve"> </w:t>
      </w:r>
      <w:r>
        <w:t>Give</w:t>
      </w:r>
      <w:r>
        <w:rPr>
          <w:spacing w:val="-7"/>
        </w:rPr>
        <w:t xml:space="preserve"> </w:t>
      </w:r>
      <w:r>
        <w:t>an</w:t>
      </w:r>
      <w:r>
        <w:rPr>
          <w:spacing w:val="-6"/>
        </w:rPr>
        <w:t xml:space="preserve"> </w:t>
      </w:r>
      <w:r>
        <w:t>opposing</w:t>
      </w:r>
      <w:r>
        <w:rPr>
          <w:spacing w:val="-7"/>
        </w:rPr>
        <w:t xml:space="preserve"> </w:t>
      </w:r>
      <w:r>
        <w:t>response</w:t>
      </w:r>
      <w:r>
        <w:rPr>
          <w:spacing w:val="-6"/>
        </w:rPr>
        <w:t xml:space="preserve"> </w:t>
      </w:r>
      <w:r>
        <w:t>with</w:t>
      </w:r>
      <w:r>
        <w:rPr>
          <w:spacing w:val="-7"/>
        </w:rPr>
        <w:t xml:space="preserve"> </w:t>
      </w:r>
      <w:r>
        <w:t>justifications</w:t>
      </w:r>
      <w:r>
        <w:rPr>
          <w:spacing w:val="-6"/>
        </w:rPr>
        <w:t xml:space="preserve"> </w:t>
      </w:r>
      <w:r>
        <w:t>and</w:t>
      </w:r>
      <w:r>
        <w:rPr>
          <w:spacing w:val="-7"/>
        </w:rPr>
        <w:t xml:space="preserve"> </w:t>
      </w:r>
      <w:r>
        <w:t>select works to describe and clarify your</w:t>
      </w:r>
      <w:r>
        <w:rPr>
          <w:spacing w:val="-7"/>
        </w:rPr>
        <w:t xml:space="preserve"> </w:t>
      </w:r>
      <w:r>
        <w:t>opinion.</w:t>
      </w:r>
    </w:p>
    <w:p w14:paraId="7D4E6C6E" w14:textId="77777777" w:rsidR="008A6DA6" w:rsidRDefault="008A6DA6" w:rsidP="007165C9">
      <w:pPr>
        <w:pStyle w:val="NumberedList"/>
      </w:pPr>
      <w:r>
        <w:t>Describe one way appropriation has become acceptable in contemporary</w:t>
      </w:r>
      <w:r>
        <w:rPr>
          <w:spacing w:val="-11"/>
        </w:rPr>
        <w:t xml:space="preserve"> </w:t>
      </w:r>
      <w:r>
        <w:t>art.</w:t>
      </w:r>
    </w:p>
    <w:p w14:paraId="7D4E6C6F" w14:textId="77777777" w:rsidR="008A6DA6" w:rsidRDefault="008A6DA6" w:rsidP="007165C9">
      <w:pPr>
        <w:pStyle w:val="NumberedList"/>
      </w:pPr>
      <w:r>
        <w:t>What</w:t>
      </w:r>
      <w:r>
        <w:rPr>
          <w:spacing w:val="-12"/>
        </w:rPr>
        <w:t xml:space="preserve"> </w:t>
      </w:r>
      <w:r>
        <w:t>does</w:t>
      </w:r>
      <w:r>
        <w:rPr>
          <w:spacing w:val="-12"/>
        </w:rPr>
        <w:t xml:space="preserve"> </w:t>
      </w:r>
      <w:r>
        <w:t>it</w:t>
      </w:r>
      <w:r>
        <w:rPr>
          <w:spacing w:val="-13"/>
        </w:rPr>
        <w:t xml:space="preserve"> </w:t>
      </w:r>
      <w:r>
        <w:t>mean</w:t>
      </w:r>
      <w:r>
        <w:rPr>
          <w:spacing w:val="-11"/>
        </w:rPr>
        <w:t xml:space="preserve"> </w:t>
      </w:r>
      <w:r>
        <w:t>when</w:t>
      </w:r>
      <w:r>
        <w:rPr>
          <w:spacing w:val="-13"/>
        </w:rPr>
        <w:t xml:space="preserve"> </w:t>
      </w:r>
      <w:r>
        <w:t>some</w:t>
      </w:r>
      <w:r>
        <w:rPr>
          <w:spacing w:val="-12"/>
        </w:rPr>
        <w:t xml:space="preserve"> </w:t>
      </w:r>
      <w:r>
        <w:t>contemporary</w:t>
      </w:r>
      <w:r>
        <w:rPr>
          <w:spacing w:val="-13"/>
        </w:rPr>
        <w:t xml:space="preserve"> </w:t>
      </w:r>
      <w:r>
        <w:t>artists</w:t>
      </w:r>
      <w:r>
        <w:rPr>
          <w:spacing w:val="-13"/>
        </w:rPr>
        <w:t xml:space="preserve"> </w:t>
      </w:r>
      <w:r>
        <w:t>question</w:t>
      </w:r>
      <w:r>
        <w:rPr>
          <w:spacing w:val="-11"/>
        </w:rPr>
        <w:t xml:space="preserve"> </w:t>
      </w:r>
      <w:r>
        <w:t>what</w:t>
      </w:r>
      <w:r>
        <w:rPr>
          <w:spacing w:val="-13"/>
        </w:rPr>
        <w:t xml:space="preserve"> </w:t>
      </w:r>
      <w:r>
        <w:t>is</w:t>
      </w:r>
      <w:r>
        <w:rPr>
          <w:spacing w:val="-13"/>
        </w:rPr>
        <w:t xml:space="preserve"> </w:t>
      </w:r>
      <w:r>
        <w:t>an</w:t>
      </w:r>
      <w:r>
        <w:rPr>
          <w:spacing w:val="-12"/>
        </w:rPr>
        <w:t xml:space="preserve"> </w:t>
      </w:r>
      <w:r>
        <w:t>“original”</w:t>
      </w:r>
      <w:r>
        <w:rPr>
          <w:spacing w:val="-13"/>
        </w:rPr>
        <w:t xml:space="preserve"> </w:t>
      </w:r>
      <w:r>
        <w:t>work</w:t>
      </w:r>
      <w:r>
        <w:rPr>
          <w:spacing w:val="-13"/>
        </w:rPr>
        <w:t xml:space="preserve"> </w:t>
      </w:r>
      <w:r>
        <w:t>of</w:t>
      </w:r>
      <w:r>
        <w:rPr>
          <w:spacing w:val="-12"/>
        </w:rPr>
        <w:t xml:space="preserve"> </w:t>
      </w:r>
      <w:r>
        <w:t>art, and what is a</w:t>
      </w:r>
      <w:r>
        <w:rPr>
          <w:spacing w:val="-3"/>
        </w:rPr>
        <w:t xml:space="preserve"> </w:t>
      </w:r>
      <w:r>
        <w:t>“reproduction?”</w:t>
      </w:r>
    </w:p>
    <w:p w14:paraId="7D4E6C70" w14:textId="77777777" w:rsidR="008A6DA6" w:rsidRDefault="008A6DA6" w:rsidP="007165C9">
      <w:pPr>
        <w:pStyle w:val="NumberedList"/>
      </w:pPr>
      <w:r>
        <w:t>What concepts was Damien Hirst exploring in using butterflies in his artwork? What did the butterflies symbolize for</w:t>
      </w:r>
      <w:r>
        <w:rPr>
          <w:spacing w:val="-4"/>
        </w:rPr>
        <w:t xml:space="preserve"> </w:t>
      </w:r>
      <w:r>
        <w:t>Hirst?</w:t>
      </w:r>
    </w:p>
    <w:p w14:paraId="7D4E6C71" w14:textId="77777777" w:rsidR="008A6DA6" w:rsidRDefault="008A6DA6" w:rsidP="007165C9">
      <w:pPr>
        <w:pStyle w:val="NumberedList"/>
      </w:pPr>
      <w:r>
        <w:t>Why is it important that news photographs not be</w:t>
      </w:r>
      <w:r>
        <w:rPr>
          <w:spacing w:val="-8"/>
        </w:rPr>
        <w:t xml:space="preserve"> </w:t>
      </w:r>
      <w:r>
        <w:t>altered?</w:t>
      </w:r>
    </w:p>
    <w:p w14:paraId="7D4E6C72" w14:textId="77777777" w:rsidR="008A6DA6" w:rsidRDefault="008A6DA6" w:rsidP="007165C9">
      <w:pPr>
        <w:pStyle w:val="NumberedList"/>
      </w:pPr>
      <w:r>
        <w:t>What was the ethical dilemma photojournalist Kevin Carter faced when he photographed a child during the 1993 famine in</w:t>
      </w:r>
      <w:r>
        <w:rPr>
          <w:spacing w:val="-7"/>
        </w:rPr>
        <w:t xml:space="preserve"> </w:t>
      </w:r>
      <w:r>
        <w:t>Sudan?</w:t>
      </w:r>
    </w:p>
    <w:p w14:paraId="7D4E6C73" w14:textId="77777777" w:rsidR="008A6DA6" w:rsidRDefault="008A6DA6" w:rsidP="007165C9">
      <w:pPr>
        <w:pStyle w:val="NumberedList"/>
      </w:pPr>
      <w:r>
        <w:lastRenderedPageBreak/>
        <w:t>What acts of censorship did Adolf Hitler and his associates engage in prior to and during World War II?</w:t>
      </w:r>
    </w:p>
    <w:p w14:paraId="7D4E6C74" w14:textId="77777777" w:rsidR="008A6DA6" w:rsidRDefault="008A6DA6" w:rsidP="007165C9">
      <w:pPr>
        <w:pStyle w:val="NumberedList"/>
      </w:pPr>
      <w:r>
        <w:t>As guardians of culturally significant objects, what obligations do museums</w:t>
      </w:r>
      <w:r>
        <w:rPr>
          <w:spacing w:val="-18"/>
        </w:rPr>
        <w:t xml:space="preserve"> </w:t>
      </w:r>
      <w:r>
        <w:t>have?</w:t>
      </w:r>
    </w:p>
    <w:p w14:paraId="7D4E6C75" w14:textId="77777777" w:rsidR="008A6DA6" w:rsidRDefault="008A6DA6" w:rsidP="007165C9">
      <w:pPr>
        <w:pStyle w:val="NumberedList"/>
      </w:pPr>
      <w:r>
        <w:t>Describe</w:t>
      </w:r>
      <w:r>
        <w:rPr>
          <w:spacing w:val="-18"/>
        </w:rPr>
        <w:t xml:space="preserve"> </w:t>
      </w:r>
      <w:r>
        <w:t>how</w:t>
      </w:r>
      <w:r>
        <w:rPr>
          <w:spacing w:val="-18"/>
        </w:rPr>
        <w:t xml:space="preserve"> </w:t>
      </w:r>
      <w:r>
        <w:t>claims</w:t>
      </w:r>
      <w:r>
        <w:rPr>
          <w:spacing w:val="-18"/>
        </w:rPr>
        <w:t xml:space="preserve"> </w:t>
      </w:r>
      <w:r>
        <w:t>of</w:t>
      </w:r>
      <w:r>
        <w:rPr>
          <w:spacing w:val="-18"/>
        </w:rPr>
        <w:t xml:space="preserve"> </w:t>
      </w:r>
      <w:r>
        <w:t>“copyright”</w:t>
      </w:r>
      <w:r>
        <w:rPr>
          <w:spacing w:val="-17"/>
        </w:rPr>
        <w:t xml:space="preserve"> </w:t>
      </w:r>
      <w:r>
        <w:t>and</w:t>
      </w:r>
      <w:r>
        <w:rPr>
          <w:spacing w:val="-19"/>
        </w:rPr>
        <w:t xml:space="preserve"> </w:t>
      </w:r>
      <w:r>
        <w:t>“fair</w:t>
      </w:r>
      <w:r>
        <w:rPr>
          <w:spacing w:val="-18"/>
        </w:rPr>
        <w:t xml:space="preserve"> </w:t>
      </w:r>
      <w:r>
        <w:t>use”</w:t>
      </w:r>
      <w:r>
        <w:rPr>
          <w:spacing w:val="-18"/>
        </w:rPr>
        <w:t xml:space="preserve"> </w:t>
      </w:r>
      <w:r>
        <w:t>came</w:t>
      </w:r>
      <w:r>
        <w:rPr>
          <w:spacing w:val="-18"/>
        </w:rPr>
        <w:t xml:space="preserve"> </w:t>
      </w:r>
      <w:r>
        <w:t>into</w:t>
      </w:r>
      <w:r>
        <w:rPr>
          <w:spacing w:val="-18"/>
        </w:rPr>
        <w:t xml:space="preserve"> </w:t>
      </w:r>
      <w:r>
        <w:t>play</w:t>
      </w:r>
      <w:r>
        <w:rPr>
          <w:spacing w:val="-18"/>
        </w:rPr>
        <w:t xml:space="preserve"> </w:t>
      </w:r>
      <w:r>
        <w:t>in</w:t>
      </w:r>
      <w:r>
        <w:rPr>
          <w:spacing w:val="-19"/>
        </w:rPr>
        <w:t xml:space="preserve"> </w:t>
      </w:r>
      <w:r>
        <w:t>relation</w:t>
      </w:r>
      <w:r>
        <w:rPr>
          <w:spacing w:val="-17"/>
        </w:rPr>
        <w:t xml:space="preserve"> </w:t>
      </w:r>
      <w:r>
        <w:t>to</w:t>
      </w:r>
      <w:r>
        <w:rPr>
          <w:spacing w:val="-18"/>
        </w:rPr>
        <w:t xml:space="preserve"> </w:t>
      </w:r>
      <w:r>
        <w:t>Shepard</w:t>
      </w:r>
      <w:r>
        <w:rPr>
          <w:spacing w:val="-17"/>
        </w:rPr>
        <w:t xml:space="preserve"> </w:t>
      </w:r>
      <w:r>
        <w:t>Fairey’s portrait of Barack</w:t>
      </w:r>
      <w:r>
        <w:rPr>
          <w:spacing w:val="-3"/>
        </w:rPr>
        <w:t xml:space="preserve"> </w:t>
      </w:r>
      <w:r>
        <w:t>Obama.</w:t>
      </w:r>
    </w:p>
    <w:p w14:paraId="7D4E6C76" w14:textId="77777777" w:rsidR="008A6DA6" w:rsidRDefault="008A6DA6" w:rsidP="007165C9">
      <w:pPr>
        <w:pStyle w:val="Body"/>
      </w:pPr>
    </w:p>
    <w:p w14:paraId="7D4E6C77" w14:textId="7AE6EE39" w:rsidR="008A6DA6" w:rsidRDefault="000F6779" w:rsidP="000F6779">
      <w:pPr>
        <w:pStyle w:val="Heading1"/>
        <w:numPr>
          <w:ilvl w:val="0"/>
          <w:numId w:val="0"/>
        </w:numPr>
      </w:pPr>
      <w:r>
        <w:t xml:space="preserve">11.7 </w:t>
      </w:r>
      <w:bookmarkStart w:id="0" w:name="_GoBack"/>
      <w:bookmarkEnd w:id="0"/>
      <w:r w:rsidR="008A6DA6">
        <w:t>KEY TERMS</w:t>
      </w:r>
    </w:p>
    <w:p w14:paraId="7D4E6C78" w14:textId="77777777" w:rsidR="008A6DA6" w:rsidRDefault="008A6DA6" w:rsidP="007165C9">
      <w:pPr>
        <w:pStyle w:val="BibEntry"/>
      </w:pPr>
      <w:r>
        <w:rPr>
          <w:b/>
        </w:rPr>
        <w:t xml:space="preserve">Appropriation: </w:t>
      </w:r>
      <w:r>
        <w:t>the use of pre-existing objects or images with little or no transformation applied</w:t>
      </w:r>
      <w:r w:rsidR="007165C9">
        <w:t xml:space="preserve"> </w:t>
      </w:r>
      <w:r>
        <w:t>to them.</w:t>
      </w:r>
    </w:p>
    <w:p w14:paraId="7D4E6C79" w14:textId="77777777" w:rsidR="008A6DA6" w:rsidRDefault="008A6DA6" w:rsidP="007165C9">
      <w:pPr>
        <w:pStyle w:val="BibEntry"/>
      </w:pPr>
      <w:r>
        <w:rPr>
          <w:b/>
        </w:rPr>
        <w:t>Censorship</w:t>
      </w:r>
      <w:r>
        <w:t>: the suppression of art and other forms of communication considered to be</w:t>
      </w:r>
      <w:r w:rsidR="007165C9">
        <w:t xml:space="preserve"> </w:t>
      </w:r>
      <w:r>
        <w:t>objectionable or harmful for moral, political, or religious reasons.</w:t>
      </w:r>
    </w:p>
    <w:p w14:paraId="7D4E6C7A" w14:textId="77777777" w:rsidR="008A6DA6" w:rsidRDefault="008A6DA6" w:rsidP="007165C9">
      <w:pPr>
        <w:pStyle w:val="BibEntry"/>
      </w:pPr>
      <w:r>
        <w:rPr>
          <w:b/>
        </w:rPr>
        <w:t xml:space="preserve">Cloning: </w:t>
      </w:r>
      <w:r>
        <w:t>the repeated duplication of a digital effect.</w:t>
      </w:r>
    </w:p>
    <w:p w14:paraId="7D4E6C7B" w14:textId="77777777" w:rsidR="008A6DA6" w:rsidRDefault="008A6DA6" w:rsidP="007165C9">
      <w:pPr>
        <w:pStyle w:val="BibEntry"/>
      </w:pPr>
      <w:r>
        <w:rPr>
          <w:b/>
        </w:rPr>
        <w:t>Ethical Judgment</w:t>
      </w:r>
      <w:r>
        <w:t>: an alternative decision between being morally right or morally wrong.</w:t>
      </w:r>
    </w:p>
    <w:p w14:paraId="7D4E6C7C" w14:textId="77777777" w:rsidR="008A6DA6" w:rsidRDefault="008A6DA6" w:rsidP="007165C9">
      <w:pPr>
        <w:pStyle w:val="BibEntry"/>
      </w:pPr>
      <w:r>
        <w:rPr>
          <w:b/>
        </w:rPr>
        <w:t xml:space="preserve">Ethical Values: </w:t>
      </w:r>
      <w:r>
        <w:t>principles that determine one proper behavior in society.</w:t>
      </w:r>
    </w:p>
    <w:p w14:paraId="7D4E6C7D" w14:textId="77777777" w:rsidR="008A6DA6" w:rsidRDefault="008A6DA6" w:rsidP="007165C9">
      <w:pPr>
        <w:pStyle w:val="BibEntry"/>
      </w:pPr>
      <w:r>
        <w:rPr>
          <w:b/>
        </w:rPr>
        <w:t>Formal qualities</w:t>
      </w:r>
      <w:r>
        <w:t>: the elements and principles of design that make up a work of art.</w:t>
      </w:r>
    </w:p>
    <w:p w14:paraId="7D4E6C7E" w14:textId="77777777" w:rsidR="009F72BF" w:rsidRPr="005F7769" w:rsidRDefault="009F72BF" w:rsidP="00D344DC">
      <w:pPr>
        <w:pStyle w:val="Header2"/>
        <w:numPr>
          <w:ilvl w:val="0"/>
          <w:numId w:val="0"/>
        </w:numPr>
        <w:rPr>
          <w:rStyle w:val="FontStyle143"/>
          <w:rFonts w:ascii="Georgia" w:hAnsi="Georgia" w:cstheme="minorBidi"/>
          <w:sz w:val="24"/>
          <w:szCs w:val="24"/>
        </w:rPr>
      </w:pPr>
    </w:p>
    <w:sectPr w:rsidR="009F72BF" w:rsidRPr="005F7769" w:rsidSect="007165C9">
      <w:headerReference w:type="default" r:id="rId25"/>
      <w:footerReference w:type="default" r:id="rId26"/>
      <w:pgSz w:w="12240" w:h="15840"/>
      <w:pgMar w:top="1440" w:right="1440" w:bottom="1440" w:left="1440" w:header="0" w:footer="792" w:gutter="0"/>
      <w:pgNumType w:start="292"/>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D4E6C85" w14:textId="77777777" w:rsidR="0023401B" w:rsidRDefault="0023401B">
      <w:r>
        <w:separator/>
      </w:r>
    </w:p>
  </w:endnote>
  <w:endnote w:type="continuationSeparator" w:id="0">
    <w:p w14:paraId="7D4E6C86" w14:textId="77777777" w:rsidR="0023401B" w:rsidRDefault="002340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Segoe UI">
    <w:altName w:val="Arial"/>
    <w:panose1 w:val="020B0502040204020203"/>
    <w:charset w:val="00"/>
    <w:family w:val="swiss"/>
    <w:pitch w:val="variable"/>
    <w:sig w:usb0="E4002EFF" w:usb1="C000E47F" w:usb2="00000009" w:usb3="00000000" w:csb0="000001FF" w:csb1="00000000"/>
  </w:font>
  <w:font w:name="Times New Roman (Body CS)">
    <w:altName w:val="Times New Roman"/>
    <w:charset w:val="00"/>
    <w:family w:val="roman"/>
    <w:pitch w:val="variable"/>
    <w:sig w:usb0="E0002AEF" w:usb1="C0007841" w:usb2="00000009" w:usb3="00000000" w:csb0="000001FF" w:csb1="00000000"/>
  </w:font>
  <w:font w:name="Minion Pro">
    <w:altName w:val="Cambria"/>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4E6C88" w14:textId="77777777" w:rsidR="00E928D5" w:rsidRPr="00AD2B3A" w:rsidRDefault="000F6779" w:rsidP="00AD2B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D4E6C83" w14:textId="77777777" w:rsidR="0023401B" w:rsidRDefault="0023401B">
      <w:r>
        <w:separator/>
      </w:r>
    </w:p>
  </w:footnote>
  <w:footnote w:type="continuationSeparator" w:id="0">
    <w:p w14:paraId="7D4E6C84" w14:textId="77777777" w:rsidR="0023401B" w:rsidRDefault="0023401B">
      <w:r>
        <w:continuationSeparator/>
      </w:r>
    </w:p>
  </w:footnote>
  <w:footnote w:id="1">
    <w:p w14:paraId="7D4E6C89" w14:textId="77777777" w:rsidR="00AD2B3A" w:rsidRDefault="00AD2B3A" w:rsidP="00AD2B3A">
      <w:pPr>
        <w:pStyle w:val="Footnote0"/>
      </w:pPr>
      <w:r>
        <w:rPr>
          <w:rStyle w:val="FootnoteReference"/>
        </w:rPr>
        <w:footnoteRef/>
      </w:r>
      <w:r>
        <w:t xml:space="preserve"> </w:t>
      </w:r>
      <w:r>
        <w:rPr>
          <w:rFonts w:ascii="Minion Pro" w:hAnsi="Minion Pro"/>
          <w:color w:val="231F20"/>
          <w:sz w:val="18"/>
        </w:rPr>
        <w:t>Scott</w:t>
      </w:r>
      <w:r>
        <w:rPr>
          <w:rFonts w:ascii="Minion Pro" w:hAnsi="Minion Pro"/>
          <w:color w:val="231F20"/>
          <w:spacing w:val="-6"/>
          <w:sz w:val="18"/>
        </w:rPr>
        <w:t xml:space="preserve"> </w:t>
      </w:r>
      <w:r>
        <w:rPr>
          <w:rFonts w:ascii="Minion Pro" w:hAnsi="Minion Pro"/>
          <w:color w:val="231F20"/>
          <w:sz w:val="18"/>
        </w:rPr>
        <w:t>Macleod,</w:t>
      </w:r>
      <w:r>
        <w:rPr>
          <w:rFonts w:ascii="Minion Pro" w:hAnsi="Minion Pro"/>
          <w:color w:val="231F20"/>
          <w:spacing w:val="-5"/>
          <w:sz w:val="18"/>
        </w:rPr>
        <w:t xml:space="preserve"> </w:t>
      </w:r>
      <w:r>
        <w:rPr>
          <w:rFonts w:ascii="Minion Pro" w:hAnsi="Minion Pro"/>
          <w:color w:val="231F20"/>
          <w:sz w:val="18"/>
        </w:rPr>
        <w:t>“The</w:t>
      </w:r>
      <w:r>
        <w:rPr>
          <w:rFonts w:ascii="Minion Pro" w:hAnsi="Minion Pro"/>
          <w:color w:val="231F20"/>
          <w:spacing w:val="-5"/>
          <w:sz w:val="18"/>
        </w:rPr>
        <w:t xml:space="preserve"> </w:t>
      </w:r>
      <w:r>
        <w:rPr>
          <w:rFonts w:ascii="Minion Pro" w:hAnsi="Minion Pro"/>
          <w:color w:val="231F20"/>
          <w:sz w:val="18"/>
        </w:rPr>
        <w:t>Life</w:t>
      </w:r>
      <w:r>
        <w:rPr>
          <w:rFonts w:ascii="Minion Pro" w:hAnsi="Minion Pro"/>
          <w:color w:val="231F20"/>
          <w:spacing w:val="-5"/>
          <w:sz w:val="18"/>
        </w:rPr>
        <w:t xml:space="preserve"> </w:t>
      </w:r>
      <w:r>
        <w:rPr>
          <w:rFonts w:ascii="Minion Pro" w:hAnsi="Minion Pro"/>
          <w:color w:val="231F20"/>
          <w:sz w:val="18"/>
        </w:rPr>
        <w:t>and</w:t>
      </w:r>
      <w:r>
        <w:rPr>
          <w:rFonts w:ascii="Minion Pro" w:hAnsi="Minion Pro"/>
          <w:color w:val="231F20"/>
          <w:spacing w:val="-5"/>
          <w:sz w:val="18"/>
        </w:rPr>
        <w:t xml:space="preserve"> </w:t>
      </w:r>
      <w:r>
        <w:rPr>
          <w:rFonts w:ascii="Minion Pro" w:hAnsi="Minion Pro"/>
          <w:color w:val="231F20"/>
          <w:sz w:val="18"/>
        </w:rPr>
        <w:t>Death</w:t>
      </w:r>
      <w:r>
        <w:rPr>
          <w:rFonts w:ascii="Minion Pro" w:hAnsi="Minion Pro"/>
          <w:color w:val="231F20"/>
          <w:spacing w:val="-5"/>
          <w:sz w:val="18"/>
        </w:rPr>
        <w:t xml:space="preserve"> </w:t>
      </w:r>
      <w:r>
        <w:rPr>
          <w:rFonts w:ascii="Minion Pro" w:hAnsi="Minion Pro"/>
          <w:color w:val="231F20"/>
          <w:sz w:val="18"/>
        </w:rPr>
        <w:t>of</w:t>
      </w:r>
      <w:r>
        <w:rPr>
          <w:rFonts w:ascii="Minion Pro" w:hAnsi="Minion Pro"/>
          <w:color w:val="231F20"/>
          <w:spacing w:val="-5"/>
          <w:sz w:val="18"/>
        </w:rPr>
        <w:t xml:space="preserve"> </w:t>
      </w:r>
      <w:r>
        <w:rPr>
          <w:rFonts w:ascii="Minion Pro" w:hAnsi="Minion Pro"/>
          <w:color w:val="231F20"/>
          <w:sz w:val="18"/>
        </w:rPr>
        <w:t>Kevin</w:t>
      </w:r>
      <w:r>
        <w:rPr>
          <w:rFonts w:ascii="Minion Pro" w:hAnsi="Minion Pro"/>
          <w:color w:val="231F20"/>
          <w:spacing w:val="-5"/>
          <w:sz w:val="18"/>
        </w:rPr>
        <w:t xml:space="preserve"> Carter,” </w:t>
      </w:r>
      <w:r>
        <w:rPr>
          <w:rFonts w:ascii="Minion Pro" w:hAnsi="Minion Pro"/>
          <w:i/>
          <w:color w:val="231F20"/>
          <w:spacing w:val="-3"/>
          <w:sz w:val="18"/>
        </w:rPr>
        <w:t>Time</w:t>
      </w:r>
      <w:r>
        <w:rPr>
          <w:rFonts w:ascii="Minion Pro" w:hAnsi="Minion Pro"/>
          <w:color w:val="231F20"/>
          <w:spacing w:val="-3"/>
          <w:sz w:val="18"/>
        </w:rPr>
        <w:t>,</w:t>
      </w:r>
      <w:r>
        <w:rPr>
          <w:rFonts w:ascii="Minion Pro" w:hAnsi="Minion Pro"/>
          <w:color w:val="231F20"/>
          <w:spacing w:val="-5"/>
          <w:sz w:val="18"/>
        </w:rPr>
        <w:t xml:space="preserve"> </w:t>
      </w:r>
      <w:r>
        <w:rPr>
          <w:rFonts w:ascii="Minion Pro" w:hAnsi="Minion Pro"/>
          <w:color w:val="231F20"/>
          <w:sz w:val="18"/>
        </w:rPr>
        <w:t>24</w:t>
      </w:r>
      <w:r>
        <w:rPr>
          <w:rFonts w:ascii="Minion Pro" w:hAnsi="Minion Pro"/>
          <w:color w:val="231F20"/>
          <w:spacing w:val="-5"/>
          <w:sz w:val="18"/>
        </w:rPr>
        <w:t xml:space="preserve"> </w:t>
      </w:r>
      <w:r>
        <w:rPr>
          <w:rFonts w:ascii="Minion Pro" w:hAnsi="Minion Pro"/>
          <w:color w:val="231F20"/>
          <w:sz w:val="18"/>
        </w:rPr>
        <w:t>June</w:t>
      </w:r>
      <w:r>
        <w:rPr>
          <w:rFonts w:ascii="Minion Pro" w:hAnsi="Minion Pro"/>
          <w:color w:val="231F20"/>
          <w:spacing w:val="-5"/>
          <w:sz w:val="18"/>
        </w:rPr>
        <w:t xml:space="preserve"> </w:t>
      </w:r>
      <w:r>
        <w:rPr>
          <w:rFonts w:ascii="Minion Pro" w:hAnsi="Minion Pro"/>
          <w:color w:val="231F20"/>
          <w:sz w:val="18"/>
        </w:rPr>
        <w:t>2001,</w:t>
      </w:r>
      <w:r>
        <w:rPr>
          <w:rFonts w:ascii="Minion Pro" w:hAnsi="Minion Pro"/>
          <w:color w:val="231F20"/>
          <w:spacing w:val="-5"/>
          <w:sz w:val="18"/>
        </w:rPr>
        <w:t xml:space="preserve"> </w:t>
      </w:r>
      <w:hyperlink r:id="rId1">
        <w:r w:rsidRPr="00AD2B3A">
          <w:rPr>
            <w:rStyle w:val="Hyperlink"/>
          </w:rPr>
          <w:t>http://content.time.com/time/magazine/</w:t>
        </w:r>
      </w:hyperlink>
      <w:hyperlink r:id="rId2">
        <w:r w:rsidRPr="00AD2B3A">
          <w:rPr>
            <w:rStyle w:val="Hyperlink"/>
          </w:rPr>
          <w:t xml:space="preserve"> article/0,9171,165071,00.html</w:t>
        </w:r>
      </w:hyperlink>
      <w:r>
        <w:rPr>
          <w:rFonts w:ascii="Minion Pro" w:hAnsi="Minion Pro"/>
          <w:color w:val="005C9F"/>
          <w:sz w:val="18"/>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4E6C87" w14:textId="77777777" w:rsidR="00E928D5" w:rsidRDefault="000F6779">
    <w:pPr>
      <w:pStyle w:val="BodyText"/>
      <w:spacing w:line="14" w:lineRule="auto"/>
      <w:rPr>
        <w:sz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F2872B0"/>
    <w:multiLevelType w:val="hybridMultilevel"/>
    <w:tmpl w:val="8D1CF62E"/>
    <w:lvl w:ilvl="0" w:tplc="E5F20E08">
      <w:start w:val="1"/>
      <w:numFmt w:val="bullet"/>
      <w:pStyle w:val="BulletLis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15:restartNumberingAfterBreak="0">
    <w:nsid w:val="36995440"/>
    <w:multiLevelType w:val="hybridMultilevel"/>
    <w:tmpl w:val="7E144E6C"/>
    <w:lvl w:ilvl="0" w:tplc="F13A01A8">
      <w:start w:val="1"/>
      <w:numFmt w:val="decimal"/>
      <w:pStyle w:val="NumberedList"/>
      <w:lvlText w:val="%1."/>
      <w:lvlJc w:val="left"/>
      <w:pPr>
        <w:ind w:left="1440" w:hanging="72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 w15:restartNumberingAfterBreak="0">
    <w:nsid w:val="3F060789"/>
    <w:multiLevelType w:val="multilevel"/>
    <w:tmpl w:val="73A60D32"/>
    <w:lvl w:ilvl="0">
      <w:start w:val="1"/>
      <w:numFmt w:val="decimal"/>
      <w:pStyle w:val="Header2"/>
      <w:lvlText w:val="%1"/>
      <w:lvlJc w:val="left"/>
      <w:pPr>
        <w:ind w:left="596" w:hanging="596"/>
      </w:pPr>
      <w:rPr>
        <w:rFonts w:hint="default"/>
        <w:lang w:val="en-US" w:eastAsia="en-US" w:bidi="en-US"/>
      </w:rPr>
    </w:lvl>
    <w:lvl w:ilvl="1">
      <w:start w:val="1"/>
      <w:numFmt w:val="decimal"/>
      <w:pStyle w:val="Header2"/>
      <w:lvlText w:val="11.%2"/>
      <w:lvlJc w:val="left"/>
      <w:pPr>
        <w:ind w:left="0" w:firstLine="0"/>
      </w:pPr>
      <w:rPr>
        <w:rFonts w:ascii="Verdana" w:eastAsia="Verdana" w:hAnsi="Verdana" w:cs="Verdana" w:hint="default"/>
        <w:b/>
        <w:bCs/>
        <w:color w:val="003663"/>
        <w:w w:val="100"/>
        <w:sz w:val="28"/>
        <w:szCs w:val="28"/>
        <w:lang w:val="en-US" w:eastAsia="en-US" w:bidi="en-US"/>
      </w:rPr>
    </w:lvl>
    <w:lvl w:ilvl="2">
      <w:numFmt w:val="bullet"/>
      <w:lvlText w:val="•"/>
      <w:lvlJc w:val="left"/>
      <w:pPr>
        <w:ind w:left="961" w:hanging="240"/>
      </w:pPr>
      <w:rPr>
        <w:rFonts w:ascii="Georgia" w:hAnsi="Georgia" w:hint="default"/>
        <w:spacing w:val="-28"/>
        <w:w w:val="100"/>
        <w:sz w:val="24"/>
        <w:szCs w:val="24"/>
        <w:lang w:val="en-US" w:eastAsia="en-US" w:bidi="en-US"/>
      </w:rPr>
    </w:lvl>
    <w:lvl w:ilvl="3">
      <w:numFmt w:val="bullet"/>
      <w:lvlText w:val="•"/>
      <w:lvlJc w:val="left"/>
      <w:pPr>
        <w:ind w:left="1319" w:hanging="240"/>
      </w:pPr>
      <w:rPr>
        <w:rFonts w:hint="default"/>
        <w:lang w:val="en-US" w:eastAsia="en-US" w:bidi="en-US"/>
      </w:rPr>
    </w:lvl>
    <w:lvl w:ilvl="4">
      <w:numFmt w:val="bullet"/>
      <w:lvlText w:val="•"/>
      <w:lvlJc w:val="left"/>
      <w:pPr>
        <w:ind w:left="1499" w:hanging="240"/>
      </w:pPr>
      <w:rPr>
        <w:rFonts w:hint="default"/>
        <w:lang w:val="en-US" w:eastAsia="en-US" w:bidi="en-US"/>
      </w:rPr>
    </w:lvl>
    <w:lvl w:ilvl="5">
      <w:numFmt w:val="bullet"/>
      <w:lvlText w:val="•"/>
      <w:lvlJc w:val="left"/>
      <w:pPr>
        <w:ind w:left="1678" w:hanging="240"/>
      </w:pPr>
      <w:rPr>
        <w:rFonts w:hint="default"/>
        <w:lang w:val="en-US" w:eastAsia="en-US" w:bidi="en-US"/>
      </w:rPr>
    </w:lvl>
    <w:lvl w:ilvl="6">
      <w:numFmt w:val="bullet"/>
      <w:lvlText w:val="•"/>
      <w:lvlJc w:val="left"/>
      <w:pPr>
        <w:ind w:left="1857" w:hanging="240"/>
      </w:pPr>
      <w:rPr>
        <w:rFonts w:hint="default"/>
        <w:lang w:val="en-US" w:eastAsia="en-US" w:bidi="en-US"/>
      </w:rPr>
    </w:lvl>
    <w:lvl w:ilvl="7">
      <w:numFmt w:val="bullet"/>
      <w:lvlText w:val="•"/>
      <w:lvlJc w:val="left"/>
      <w:pPr>
        <w:ind w:left="2036" w:hanging="240"/>
      </w:pPr>
      <w:rPr>
        <w:rFonts w:hint="default"/>
        <w:lang w:val="en-US" w:eastAsia="en-US" w:bidi="en-US"/>
      </w:rPr>
    </w:lvl>
    <w:lvl w:ilvl="8">
      <w:numFmt w:val="bullet"/>
      <w:lvlText w:val="•"/>
      <w:lvlJc w:val="left"/>
      <w:pPr>
        <w:ind w:left="2216" w:hanging="240"/>
      </w:pPr>
      <w:rPr>
        <w:rFonts w:hint="default"/>
        <w:lang w:val="en-US" w:eastAsia="en-US" w:bidi="en-US"/>
      </w:rPr>
    </w:lvl>
  </w:abstractNum>
  <w:abstractNum w:abstractNumId="3" w15:restartNumberingAfterBreak="0">
    <w:nsid w:val="491579A2"/>
    <w:multiLevelType w:val="hybridMultilevel"/>
    <w:tmpl w:val="27B82E10"/>
    <w:lvl w:ilvl="0" w:tplc="96DE2946">
      <w:start w:val="1"/>
      <w:numFmt w:val="decimal"/>
      <w:lvlText w:val="%1."/>
      <w:lvlJc w:val="left"/>
      <w:pPr>
        <w:ind w:left="1800" w:hanging="360"/>
      </w:pPr>
      <w:rPr>
        <w:rFonts w:ascii="Georgia" w:eastAsia="Georgia" w:hAnsi="Georgia" w:cs="Georgia" w:hint="default"/>
        <w:color w:val="231F20"/>
        <w:spacing w:val="-10"/>
        <w:w w:val="99"/>
        <w:sz w:val="22"/>
        <w:szCs w:val="22"/>
        <w:lang w:val="en-US" w:eastAsia="en-US" w:bidi="en-US"/>
      </w:rPr>
    </w:lvl>
    <w:lvl w:ilvl="1" w:tplc="D2F46852">
      <w:numFmt w:val="bullet"/>
      <w:lvlText w:val="•"/>
      <w:lvlJc w:val="left"/>
      <w:pPr>
        <w:ind w:left="2844" w:hanging="360"/>
      </w:pPr>
      <w:rPr>
        <w:rFonts w:hint="default"/>
        <w:lang w:val="en-US" w:eastAsia="en-US" w:bidi="en-US"/>
      </w:rPr>
    </w:lvl>
    <w:lvl w:ilvl="2" w:tplc="A9AEE844">
      <w:numFmt w:val="bullet"/>
      <w:lvlText w:val="•"/>
      <w:lvlJc w:val="left"/>
      <w:pPr>
        <w:ind w:left="3888" w:hanging="360"/>
      </w:pPr>
      <w:rPr>
        <w:rFonts w:hint="default"/>
        <w:lang w:val="en-US" w:eastAsia="en-US" w:bidi="en-US"/>
      </w:rPr>
    </w:lvl>
    <w:lvl w:ilvl="3" w:tplc="1A44ECEA">
      <w:numFmt w:val="bullet"/>
      <w:lvlText w:val="•"/>
      <w:lvlJc w:val="left"/>
      <w:pPr>
        <w:ind w:left="4932" w:hanging="360"/>
      </w:pPr>
      <w:rPr>
        <w:rFonts w:hint="default"/>
        <w:lang w:val="en-US" w:eastAsia="en-US" w:bidi="en-US"/>
      </w:rPr>
    </w:lvl>
    <w:lvl w:ilvl="4" w:tplc="60BC7F5E">
      <w:numFmt w:val="bullet"/>
      <w:lvlText w:val="•"/>
      <w:lvlJc w:val="left"/>
      <w:pPr>
        <w:ind w:left="5976" w:hanging="360"/>
      </w:pPr>
      <w:rPr>
        <w:rFonts w:hint="default"/>
        <w:lang w:val="en-US" w:eastAsia="en-US" w:bidi="en-US"/>
      </w:rPr>
    </w:lvl>
    <w:lvl w:ilvl="5" w:tplc="9898A990">
      <w:numFmt w:val="bullet"/>
      <w:lvlText w:val="•"/>
      <w:lvlJc w:val="left"/>
      <w:pPr>
        <w:ind w:left="7020" w:hanging="360"/>
      </w:pPr>
      <w:rPr>
        <w:rFonts w:hint="default"/>
        <w:lang w:val="en-US" w:eastAsia="en-US" w:bidi="en-US"/>
      </w:rPr>
    </w:lvl>
    <w:lvl w:ilvl="6" w:tplc="88128CCA">
      <w:numFmt w:val="bullet"/>
      <w:lvlText w:val="•"/>
      <w:lvlJc w:val="left"/>
      <w:pPr>
        <w:ind w:left="8064" w:hanging="360"/>
      </w:pPr>
      <w:rPr>
        <w:rFonts w:hint="default"/>
        <w:lang w:val="en-US" w:eastAsia="en-US" w:bidi="en-US"/>
      </w:rPr>
    </w:lvl>
    <w:lvl w:ilvl="7" w:tplc="CD9C8432">
      <w:numFmt w:val="bullet"/>
      <w:lvlText w:val="•"/>
      <w:lvlJc w:val="left"/>
      <w:pPr>
        <w:ind w:left="9108" w:hanging="360"/>
      </w:pPr>
      <w:rPr>
        <w:rFonts w:hint="default"/>
        <w:lang w:val="en-US" w:eastAsia="en-US" w:bidi="en-US"/>
      </w:rPr>
    </w:lvl>
    <w:lvl w:ilvl="8" w:tplc="D3F63508">
      <w:numFmt w:val="bullet"/>
      <w:lvlText w:val="•"/>
      <w:lvlJc w:val="left"/>
      <w:pPr>
        <w:ind w:left="10152" w:hanging="360"/>
      </w:pPr>
      <w:rPr>
        <w:rFonts w:hint="default"/>
        <w:lang w:val="en-US" w:eastAsia="en-US" w:bidi="en-US"/>
      </w:rPr>
    </w:lvl>
  </w:abstractNum>
  <w:abstractNum w:abstractNumId="4" w15:restartNumberingAfterBreak="0">
    <w:nsid w:val="559C134E"/>
    <w:multiLevelType w:val="multilevel"/>
    <w:tmpl w:val="19F4F368"/>
    <w:lvl w:ilvl="0">
      <w:start w:val="1"/>
      <w:numFmt w:val="decimal"/>
      <w:lvlText w:val="%1"/>
      <w:lvlJc w:val="left"/>
      <w:pPr>
        <w:ind w:left="596" w:hanging="596"/>
      </w:pPr>
      <w:rPr>
        <w:rFonts w:hint="default"/>
        <w:lang w:val="en-US" w:eastAsia="en-US" w:bidi="en-US"/>
      </w:rPr>
    </w:lvl>
    <w:lvl w:ilvl="1">
      <w:start w:val="1"/>
      <w:numFmt w:val="decimal"/>
      <w:lvlText w:val="%1.%2"/>
      <w:lvlJc w:val="left"/>
      <w:pPr>
        <w:ind w:left="0" w:firstLine="0"/>
      </w:pPr>
      <w:rPr>
        <w:rFonts w:ascii="Verdana" w:eastAsia="Verdana" w:hAnsi="Verdana" w:cs="Verdana" w:hint="default"/>
        <w:b/>
        <w:bCs/>
        <w:color w:val="003663"/>
        <w:w w:val="100"/>
        <w:sz w:val="28"/>
        <w:szCs w:val="28"/>
        <w:lang w:val="en-US" w:eastAsia="en-US" w:bidi="en-US"/>
      </w:rPr>
    </w:lvl>
    <w:lvl w:ilvl="2">
      <w:numFmt w:val="bullet"/>
      <w:lvlText w:val="•"/>
      <w:lvlJc w:val="left"/>
      <w:pPr>
        <w:ind w:left="961" w:hanging="240"/>
      </w:pPr>
      <w:rPr>
        <w:rFonts w:ascii="Georgia" w:hAnsi="Georgia" w:hint="default"/>
        <w:spacing w:val="-28"/>
        <w:w w:val="100"/>
        <w:sz w:val="24"/>
        <w:szCs w:val="24"/>
        <w:lang w:val="en-US" w:eastAsia="en-US" w:bidi="en-US"/>
      </w:rPr>
    </w:lvl>
    <w:lvl w:ilvl="3">
      <w:numFmt w:val="bullet"/>
      <w:lvlText w:val="•"/>
      <w:lvlJc w:val="left"/>
      <w:pPr>
        <w:ind w:left="1319" w:hanging="240"/>
      </w:pPr>
      <w:rPr>
        <w:rFonts w:hint="default"/>
        <w:lang w:val="en-US" w:eastAsia="en-US" w:bidi="en-US"/>
      </w:rPr>
    </w:lvl>
    <w:lvl w:ilvl="4">
      <w:numFmt w:val="bullet"/>
      <w:lvlText w:val="•"/>
      <w:lvlJc w:val="left"/>
      <w:pPr>
        <w:ind w:left="1499" w:hanging="240"/>
      </w:pPr>
      <w:rPr>
        <w:rFonts w:hint="default"/>
        <w:lang w:val="en-US" w:eastAsia="en-US" w:bidi="en-US"/>
      </w:rPr>
    </w:lvl>
    <w:lvl w:ilvl="5">
      <w:numFmt w:val="bullet"/>
      <w:lvlText w:val="•"/>
      <w:lvlJc w:val="left"/>
      <w:pPr>
        <w:ind w:left="1678" w:hanging="240"/>
      </w:pPr>
      <w:rPr>
        <w:rFonts w:hint="default"/>
        <w:lang w:val="en-US" w:eastAsia="en-US" w:bidi="en-US"/>
      </w:rPr>
    </w:lvl>
    <w:lvl w:ilvl="6">
      <w:numFmt w:val="bullet"/>
      <w:lvlText w:val="•"/>
      <w:lvlJc w:val="left"/>
      <w:pPr>
        <w:ind w:left="1857" w:hanging="240"/>
      </w:pPr>
      <w:rPr>
        <w:rFonts w:hint="default"/>
        <w:lang w:val="en-US" w:eastAsia="en-US" w:bidi="en-US"/>
      </w:rPr>
    </w:lvl>
    <w:lvl w:ilvl="7">
      <w:numFmt w:val="bullet"/>
      <w:lvlText w:val="•"/>
      <w:lvlJc w:val="left"/>
      <w:pPr>
        <w:ind w:left="2036" w:hanging="240"/>
      </w:pPr>
      <w:rPr>
        <w:rFonts w:hint="default"/>
        <w:lang w:val="en-US" w:eastAsia="en-US" w:bidi="en-US"/>
      </w:rPr>
    </w:lvl>
    <w:lvl w:ilvl="8">
      <w:numFmt w:val="bullet"/>
      <w:lvlText w:val="•"/>
      <w:lvlJc w:val="left"/>
      <w:pPr>
        <w:ind w:left="2216" w:hanging="240"/>
      </w:pPr>
      <w:rPr>
        <w:rFonts w:hint="default"/>
        <w:lang w:val="en-US" w:eastAsia="en-US" w:bidi="en-US"/>
      </w:rPr>
    </w:lvl>
  </w:abstractNum>
  <w:abstractNum w:abstractNumId="5" w15:restartNumberingAfterBreak="0">
    <w:nsid w:val="563D3A24"/>
    <w:multiLevelType w:val="hybridMultilevel"/>
    <w:tmpl w:val="E5464FA2"/>
    <w:lvl w:ilvl="0" w:tplc="69CE918A">
      <w:start w:val="1"/>
      <w:numFmt w:val="decimal"/>
      <w:pStyle w:val="NumberList"/>
      <w:lvlText w:val="%1."/>
      <w:lvlJc w:val="left"/>
      <w:pPr>
        <w:ind w:left="1060" w:hanging="360"/>
      </w:pPr>
      <w:rPr>
        <w:rFonts w:ascii="Georgia" w:eastAsia="Georgia" w:hAnsi="Georgia" w:cs="Georgia" w:hint="default"/>
        <w:spacing w:val="-1"/>
        <w:w w:val="100"/>
        <w:sz w:val="22"/>
        <w:szCs w:val="22"/>
        <w:lang w:val="en-US" w:eastAsia="en-US" w:bidi="en-US"/>
      </w:rPr>
    </w:lvl>
    <w:lvl w:ilvl="1" w:tplc="D368F238">
      <w:numFmt w:val="bullet"/>
      <w:lvlText w:val="•"/>
      <w:lvlJc w:val="left"/>
      <w:pPr>
        <w:ind w:left="2078" w:hanging="360"/>
      </w:pPr>
      <w:rPr>
        <w:rFonts w:hint="default"/>
        <w:lang w:val="en-US" w:eastAsia="en-US" w:bidi="en-US"/>
      </w:rPr>
    </w:lvl>
    <w:lvl w:ilvl="2" w:tplc="F556A664">
      <w:numFmt w:val="bullet"/>
      <w:lvlText w:val="•"/>
      <w:lvlJc w:val="left"/>
      <w:pPr>
        <w:ind w:left="3096" w:hanging="360"/>
      </w:pPr>
      <w:rPr>
        <w:rFonts w:hint="default"/>
        <w:lang w:val="en-US" w:eastAsia="en-US" w:bidi="en-US"/>
      </w:rPr>
    </w:lvl>
    <w:lvl w:ilvl="3" w:tplc="DCDEF406">
      <w:numFmt w:val="bullet"/>
      <w:lvlText w:val="•"/>
      <w:lvlJc w:val="left"/>
      <w:pPr>
        <w:ind w:left="4114" w:hanging="360"/>
      </w:pPr>
      <w:rPr>
        <w:rFonts w:hint="default"/>
        <w:lang w:val="en-US" w:eastAsia="en-US" w:bidi="en-US"/>
      </w:rPr>
    </w:lvl>
    <w:lvl w:ilvl="4" w:tplc="302681FE">
      <w:numFmt w:val="bullet"/>
      <w:lvlText w:val="•"/>
      <w:lvlJc w:val="left"/>
      <w:pPr>
        <w:ind w:left="5132" w:hanging="360"/>
      </w:pPr>
      <w:rPr>
        <w:rFonts w:hint="default"/>
        <w:lang w:val="en-US" w:eastAsia="en-US" w:bidi="en-US"/>
      </w:rPr>
    </w:lvl>
    <w:lvl w:ilvl="5" w:tplc="546E61FC">
      <w:numFmt w:val="bullet"/>
      <w:lvlText w:val="•"/>
      <w:lvlJc w:val="left"/>
      <w:pPr>
        <w:ind w:left="6150" w:hanging="360"/>
      </w:pPr>
      <w:rPr>
        <w:rFonts w:hint="default"/>
        <w:lang w:val="en-US" w:eastAsia="en-US" w:bidi="en-US"/>
      </w:rPr>
    </w:lvl>
    <w:lvl w:ilvl="6" w:tplc="6E4821A8">
      <w:numFmt w:val="bullet"/>
      <w:lvlText w:val="•"/>
      <w:lvlJc w:val="left"/>
      <w:pPr>
        <w:ind w:left="7168" w:hanging="360"/>
      </w:pPr>
      <w:rPr>
        <w:rFonts w:hint="default"/>
        <w:lang w:val="en-US" w:eastAsia="en-US" w:bidi="en-US"/>
      </w:rPr>
    </w:lvl>
    <w:lvl w:ilvl="7" w:tplc="6F64C7D4">
      <w:numFmt w:val="bullet"/>
      <w:lvlText w:val="•"/>
      <w:lvlJc w:val="left"/>
      <w:pPr>
        <w:ind w:left="8186" w:hanging="360"/>
      </w:pPr>
      <w:rPr>
        <w:rFonts w:hint="default"/>
        <w:lang w:val="en-US" w:eastAsia="en-US" w:bidi="en-US"/>
      </w:rPr>
    </w:lvl>
    <w:lvl w:ilvl="8" w:tplc="AF9ED6CC">
      <w:numFmt w:val="bullet"/>
      <w:lvlText w:val="•"/>
      <w:lvlJc w:val="left"/>
      <w:pPr>
        <w:ind w:left="9204" w:hanging="360"/>
      </w:pPr>
      <w:rPr>
        <w:rFonts w:hint="default"/>
        <w:lang w:val="en-US" w:eastAsia="en-US" w:bidi="en-US"/>
      </w:rPr>
    </w:lvl>
  </w:abstractNum>
  <w:abstractNum w:abstractNumId="6" w15:restartNumberingAfterBreak="0">
    <w:nsid w:val="5CAA3A53"/>
    <w:multiLevelType w:val="multilevel"/>
    <w:tmpl w:val="2B441FCC"/>
    <w:lvl w:ilvl="0">
      <w:start w:val="11"/>
      <w:numFmt w:val="decimal"/>
      <w:lvlText w:val="%1"/>
      <w:lvlJc w:val="left"/>
      <w:pPr>
        <w:ind w:left="2378" w:hanging="939"/>
      </w:pPr>
      <w:rPr>
        <w:rFonts w:hint="default"/>
        <w:lang w:val="en-US" w:eastAsia="en-US" w:bidi="en-US"/>
      </w:rPr>
    </w:lvl>
    <w:lvl w:ilvl="1">
      <w:start w:val="3"/>
      <w:numFmt w:val="decimal"/>
      <w:lvlText w:val="%1.%2"/>
      <w:lvlJc w:val="left"/>
      <w:pPr>
        <w:ind w:left="2378" w:hanging="939"/>
      </w:pPr>
      <w:rPr>
        <w:rFonts w:hint="default"/>
        <w:lang w:val="en-US" w:eastAsia="en-US" w:bidi="en-US"/>
      </w:rPr>
    </w:lvl>
    <w:lvl w:ilvl="2">
      <w:start w:val="1"/>
      <w:numFmt w:val="decimal"/>
      <w:lvlText w:val="%1.%2.%3"/>
      <w:lvlJc w:val="left"/>
      <w:pPr>
        <w:ind w:left="2378" w:hanging="939"/>
      </w:pPr>
      <w:rPr>
        <w:rFonts w:ascii="Verdana" w:eastAsia="Verdana" w:hAnsi="Verdana" w:cs="Verdana" w:hint="default"/>
        <w:b/>
        <w:bCs/>
        <w:color w:val="003563"/>
        <w:spacing w:val="-1"/>
        <w:w w:val="100"/>
        <w:sz w:val="24"/>
        <w:szCs w:val="24"/>
        <w:lang w:val="en-US" w:eastAsia="en-US" w:bidi="en-US"/>
      </w:rPr>
    </w:lvl>
    <w:lvl w:ilvl="3">
      <w:numFmt w:val="bullet"/>
      <w:lvlText w:val="•"/>
      <w:lvlJc w:val="left"/>
      <w:pPr>
        <w:ind w:left="5338" w:hanging="939"/>
      </w:pPr>
      <w:rPr>
        <w:rFonts w:hint="default"/>
        <w:lang w:val="en-US" w:eastAsia="en-US" w:bidi="en-US"/>
      </w:rPr>
    </w:lvl>
    <w:lvl w:ilvl="4">
      <w:numFmt w:val="bullet"/>
      <w:lvlText w:val="•"/>
      <w:lvlJc w:val="left"/>
      <w:pPr>
        <w:ind w:left="6324" w:hanging="939"/>
      </w:pPr>
      <w:rPr>
        <w:rFonts w:hint="default"/>
        <w:lang w:val="en-US" w:eastAsia="en-US" w:bidi="en-US"/>
      </w:rPr>
    </w:lvl>
    <w:lvl w:ilvl="5">
      <w:numFmt w:val="bullet"/>
      <w:lvlText w:val="•"/>
      <w:lvlJc w:val="left"/>
      <w:pPr>
        <w:ind w:left="7310" w:hanging="939"/>
      </w:pPr>
      <w:rPr>
        <w:rFonts w:hint="default"/>
        <w:lang w:val="en-US" w:eastAsia="en-US" w:bidi="en-US"/>
      </w:rPr>
    </w:lvl>
    <w:lvl w:ilvl="6">
      <w:numFmt w:val="bullet"/>
      <w:lvlText w:val="•"/>
      <w:lvlJc w:val="left"/>
      <w:pPr>
        <w:ind w:left="8296" w:hanging="939"/>
      </w:pPr>
      <w:rPr>
        <w:rFonts w:hint="default"/>
        <w:lang w:val="en-US" w:eastAsia="en-US" w:bidi="en-US"/>
      </w:rPr>
    </w:lvl>
    <w:lvl w:ilvl="7">
      <w:numFmt w:val="bullet"/>
      <w:lvlText w:val="•"/>
      <w:lvlJc w:val="left"/>
      <w:pPr>
        <w:ind w:left="9282" w:hanging="939"/>
      </w:pPr>
      <w:rPr>
        <w:rFonts w:hint="default"/>
        <w:lang w:val="en-US" w:eastAsia="en-US" w:bidi="en-US"/>
      </w:rPr>
    </w:lvl>
    <w:lvl w:ilvl="8">
      <w:numFmt w:val="bullet"/>
      <w:lvlText w:val="•"/>
      <w:lvlJc w:val="left"/>
      <w:pPr>
        <w:ind w:left="10268" w:hanging="939"/>
      </w:pPr>
      <w:rPr>
        <w:rFonts w:hint="default"/>
        <w:lang w:val="en-US" w:eastAsia="en-US" w:bidi="en-US"/>
      </w:rPr>
    </w:lvl>
  </w:abstractNum>
  <w:abstractNum w:abstractNumId="7" w15:restartNumberingAfterBreak="0">
    <w:nsid w:val="71580E9D"/>
    <w:multiLevelType w:val="multilevel"/>
    <w:tmpl w:val="5BCE66CE"/>
    <w:lvl w:ilvl="0">
      <w:start w:val="11"/>
      <w:numFmt w:val="decimal"/>
      <w:lvlText w:val="%1"/>
      <w:lvlJc w:val="left"/>
      <w:pPr>
        <w:ind w:left="2234" w:hanging="795"/>
      </w:pPr>
      <w:rPr>
        <w:rFonts w:hint="default"/>
        <w:lang w:val="en-US" w:eastAsia="en-US" w:bidi="en-US"/>
      </w:rPr>
    </w:lvl>
    <w:lvl w:ilvl="1">
      <w:start w:val="6"/>
      <w:numFmt w:val="decimal"/>
      <w:lvlText w:val="%1.%2"/>
      <w:lvlJc w:val="left"/>
      <w:pPr>
        <w:ind w:left="2234" w:hanging="795"/>
      </w:pPr>
      <w:rPr>
        <w:rFonts w:ascii="Verdana" w:eastAsia="Verdana" w:hAnsi="Verdana" w:cs="Verdana" w:hint="default"/>
        <w:b/>
        <w:bCs/>
        <w:color w:val="003563"/>
        <w:spacing w:val="-1"/>
        <w:w w:val="100"/>
        <w:sz w:val="28"/>
        <w:szCs w:val="28"/>
        <w:lang w:val="en-US" w:eastAsia="en-US" w:bidi="en-US"/>
      </w:rPr>
    </w:lvl>
    <w:lvl w:ilvl="2">
      <w:numFmt w:val="bullet"/>
      <w:lvlText w:val="•"/>
      <w:lvlJc w:val="left"/>
      <w:pPr>
        <w:ind w:left="4240" w:hanging="795"/>
      </w:pPr>
      <w:rPr>
        <w:rFonts w:hint="default"/>
        <w:lang w:val="en-US" w:eastAsia="en-US" w:bidi="en-US"/>
      </w:rPr>
    </w:lvl>
    <w:lvl w:ilvl="3">
      <w:numFmt w:val="bullet"/>
      <w:lvlText w:val="•"/>
      <w:lvlJc w:val="left"/>
      <w:pPr>
        <w:ind w:left="5240" w:hanging="795"/>
      </w:pPr>
      <w:rPr>
        <w:rFonts w:hint="default"/>
        <w:lang w:val="en-US" w:eastAsia="en-US" w:bidi="en-US"/>
      </w:rPr>
    </w:lvl>
    <w:lvl w:ilvl="4">
      <w:numFmt w:val="bullet"/>
      <w:lvlText w:val="•"/>
      <w:lvlJc w:val="left"/>
      <w:pPr>
        <w:ind w:left="6240" w:hanging="795"/>
      </w:pPr>
      <w:rPr>
        <w:rFonts w:hint="default"/>
        <w:lang w:val="en-US" w:eastAsia="en-US" w:bidi="en-US"/>
      </w:rPr>
    </w:lvl>
    <w:lvl w:ilvl="5">
      <w:numFmt w:val="bullet"/>
      <w:lvlText w:val="•"/>
      <w:lvlJc w:val="left"/>
      <w:pPr>
        <w:ind w:left="7240" w:hanging="795"/>
      </w:pPr>
      <w:rPr>
        <w:rFonts w:hint="default"/>
        <w:lang w:val="en-US" w:eastAsia="en-US" w:bidi="en-US"/>
      </w:rPr>
    </w:lvl>
    <w:lvl w:ilvl="6">
      <w:numFmt w:val="bullet"/>
      <w:lvlText w:val="•"/>
      <w:lvlJc w:val="left"/>
      <w:pPr>
        <w:ind w:left="8240" w:hanging="795"/>
      </w:pPr>
      <w:rPr>
        <w:rFonts w:hint="default"/>
        <w:lang w:val="en-US" w:eastAsia="en-US" w:bidi="en-US"/>
      </w:rPr>
    </w:lvl>
    <w:lvl w:ilvl="7">
      <w:numFmt w:val="bullet"/>
      <w:lvlText w:val="•"/>
      <w:lvlJc w:val="left"/>
      <w:pPr>
        <w:ind w:left="9240" w:hanging="795"/>
      </w:pPr>
      <w:rPr>
        <w:rFonts w:hint="default"/>
        <w:lang w:val="en-US" w:eastAsia="en-US" w:bidi="en-US"/>
      </w:rPr>
    </w:lvl>
    <w:lvl w:ilvl="8">
      <w:numFmt w:val="bullet"/>
      <w:lvlText w:val="•"/>
      <w:lvlJc w:val="left"/>
      <w:pPr>
        <w:ind w:left="10240" w:hanging="795"/>
      </w:pPr>
      <w:rPr>
        <w:rFonts w:hint="default"/>
        <w:lang w:val="en-US" w:eastAsia="en-US" w:bidi="en-US"/>
      </w:rPr>
    </w:lvl>
  </w:abstractNum>
  <w:abstractNum w:abstractNumId="8" w15:restartNumberingAfterBreak="0">
    <w:nsid w:val="7AAA10F6"/>
    <w:multiLevelType w:val="multilevel"/>
    <w:tmpl w:val="6B7C09FC"/>
    <w:lvl w:ilvl="0">
      <w:start w:val="11"/>
      <w:numFmt w:val="decimal"/>
      <w:lvlText w:val="%1"/>
      <w:lvlJc w:val="left"/>
      <w:pPr>
        <w:ind w:left="2234" w:hanging="795"/>
      </w:pPr>
      <w:rPr>
        <w:rFonts w:hint="default"/>
        <w:lang w:val="en-US" w:eastAsia="en-US" w:bidi="en-US"/>
      </w:rPr>
    </w:lvl>
    <w:lvl w:ilvl="1">
      <w:start w:val="1"/>
      <w:numFmt w:val="decimal"/>
      <w:lvlText w:val="%1.%2"/>
      <w:lvlJc w:val="left"/>
      <w:pPr>
        <w:ind w:left="2234" w:hanging="795"/>
      </w:pPr>
      <w:rPr>
        <w:rFonts w:ascii="Verdana" w:eastAsia="Verdana" w:hAnsi="Verdana" w:cs="Verdana" w:hint="default"/>
        <w:b/>
        <w:bCs/>
        <w:color w:val="003563"/>
        <w:spacing w:val="-1"/>
        <w:w w:val="100"/>
        <w:sz w:val="28"/>
        <w:szCs w:val="28"/>
        <w:lang w:val="en-US" w:eastAsia="en-US" w:bidi="en-US"/>
      </w:rPr>
    </w:lvl>
    <w:lvl w:ilvl="2">
      <w:numFmt w:val="bullet"/>
      <w:lvlText w:val="•"/>
      <w:lvlJc w:val="left"/>
      <w:pPr>
        <w:ind w:left="2399" w:hanging="241"/>
      </w:pPr>
      <w:rPr>
        <w:rFonts w:ascii="Georgia" w:eastAsia="Georgia" w:hAnsi="Georgia" w:cs="Georgia" w:hint="default"/>
        <w:color w:val="231F20"/>
        <w:spacing w:val="-6"/>
        <w:w w:val="100"/>
        <w:sz w:val="22"/>
        <w:szCs w:val="22"/>
        <w:lang w:val="en-US" w:eastAsia="en-US" w:bidi="en-US"/>
      </w:rPr>
    </w:lvl>
    <w:lvl w:ilvl="3">
      <w:numFmt w:val="bullet"/>
      <w:lvlText w:val="•"/>
      <w:lvlJc w:val="left"/>
      <w:pPr>
        <w:ind w:left="4586" w:hanging="241"/>
      </w:pPr>
      <w:rPr>
        <w:rFonts w:hint="default"/>
        <w:lang w:val="en-US" w:eastAsia="en-US" w:bidi="en-US"/>
      </w:rPr>
    </w:lvl>
    <w:lvl w:ilvl="4">
      <w:numFmt w:val="bullet"/>
      <w:lvlText w:val="•"/>
      <w:lvlJc w:val="left"/>
      <w:pPr>
        <w:ind w:left="5680" w:hanging="241"/>
      </w:pPr>
      <w:rPr>
        <w:rFonts w:hint="default"/>
        <w:lang w:val="en-US" w:eastAsia="en-US" w:bidi="en-US"/>
      </w:rPr>
    </w:lvl>
    <w:lvl w:ilvl="5">
      <w:numFmt w:val="bullet"/>
      <w:lvlText w:val="•"/>
      <w:lvlJc w:val="left"/>
      <w:pPr>
        <w:ind w:left="6773" w:hanging="241"/>
      </w:pPr>
      <w:rPr>
        <w:rFonts w:hint="default"/>
        <w:lang w:val="en-US" w:eastAsia="en-US" w:bidi="en-US"/>
      </w:rPr>
    </w:lvl>
    <w:lvl w:ilvl="6">
      <w:numFmt w:val="bullet"/>
      <w:lvlText w:val="•"/>
      <w:lvlJc w:val="left"/>
      <w:pPr>
        <w:ind w:left="7866" w:hanging="241"/>
      </w:pPr>
      <w:rPr>
        <w:rFonts w:hint="default"/>
        <w:lang w:val="en-US" w:eastAsia="en-US" w:bidi="en-US"/>
      </w:rPr>
    </w:lvl>
    <w:lvl w:ilvl="7">
      <w:numFmt w:val="bullet"/>
      <w:lvlText w:val="•"/>
      <w:lvlJc w:val="left"/>
      <w:pPr>
        <w:ind w:left="8960" w:hanging="241"/>
      </w:pPr>
      <w:rPr>
        <w:rFonts w:hint="default"/>
        <w:lang w:val="en-US" w:eastAsia="en-US" w:bidi="en-US"/>
      </w:rPr>
    </w:lvl>
    <w:lvl w:ilvl="8">
      <w:numFmt w:val="bullet"/>
      <w:lvlText w:val="•"/>
      <w:lvlJc w:val="left"/>
      <w:pPr>
        <w:ind w:left="10053" w:hanging="241"/>
      </w:pPr>
      <w:rPr>
        <w:rFonts w:hint="default"/>
        <w:lang w:val="en-US" w:eastAsia="en-US" w:bidi="en-US"/>
      </w:rPr>
    </w:lvl>
  </w:abstractNum>
  <w:abstractNum w:abstractNumId="9" w15:restartNumberingAfterBreak="0">
    <w:nsid w:val="7E9D20BD"/>
    <w:multiLevelType w:val="multilevel"/>
    <w:tmpl w:val="DE5065CE"/>
    <w:lvl w:ilvl="0">
      <w:start w:val="11"/>
      <w:numFmt w:val="decimal"/>
      <w:lvlText w:val="%1"/>
      <w:lvlJc w:val="left"/>
      <w:pPr>
        <w:ind w:left="2234" w:hanging="795"/>
      </w:pPr>
      <w:rPr>
        <w:rFonts w:hint="default"/>
        <w:lang w:val="en-US" w:eastAsia="en-US" w:bidi="en-US"/>
      </w:rPr>
    </w:lvl>
    <w:lvl w:ilvl="1">
      <w:start w:val="4"/>
      <w:numFmt w:val="decimal"/>
      <w:lvlText w:val="%1.%2"/>
      <w:lvlJc w:val="left"/>
      <w:pPr>
        <w:ind w:left="2234" w:hanging="795"/>
      </w:pPr>
      <w:rPr>
        <w:rFonts w:ascii="Verdana" w:eastAsia="Verdana" w:hAnsi="Verdana" w:cs="Verdana" w:hint="default"/>
        <w:b/>
        <w:bCs/>
        <w:color w:val="003563"/>
        <w:w w:val="100"/>
        <w:sz w:val="28"/>
        <w:szCs w:val="28"/>
        <w:lang w:val="en-US" w:eastAsia="en-US" w:bidi="en-US"/>
      </w:rPr>
    </w:lvl>
    <w:lvl w:ilvl="2">
      <w:start w:val="1"/>
      <w:numFmt w:val="decimal"/>
      <w:lvlText w:val="%1.%2.%3"/>
      <w:lvlJc w:val="left"/>
      <w:pPr>
        <w:ind w:left="2378" w:hanging="939"/>
      </w:pPr>
      <w:rPr>
        <w:rFonts w:ascii="Verdana" w:eastAsia="Verdana" w:hAnsi="Verdana" w:cs="Verdana" w:hint="default"/>
        <w:b/>
        <w:bCs/>
        <w:color w:val="003563"/>
        <w:w w:val="100"/>
        <w:sz w:val="24"/>
        <w:szCs w:val="24"/>
        <w:lang w:val="en-US" w:eastAsia="en-US" w:bidi="en-US"/>
      </w:rPr>
    </w:lvl>
    <w:lvl w:ilvl="3">
      <w:numFmt w:val="bullet"/>
      <w:lvlText w:val="•"/>
      <w:lvlJc w:val="left"/>
      <w:pPr>
        <w:ind w:left="4571" w:hanging="939"/>
      </w:pPr>
      <w:rPr>
        <w:rFonts w:hint="default"/>
        <w:lang w:val="en-US" w:eastAsia="en-US" w:bidi="en-US"/>
      </w:rPr>
    </w:lvl>
    <w:lvl w:ilvl="4">
      <w:numFmt w:val="bullet"/>
      <w:lvlText w:val="•"/>
      <w:lvlJc w:val="left"/>
      <w:pPr>
        <w:ind w:left="5666" w:hanging="939"/>
      </w:pPr>
      <w:rPr>
        <w:rFonts w:hint="default"/>
        <w:lang w:val="en-US" w:eastAsia="en-US" w:bidi="en-US"/>
      </w:rPr>
    </w:lvl>
    <w:lvl w:ilvl="5">
      <w:numFmt w:val="bullet"/>
      <w:lvlText w:val="•"/>
      <w:lvlJc w:val="left"/>
      <w:pPr>
        <w:ind w:left="6762" w:hanging="939"/>
      </w:pPr>
      <w:rPr>
        <w:rFonts w:hint="default"/>
        <w:lang w:val="en-US" w:eastAsia="en-US" w:bidi="en-US"/>
      </w:rPr>
    </w:lvl>
    <w:lvl w:ilvl="6">
      <w:numFmt w:val="bullet"/>
      <w:lvlText w:val="•"/>
      <w:lvlJc w:val="left"/>
      <w:pPr>
        <w:ind w:left="7857" w:hanging="939"/>
      </w:pPr>
      <w:rPr>
        <w:rFonts w:hint="default"/>
        <w:lang w:val="en-US" w:eastAsia="en-US" w:bidi="en-US"/>
      </w:rPr>
    </w:lvl>
    <w:lvl w:ilvl="7">
      <w:numFmt w:val="bullet"/>
      <w:lvlText w:val="•"/>
      <w:lvlJc w:val="left"/>
      <w:pPr>
        <w:ind w:left="8953" w:hanging="939"/>
      </w:pPr>
      <w:rPr>
        <w:rFonts w:hint="default"/>
        <w:lang w:val="en-US" w:eastAsia="en-US" w:bidi="en-US"/>
      </w:rPr>
    </w:lvl>
    <w:lvl w:ilvl="8">
      <w:numFmt w:val="bullet"/>
      <w:lvlText w:val="•"/>
      <w:lvlJc w:val="left"/>
      <w:pPr>
        <w:ind w:left="10048" w:hanging="939"/>
      </w:pPr>
      <w:rPr>
        <w:rFonts w:hint="default"/>
        <w:lang w:val="en-US" w:eastAsia="en-US" w:bidi="en-US"/>
      </w:rPr>
    </w:lvl>
  </w:abstractNum>
  <w:num w:numId="1">
    <w:abstractNumId w:val="1"/>
  </w:num>
  <w:num w:numId="2">
    <w:abstractNumId w:val="5"/>
  </w:num>
  <w:num w:numId="3">
    <w:abstractNumId w:val="0"/>
  </w:num>
  <w:num w:numId="4">
    <w:abstractNumId w:val="2"/>
  </w:num>
  <w:num w:numId="5">
    <w:abstractNumId w:val="3"/>
  </w:num>
  <w:num w:numId="6">
    <w:abstractNumId w:val="7"/>
  </w:num>
  <w:num w:numId="7">
    <w:abstractNumId w:val="9"/>
  </w:num>
  <w:num w:numId="8">
    <w:abstractNumId w:val="6"/>
  </w:num>
  <w:num w:numId="9">
    <w:abstractNumId w:val="8"/>
  </w:num>
  <w:num w:numId="10">
    <w:abstractNumId w:val="4"/>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embedSystemFonts/>
  <w:bordersDoNotSurroundHeader/>
  <w:bordersDoNotSurroundFooter/>
  <w:hideSpellingErrors/>
  <w:proofState w:spelling="clean"/>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hdrShapeDefaults>
    <o:shapedefaults v:ext="edit" spidmax="6145"/>
  </w:hdrShapeDefaults>
  <w:footnotePr>
    <w:footnote w:id="-1"/>
    <w:footnote w:id="0"/>
  </w:footnotePr>
  <w:endnotePr>
    <w:endnote w:id="-1"/>
    <w:endnote w:id="0"/>
  </w:endnotePr>
  <w:compat>
    <w:spaceForUL/>
    <w:balanceSingleByteDoubleByteWidth/>
    <w:doNotLeaveBackslashAlone/>
    <w:ulTrailSpace/>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A6DA6"/>
    <w:rsid w:val="000236E4"/>
    <w:rsid w:val="00041CB8"/>
    <w:rsid w:val="0004425B"/>
    <w:rsid w:val="00063D29"/>
    <w:rsid w:val="00071D3F"/>
    <w:rsid w:val="000A2C9A"/>
    <w:rsid w:val="000C2A1B"/>
    <w:rsid w:val="000C3DEC"/>
    <w:rsid w:val="000E5EEB"/>
    <w:rsid w:val="000F0278"/>
    <w:rsid w:val="000F6779"/>
    <w:rsid w:val="001049D2"/>
    <w:rsid w:val="001063AB"/>
    <w:rsid w:val="0012694B"/>
    <w:rsid w:val="0016542A"/>
    <w:rsid w:val="001756CD"/>
    <w:rsid w:val="00183976"/>
    <w:rsid w:val="00197B24"/>
    <w:rsid w:val="001C180A"/>
    <w:rsid w:val="00205BA6"/>
    <w:rsid w:val="00212E8E"/>
    <w:rsid w:val="00225DD7"/>
    <w:rsid w:val="002264C8"/>
    <w:rsid w:val="0023401B"/>
    <w:rsid w:val="00236E6D"/>
    <w:rsid w:val="0025471B"/>
    <w:rsid w:val="002829CD"/>
    <w:rsid w:val="00293719"/>
    <w:rsid w:val="00295F6A"/>
    <w:rsid w:val="002A1F54"/>
    <w:rsid w:val="002A48F6"/>
    <w:rsid w:val="002A7DB0"/>
    <w:rsid w:val="002D7672"/>
    <w:rsid w:val="002F14CE"/>
    <w:rsid w:val="002F6BCB"/>
    <w:rsid w:val="00303AC4"/>
    <w:rsid w:val="00305944"/>
    <w:rsid w:val="00310198"/>
    <w:rsid w:val="00322AE8"/>
    <w:rsid w:val="003401F5"/>
    <w:rsid w:val="0034387D"/>
    <w:rsid w:val="003551BE"/>
    <w:rsid w:val="00363BBB"/>
    <w:rsid w:val="00366A31"/>
    <w:rsid w:val="003B0DE4"/>
    <w:rsid w:val="003C5951"/>
    <w:rsid w:val="003D724F"/>
    <w:rsid w:val="003D7A68"/>
    <w:rsid w:val="00417624"/>
    <w:rsid w:val="00433DEA"/>
    <w:rsid w:val="004C639F"/>
    <w:rsid w:val="004D21BA"/>
    <w:rsid w:val="005045CD"/>
    <w:rsid w:val="00521A61"/>
    <w:rsid w:val="00542C78"/>
    <w:rsid w:val="0054451A"/>
    <w:rsid w:val="00567016"/>
    <w:rsid w:val="00574F58"/>
    <w:rsid w:val="005821DB"/>
    <w:rsid w:val="005B6CC1"/>
    <w:rsid w:val="005C4823"/>
    <w:rsid w:val="005E45BE"/>
    <w:rsid w:val="005F7769"/>
    <w:rsid w:val="00603AF9"/>
    <w:rsid w:val="00612099"/>
    <w:rsid w:val="00622844"/>
    <w:rsid w:val="0065621A"/>
    <w:rsid w:val="00673A29"/>
    <w:rsid w:val="00676B52"/>
    <w:rsid w:val="006B5FD5"/>
    <w:rsid w:val="007165C9"/>
    <w:rsid w:val="00745D79"/>
    <w:rsid w:val="007732AF"/>
    <w:rsid w:val="007A1665"/>
    <w:rsid w:val="007C0146"/>
    <w:rsid w:val="007E49E3"/>
    <w:rsid w:val="00811695"/>
    <w:rsid w:val="00835567"/>
    <w:rsid w:val="0085791A"/>
    <w:rsid w:val="00857CF2"/>
    <w:rsid w:val="00873F58"/>
    <w:rsid w:val="008743D8"/>
    <w:rsid w:val="00886C42"/>
    <w:rsid w:val="0088784C"/>
    <w:rsid w:val="008A41B7"/>
    <w:rsid w:val="008A6DA6"/>
    <w:rsid w:val="008B5B6A"/>
    <w:rsid w:val="009022C0"/>
    <w:rsid w:val="00922199"/>
    <w:rsid w:val="00923E0E"/>
    <w:rsid w:val="00946043"/>
    <w:rsid w:val="009A6703"/>
    <w:rsid w:val="009A6A7F"/>
    <w:rsid w:val="009D765C"/>
    <w:rsid w:val="009E2EA3"/>
    <w:rsid w:val="009F72BF"/>
    <w:rsid w:val="00A04E8A"/>
    <w:rsid w:val="00A41622"/>
    <w:rsid w:val="00A56B1F"/>
    <w:rsid w:val="00A70F6E"/>
    <w:rsid w:val="00A7426C"/>
    <w:rsid w:val="00A84F84"/>
    <w:rsid w:val="00A94708"/>
    <w:rsid w:val="00AC2D59"/>
    <w:rsid w:val="00AC4775"/>
    <w:rsid w:val="00AD2B3A"/>
    <w:rsid w:val="00AF2010"/>
    <w:rsid w:val="00B17DFB"/>
    <w:rsid w:val="00B238F4"/>
    <w:rsid w:val="00B27138"/>
    <w:rsid w:val="00B4312E"/>
    <w:rsid w:val="00B45BA0"/>
    <w:rsid w:val="00B62C92"/>
    <w:rsid w:val="00B704BE"/>
    <w:rsid w:val="00B80DF3"/>
    <w:rsid w:val="00BC3D5F"/>
    <w:rsid w:val="00BE70AD"/>
    <w:rsid w:val="00C0360D"/>
    <w:rsid w:val="00C04924"/>
    <w:rsid w:val="00C947AC"/>
    <w:rsid w:val="00C96FCC"/>
    <w:rsid w:val="00CD56B8"/>
    <w:rsid w:val="00CF774E"/>
    <w:rsid w:val="00D129CE"/>
    <w:rsid w:val="00D2371F"/>
    <w:rsid w:val="00D316FC"/>
    <w:rsid w:val="00D344DC"/>
    <w:rsid w:val="00D66E7F"/>
    <w:rsid w:val="00DA0A3F"/>
    <w:rsid w:val="00DC4EEC"/>
    <w:rsid w:val="00DC7F79"/>
    <w:rsid w:val="00E800EB"/>
    <w:rsid w:val="00EA3204"/>
    <w:rsid w:val="00EA38C5"/>
    <w:rsid w:val="00EB5CB2"/>
    <w:rsid w:val="00F4570B"/>
    <w:rsid w:val="00F808D6"/>
    <w:rsid w:val="00FA0516"/>
    <w:rsid w:val="00FA2144"/>
    <w:rsid w:val="00FB182E"/>
    <w:rsid w:val="00FB598F"/>
    <w:rsid w:val="00FC5586"/>
    <w:rsid w:val="00FD1DE5"/>
    <w:rsid w:val="00FD5F3E"/>
    <w:rsid w:val="00FD66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4:docId w14:val="7D4E6C01"/>
  <w14:defaultImageDpi w14:val="96"/>
  <w15:docId w15:val="{BB212969-F7FD-0B45-9B9C-39CE244249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Georgia"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1" w:unhideWhenUsed="1" w:qFormat="1"/>
    <w:lsdException w:name="toc 2" w:semiHidden="1" w:uiPriority="1"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A6DA6"/>
    <w:pPr>
      <w:widowControl w:val="0"/>
      <w:autoSpaceDE w:val="0"/>
      <w:autoSpaceDN w:val="0"/>
      <w:spacing w:after="0" w:line="240" w:lineRule="auto"/>
    </w:pPr>
    <w:rPr>
      <w:rFonts w:eastAsia="Georgia" w:hAnsi="Georgia" w:cs="Georgia"/>
      <w:lang w:bidi="en-US"/>
    </w:rPr>
  </w:style>
  <w:style w:type="paragraph" w:styleId="Heading1">
    <w:name w:val="heading 1"/>
    <w:basedOn w:val="Header2"/>
    <w:next w:val="Normal"/>
    <w:link w:val="Heading1Char"/>
    <w:uiPriority w:val="9"/>
    <w:qFormat/>
    <w:rsid w:val="00310198"/>
    <w:pPr>
      <w:outlineLvl w:val="0"/>
    </w:pPr>
  </w:style>
  <w:style w:type="paragraph" w:styleId="Heading2">
    <w:name w:val="heading 2"/>
    <w:basedOn w:val="Header3"/>
    <w:next w:val="Normal"/>
    <w:link w:val="Heading2Char"/>
    <w:uiPriority w:val="9"/>
    <w:unhideWhenUsed/>
    <w:qFormat/>
    <w:rsid w:val="00322AE8"/>
    <w:pPr>
      <w:outlineLvl w:val="1"/>
    </w:pPr>
  </w:style>
  <w:style w:type="paragraph" w:styleId="Heading3">
    <w:name w:val="heading 3"/>
    <w:basedOn w:val="Normal"/>
    <w:next w:val="Normal"/>
    <w:link w:val="Heading3Char"/>
    <w:uiPriority w:val="9"/>
    <w:unhideWhenUsed/>
    <w:qFormat/>
    <w:rsid w:val="001C180A"/>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Header5"/>
    <w:next w:val="Normal"/>
    <w:link w:val="Heading4Char"/>
    <w:uiPriority w:val="9"/>
    <w:unhideWhenUsed/>
    <w:qFormat/>
    <w:rsid w:val="0054451A"/>
    <w:pPr>
      <w:outlineLvl w:val="3"/>
    </w:pPr>
  </w:style>
  <w:style w:type="paragraph" w:styleId="Heading5">
    <w:name w:val="heading 5"/>
    <w:basedOn w:val="Normal"/>
    <w:next w:val="Normal"/>
    <w:link w:val="Heading5Char"/>
    <w:uiPriority w:val="9"/>
    <w:unhideWhenUsed/>
    <w:qFormat/>
    <w:rsid w:val="00D316FC"/>
    <w:pPr>
      <w:keepNext/>
      <w:keepLines/>
      <w:widowControl/>
      <w:autoSpaceDE/>
      <w:autoSpaceDN/>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link w:val="Heading6Char"/>
    <w:uiPriority w:val="9"/>
    <w:qFormat/>
    <w:rsid w:val="007C0146"/>
    <w:pPr>
      <w:widowControl/>
      <w:autoSpaceDE/>
      <w:autoSpaceDN/>
      <w:spacing w:before="100" w:beforeAutospacing="1" w:after="100" w:afterAutospacing="1"/>
      <w:outlineLvl w:val="5"/>
    </w:pPr>
    <w:rPr>
      <w:rFonts w:ascii="Times New Roman" w:eastAsiaTheme="minorHAnsi" w:hAnsi="Times New Roman" w:cs="Times New Roman"/>
      <w:b/>
      <w:bCs/>
      <w:sz w:val="15"/>
      <w:szCs w:val="15"/>
    </w:rPr>
  </w:style>
  <w:style w:type="paragraph" w:styleId="Heading8">
    <w:name w:val="heading 8"/>
    <w:basedOn w:val="Normal"/>
    <w:next w:val="Normal"/>
    <w:link w:val="Heading8Char"/>
    <w:uiPriority w:val="9"/>
    <w:semiHidden/>
    <w:unhideWhenUsed/>
    <w:qFormat/>
    <w:rsid w:val="00745D79"/>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tyle1">
    <w:name w:val="Style1"/>
    <w:basedOn w:val="Normal"/>
    <w:uiPriority w:val="99"/>
  </w:style>
  <w:style w:type="paragraph" w:customStyle="1" w:styleId="Style2">
    <w:name w:val="Style2"/>
    <w:basedOn w:val="Normal"/>
    <w:uiPriority w:val="99"/>
  </w:style>
  <w:style w:type="paragraph" w:customStyle="1" w:styleId="Style3">
    <w:name w:val="Style3"/>
    <w:basedOn w:val="Normal"/>
    <w:uiPriority w:val="99"/>
  </w:style>
  <w:style w:type="paragraph" w:customStyle="1" w:styleId="Style4">
    <w:name w:val="Style4"/>
    <w:basedOn w:val="Normal"/>
    <w:uiPriority w:val="99"/>
  </w:style>
  <w:style w:type="paragraph" w:customStyle="1" w:styleId="Style5">
    <w:name w:val="Style5"/>
    <w:basedOn w:val="Normal"/>
    <w:uiPriority w:val="99"/>
  </w:style>
  <w:style w:type="paragraph" w:customStyle="1" w:styleId="Style6">
    <w:name w:val="Style6"/>
    <w:basedOn w:val="Normal"/>
    <w:uiPriority w:val="99"/>
  </w:style>
  <w:style w:type="paragraph" w:customStyle="1" w:styleId="Style7">
    <w:name w:val="Style7"/>
    <w:basedOn w:val="Normal"/>
    <w:uiPriority w:val="99"/>
  </w:style>
  <w:style w:type="paragraph" w:customStyle="1" w:styleId="Style8">
    <w:name w:val="Style8"/>
    <w:basedOn w:val="Normal"/>
    <w:uiPriority w:val="99"/>
  </w:style>
  <w:style w:type="paragraph" w:customStyle="1" w:styleId="Style9">
    <w:name w:val="Style9"/>
    <w:basedOn w:val="Normal"/>
    <w:uiPriority w:val="99"/>
  </w:style>
  <w:style w:type="paragraph" w:customStyle="1" w:styleId="Style10">
    <w:name w:val="Style10"/>
    <w:basedOn w:val="Normal"/>
    <w:uiPriority w:val="99"/>
  </w:style>
  <w:style w:type="paragraph" w:customStyle="1" w:styleId="Style11">
    <w:name w:val="Style11"/>
    <w:basedOn w:val="Normal"/>
    <w:uiPriority w:val="99"/>
  </w:style>
  <w:style w:type="paragraph" w:customStyle="1" w:styleId="Style12">
    <w:name w:val="Style12"/>
    <w:basedOn w:val="Normal"/>
    <w:uiPriority w:val="99"/>
  </w:style>
  <w:style w:type="paragraph" w:customStyle="1" w:styleId="Style13">
    <w:name w:val="Style13"/>
    <w:basedOn w:val="Normal"/>
    <w:uiPriority w:val="99"/>
  </w:style>
  <w:style w:type="paragraph" w:customStyle="1" w:styleId="Style14">
    <w:name w:val="Style14"/>
    <w:basedOn w:val="Normal"/>
    <w:uiPriority w:val="99"/>
  </w:style>
  <w:style w:type="paragraph" w:customStyle="1" w:styleId="Style15">
    <w:name w:val="Style15"/>
    <w:basedOn w:val="Normal"/>
    <w:uiPriority w:val="99"/>
  </w:style>
  <w:style w:type="paragraph" w:customStyle="1" w:styleId="Style16">
    <w:name w:val="Style16"/>
    <w:basedOn w:val="Normal"/>
    <w:uiPriority w:val="99"/>
  </w:style>
  <w:style w:type="paragraph" w:customStyle="1" w:styleId="Style17">
    <w:name w:val="Style17"/>
    <w:basedOn w:val="Normal"/>
    <w:uiPriority w:val="99"/>
  </w:style>
  <w:style w:type="paragraph" w:customStyle="1" w:styleId="Style18">
    <w:name w:val="Style18"/>
    <w:basedOn w:val="Normal"/>
    <w:uiPriority w:val="99"/>
  </w:style>
  <w:style w:type="paragraph" w:customStyle="1" w:styleId="Style19">
    <w:name w:val="Style19"/>
    <w:basedOn w:val="Normal"/>
    <w:uiPriority w:val="99"/>
  </w:style>
  <w:style w:type="paragraph" w:customStyle="1" w:styleId="Style20">
    <w:name w:val="Style20"/>
    <w:basedOn w:val="Normal"/>
    <w:uiPriority w:val="99"/>
  </w:style>
  <w:style w:type="paragraph" w:customStyle="1" w:styleId="Style21">
    <w:name w:val="Style21"/>
    <w:basedOn w:val="Normal"/>
    <w:uiPriority w:val="99"/>
  </w:style>
  <w:style w:type="paragraph" w:customStyle="1" w:styleId="Style22">
    <w:name w:val="Style22"/>
    <w:basedOn w:val="Normal"/>
    <w:uiPriority w:val="99"/>
  </w:style>
  <w:style w:type="paragraph" w:customStyle="1" w:styleId="Style23">
    <w:name w:val="Style23"/>
    <w:basedOn w:val="Normal"/>
    <w:uiPriority w:val="99"/>
  </w:style>
  <w:style w:type="paragraph" w:customStyle="1" w:styleId="Style24">
    <w:name w:val="Style24"/>
    <w:basedOn w:val="Normal"/>
    <w:uiPriority w:val="99"/>
  </w:style>
  <w:style w:type="paragraph" w:customStyle="1" w:styleId="Style25">
    <w:name w:val="Style25"/>
    <w:basedOn w:val="Normal"/>
    <w:uiPriority w:val="99"/>
  </w:style>
  <w:style w:type="paragraph" w:customStyle="1" w:styleId="Style26">
    <w:name w:val="Style26"/>
    <w:basedOn w:val="Normal"/>
    <w:uiPriority w:val="99"/>
  </w:style>
  <w:style w:type="paragraph" w:customStyle="1" w:styleId="Style27">
    <w:name w:val="Style27"/>
    <w:basedOn w:val="Normal"/>
    <w:uiPriority w:val="99"/>
  </w:style>
  <w:style w:type="paragraph" w:customStyle="1" w:styleId="Style28">
    <w:name w:val="Style28"/>
    <w:basedOn w:val="Normal"/>
    <w:uiPriority w:val="99"/>
  </w:style>
  <w:style w:type="paragraph" w:customStyle="1" w:styleId="Style29">
    <w:name w:val="Style29"/>
    <w:basedOn w:val="Normal"/>
    <w:uiPriority w:val="99"/>
  </w:style>
  <w:style w:type="paragraph" w:customStyle="1" w:styleId="Style30">
    <w:name w:val="Style30"/>
    <w:basedOn w:val="Normal"/>
    <w:uiPriority w:val="99"/>
  </w:style>
  <w:style w:type="paragraph" w:customStyle="1" w:styleId="Style31">
    <w:name w:val="Style31"/>
    <w:basedOn w:val="Normal"/>
    <w:uiPriority w:val="99"/>
  </w:style>
  <w:style w:type="paragraph" w:customStyle="1" w:styleId="Style32">
    <w:name w:val="Style32"/>
    <w:basedOn w:val="Normal"/>
    <w:uiPriority w:val="99"/>
  </w:style>
  <w:style w:type="paragraph" w:customStyle="1" w:styleId="Style33">
    <w:name w:val="Style33"/>
    <w:basedOn w:val="Normal"/>
    <w:uiPriority w:val="99"/>
  </w:style>
  <w:style w:type="paragraph" w:customStyle="1" w:styleId="Style34">
    <w:name w:val="Style34"/>
    <w:basedOn w:val="Normal"/>
    <w:uiPriority w:val="99"/>
  </w:style>
  <w:style w:type="paragraph" w:customStyle="1" w:styleId="Style35">
    <w:name w:val="Style35"/>
    <w:basedOn w:val="Normal"/>
    <w:uiPriority w:val="99"/>
  </w:style>
  <w:style w:type="paragraph" w:customStyle="1" w:styleId="Style36">
    <w:name w:val="Style36"/>
    <w:basedOn w:val="Normal"/>
    <w:uiPriority w:val="99"/>
  </w:style>
  <w:style w:type="paragraph" w:customStyle="1" w:styleId="Style37">
    <w:name w:val="Style37"/>
    <w:basedOn w:val="Normal"/>
    <w:uiPriority w:val="99"/>
  </w:style>
  <w:style w:type="paragraph" w:customStyle="1" w:styleId="Style38">
    <w:name w:val="Style38"/>
    <w:basedOn w:val="Normal"/>
    <w:uiPriority w:val="99"/>
  </w:style>
  <w:style w:type="paragraph" w:customStyle="1" w:styleId="Style39">
    <w:name w:val="Style39"/>
    <w:basedOn w:val="Normal"/>
    <w:uiPriority w:val="99"/>
  </w:style>
  <w:style w:type="paragraph" w:customStyle="1" w:styleId="Style40">
    <w:name w:val="Style40"/>
    <w:basedOn w:val="Normal"/>
    <w:uiPriority w:val="99"/>
  </w:style>
  <w:style w:type="paragraph" w:customStyle="1" w:styleId="Style41">
    <w:name w:val="Style41"/>
    <w:basedOn w:val="Normal"/>
    <w:uiPriority w:val="99"/>
  </w:style>
  <w:style w:type="paragraph" w:customStyle="1" w:styleId="Style42">
    <w:name w:val="Style42"/>
    <w:basedOn w:val="Normal"/>
    <w:uiPriority w:val="99"/>
  </w:style>
  <w:style w:type="paragraph" w:customStyle="1" w:styleId="Style43">
    <w:name w:val="Style43"/>
    <w:basedOn w:val="Normal"/>
    <w:uiPriority w:val="99"/>
  </w:style>
  <w:style w:type="paragraph" w:customStyle="1" w:styleId="Style44">
    <w:name w:val="Style44"/>
    <w:basedOn w:val="Normal"/>
    <w:uiPriority w:val="99"/>
  </w:style>
  <w:style w:type="paragraph" w:customStyle="1" w:styleId="Style45">
    <w:name w:val="Style45"/>
    <w:basedOn w:val="Normal"/>
    <w:uiPriority w:val="99"/>
  </w:style>
  <w:style w:type="paragraph" w:customStyle="1" w:styleId="Style46">
    <w:name w:val="Style46"/>
    <w:basedOn w:val="Normal"/>
    <w:uiPriority w:val="99"/>
  </w:style>
  <w:style w:type="paragraph" w:customStyle="1" w:styleId="Style47">
    <w:name w:val="Style47"/>
    <w:basedOn w:val="Normal"/>
    <w:uiPriority w:val="99"/>
  </w:style>
  <w:style w:type="paragraph" w:customStyle="1" w:styleId="Style48">
    <w:name w:val="Style48"/>
    <w:basedOn w:val="Normal"/>
    <w:uiPriority w:val="99"/>
  </w:style>
  <w:style w:type="paragraph" w:customStyle="1" w:styleId="Style49">
    <w:name w:val="Style49"/>
    <w:basedOn w:val="Normal"/>
    <w:uiPriority w:val="99"/>
  </w:style>
  <w:style w:type="paragraph" w:customStyle="1" w:styleId="Style50">
    <w:name w:val="Style50"/>
    <w:basedOn w:val="Normal"/>
    <w:uiPriority w:val="99"/>
  </w:style>
  <w:style w:type="paragraph" w:customStyle="1" w:styleId="Style51">
    <w:name w:val="Style51"/>
    <w:basedOn w:val="Normal"/>
    <w:uiPriority w:val="99"/>
  </w:style>
  <w:style w:type="paragraph" w:customStyle="1" w:styleId="Style52">
    <w:name w:val="Style52"/>
    <w:basedOn w:val="Normal"/>
    <w:uiPriority w:val="99"/>
  </w:style>
  <w:style w:type="paragraph" w:customStyle="1" w:styleId="Style53">
    <w:name w:val="Style53"/>
    <w:basedOn w:val="Normal"/>
    <w:uiPriority w:val="99"/>
  </w:style>
  <w:style w:type="paragraph" w:customStyle="1" w:styleId="Style54">
    <w:name w:val="Style54"/>
    <w:basedOn w:val="Normal"/>
    <w:uiPriority w:val="99"/>
  </w:style>
  <w:style w:type="paragraph" w:customStyle="1" w:styleId="Style55">
    <w:name w:val="Style55"/>
    <w:basedOn w:val="Normal"/>
    <w:uiPriority w:val="99"/>
  </w:style>
  <w:style w:type="paragraph" w:customStyle="1" w:styleId="Style56">
    <w:name w:val="Style56"/>
    <w:basedOn w:val="Normal"/>
    <w:uiPriority w:val="99"/>
  </w:style>
  <w:style w:type="paragraph" w:customStyle="1" w:styleId="Style57">
    <w:name w:val="Style57"/>
    <w:basedOn w:val="Normal"/>
    <w:uiPriority w:val="99"/>
  </w:style>
  <w:style w:type="paragraph" w:customStyle="1" w:styleId="Style58">
    <w:name w:val="Style58"/>
    <w:basedOn w:val="Normal"/>
    <w:uiPriority w:val="99"/>
  </w:style>
  <w:style w:type="paragraph" w:customStyle="1" w:styleId="Style59">
    <w:name w:val="Style59"/>
    <w:basedOn w:val="Normal"/>
    <w:uiPriority w:val="99"/>
  </w:style>
  <w:style w:type="paragraph" w:customStyle="1" w:styleId="Style60">
    <w:name w:val="Style60"/>
    <w:basedOn w:val="Normal"/>
    <w:uiPriority w:val="99"/>
  </w:style>
  <w:style w:type="paragraph" w:customStyle="1" w:styleId="Style61">
    <w:name w:val="Style61"/>
    <w:basedOn w:val="Normal"/>
    <w:uiPriority w:val="99"/>
  </w:style>
  <w:style w:type="paragraph" w:customStyle="1" w:styleId="Style62">
    <w:name w:val="Style62"/>
    <w:basedOn w:val="Normal"/>
    <w:uiPriority w:val="99"/>
  </w:style>
  <w:style w:type="paragraph" w:customStyle="1" w:styleId="Style63">
    <w:name w:val="Style63"/>
    <w:basedOn w:val="Normal"/>
    <w:uiPriority w:val="99"/>
  </w:style>
  <w:style w:type="paragraph" w:customStyle="1" w:styleId="Style64">
    <w:name w:val="Style64"/>
    <w:basedOn w:val="Normal"/>
    <w:uiPriority w:val="99"/>
  </w:style>
  <w:style w:type="paragraph" w:customStyle="1" w:styleId="Style65">
    <w:name w:val="Style65"/>
    <w:basedOn w:val="Normal"/>
    <w:uiPriority w:val="99"/>
  </w:style>
  <w:style w:type="paragraph" w:customStyle="1" w:styleId="Style66">
    <w:name w:val="Style66"/>
    <w:basedOn w:val="Normal"/>
    <w:uiPriority w:val="99"/>
  </w:style>
  <w:style w:type="paragraph" w:customStyle="1" w:styleId="Style67">
    <w:name w:val="Style67"/>
    <w:basedOn w:val="Normal"/>
    <w:uiPriority w:val="99"/>
  </w:style>
  <w:style w:type="paragraph" w:customStyle="1" w:styleId="Style68">
    <w:name w:val="Style68"/>
    <w:basedOn w:val="Normal"/>
    <w:uiPriority w:val="99"/>
  </w:style>
  <w:style w:type="paragraph" w:customStyle="1" w:styleId="Style69">
    <w:name w:val="Style69"/>
    <w:basedOn w:val="Normal"/>
    <w:uiPriority w:val="99"/>
  </w:style>
  <w:style w:type="paragraph" w:customStyle="1" w:styleId="Style70">
    <w:name w:val="Style70"/>
    <w:basedOn w:val="Normal"/>
    <w:uiPriority w:val="99"/>
  </w:style>
  <w:style w:type="paragraph" w:customStyle="1" w:styleId="Style71">
    <w:name w:val="Style71"/>
    <w:basedOn w:val="Normal"/>
    <w:uiPriority w:val="99"/>
  </w:style>
  <w:style w:type="paragraph" w:customStyle="1" w:styleId="Style72">
    <w:name w:val="Style72"/>
    <w:basedOn w:val="Normal"/>
    <w:uiPriority w:val="99"/>
  </w:style>
  <w:style w:type="paragraph" w:customStyle="1" w:styleId="Style73">
    <w:name w:val="Style73"/>
    <w:basedOn w:val="Normal"/>
    <w:uiPriority w:val="99"/>
  </w:style>
  <w:style w:type="paragraph" w:customStyle="1" w:styleId="Style74">
    <w:name w:val="Style74"/>
    <w:basedOn w:val="Normal"/>
    <w:uiPriority w:val="99"/>
  </w:style>
  <w:style w:type="paragraph" w:customStyle="1" w:styleId="Style75">
    <w:name w:val="Style75"/>
    <w:basedOn w:val="Normal"/>
    <w:uiPriority w:val="99"/>
  </w:style>
  <w:style w:type="paragraph" w:customStyle="1" w:styleId="Style76">
    <w:name w:val="Style76"/>
    <w:basedOn w:val="Normal"/>
    <w:uiPriority w:val="99"/>
  </w:style>
  <w:style w:type="paragraph" w:customStyle="1" w:styleId="Style77">
    <w:name w:val="Style77"/>
    <w:basedOn w:val="Normal"/>
    <w:uiPriority w:val="99"/>
  </w:style>
  <w:style w:type="paragraph" w:customStyle="1" w:styleId="Style78">
    <w:name w:val="Style78"/>
    <w:basedOn w:val="Normal"/>
    <w:uiPriority w:val="99"/>
  </w:style>
  <w:style w:type="paragraph" w:customStyle="1" w:styleId="Style79">
    <w:name w:val="Style79"/>
    <w:basedOn w:val="Normal"/>
    <w:uiPriority w:val="99"/>
  </w:style>
  <w:style w:type="paragraph" w:customStyle="1" w:styleId="Style80">
    <w:name w:val="Style80"/>
    <w:basedOn w:val="Normal"/>
    <w:uiPriority w:val="99"/>
  </w:style>
  <w:style w:type="paragraph" w:customStyle="1" w:styleId="Style81">
    <w:name w:val="Style81"/>
    <w:basedOn w:val="Normal"/>
    <w:uiPriority w:val="99"/>
  </w:style>
  <w:style w:type="paragraph" w:customStyle="1" w:styleId="Style82">
    <w:name w:val="Style82"/>
    <w:basedOn w:val="Normal"/>
    <w:uiPriority w:val="99"/>
  </w:style>
  <w:style w:type="paragraph" w:customStyle="1" w:styleId="Style83">
    <w:name w:val="Style83"/>
    <w:basedOn w:val="Normal"/>
    <w:uiPriority w:val="99"/>
  </w:style>
  <w:style w:type="paragraph" w:customStyle="1" w:styleId="Style84">
    <w:name w:val="Style84"/>
    <w:basedOn w:val="Normal"/>
    <w:uiPriority w:val="99"/>
  </w:style>
  <w:style w:type="paragraph" w:customStyle="1" w:styleId="Style85">
    <w:name w:val="Style85"/>
    <w:basedOn w:val="Normal"/>
    <w:uiPriority w:val="99"/>
  </w:style>
  <w:style w:type="paragraph" w:customStyle="1" w:styleId="Style86">
    <w:name w:val="Style86"/>
    <w:basedOn w:val="Normal"/>
    <w:uiPriority w:val="99"/>
  </w:style>
  <w:style w:type="paragraph" w:customStyle="1" w:styleId="Style87">
    <w:name w:val="Style87"/>
    <w:basedOn w:val="Normal"/>
    <w:uiPriority w:val="99"/>
  </w:style>
  <w:style w:type="paragraph" w:customStyle="1" w:styleId="Style88">
    <w:name w:val="Style88"/>
    <w:basedOn w:val="Normal"/>
    <w:uiPriority w:val="99"/>
  </w:style>
  <w:style w:type="paragraph" w:customStyle="1" w:styleId="Style89">
    <w:name w:val="Style89"/>
    <w:basedOn w:val="Normal"/>
    <w:uiPriority w:val="99"/>
  </w:style>
  <w:style w:type="paragraph" w:customStyle="1" w:styleId="Style90">
    <w:name w:val="Style90"/>
    <w:basedOn w:val="Normal"/>
    <w:uiPriority w:val="99"/>
  </w:style>
  <w:style w:type="paragraph" w:customStyle="1" w:styleId="Style91">
    <w:name w:val="Style91"/>
    <w:basedOn w:val="Normal"/>
    <w:uiPriority w:val="99"/>
  </w:style>
  <w:style w:type="paragraph" w:customStyle="1" w:styleId="Style92">
    <w:name w:val="Style92"/>
    <w:basedOn w:val="Normal"/>
    <w:uiPriority w:val="99"/>
  </w:style>
  <w:style w:type="paragraph" w:customStyle="1" w:styleId="Style93">
    <w:name w:val="Style93"/>
    <w:basedOn w:val="Normal"/>
    <w:uiPriority w:val="99"/>
  </w:style>
  <w:style w:type="paragraph" w:customStyle="1" w:styleId="Style94">
    <w:name w:val="Style94"/>
    <w:basedOn w:val="Normal"/>
    <w:uiPriority w:val="99"/>
  </w:style>
  <w:style w:type="paragraph" w:customStyle="1" w:styleId="Style95">
    <w:name w:val="Style95"/>
    <w:basedOn w:val="Normal"/>
    <w:uiPriority w:val="99"/>
  </w:style>
  <w:style w:type="paragraph" w:customStyle="1" w:styleId="Style96">
    <w:name w:val="Style96"/>
    <w:basedOn w:val="Normal"/>
    <w:uiPriority w:val="99"/>
  </w:style>
  <w:style w:type="paragraph" w:customStyle="1" w:styleId="Style97">
    <w:name w:val="Style97"/>
    <w:basedOn w:val="Normal"/>
    <w:uiPriority w:val="99"/>
  </w:style>
  <w:style w:type="paragraph" w:customStyle="1" w:styleId="Style98">
    <w:name w:val="Style98"/>
    <w:basedOn w:val="Normal"/>
    <w:uiPriority w:val="99"/>
  </w:style>
  <w:style w:type="paragraph" w:customStyle="1" w:styleId="Style99">
    <w:name w:val="Style99"/>
    <w:basedOn w:val="Normal"/>
    <w:uiPriority w:val="99"/>
  </w:style>
  <w:style w:type="paragraph" w:customStyle="1" w:styleId="Style100">
    <w:name w:val="Style100"/>
    <w:basedOn w:val="Normal"/>
    <w:uiPriority w:val="99"/>
  </w:style>
  <w:style w:type="paragraph" w:customStyle="1" w:styleId="Style101">
    <w:name w:val="Style101"/>
    <w:basedOn w:val="Normal"/>
    <w:uiPriority w:val="99"/>
  </w:style>
  <w:style w:type="paragraph" w:customStyle="1" w:styleId="Style102">
    <w:name w:val="Style102"/>
    <w:basedOn w:val="Normal"/>
    <w:uiPriority w:val="99"/>
  </w:style>
  <w:style w:type="paragraph" w:customStyle="1" w:styleId="Style103">
    <w:name w:val="Style103"/>
    <w:basedOn w:val="Normal"/>
    <w:uiPriority w:val="99"/>
  </w:style>
  <w:style w:type="paragraph" w:customStyle="1" w:styleId="Style104">
    <w:name w:val="Style104"/>
    <w:basedOn w:val="Normal"/>
    <w:uiPriority w:val="99"/>
  </w:style>
  <w:style w:type="paragraph" w:customStyle="1" w:styleId="Style105">
    <w:name w:val="Style105"/>
    <w:basedOn w:val="Normal"/>
    <w:uiPriority w:val="99"/>
  </w:style>
  <w:style w:type="paragraph" w:customStyle="1" w:styleId="Style106">
    <w:name w:val="Style106"/>
    <w:basedOn w:val="Normal"/>
    <w:uiPriority w:val="99"/>
  </w:style>
  <w:style w:type="paragraph" w:customStyle="1" w:styleId="Style107">
    <w:name w:val="Style107"/>
    <w:basedOn w:val="Normal"/>
    <w:uiPriority w:val="99"/>
  </w:style>
  <w:style w:type="paragraph" w:customStyle="1" w:styleId="Style108">
    <w:name w:val="Style108"/>
    <w:basedOn w:val="Normal"/>
    <w:uiPriority w:val="99"/>
  </w:style>
  <w:style w:type="paragraph" w:customStyle="1" w:styleId="Style109">
    <w:name w:val="Style109"/>
    <w:basedOn w:val="Normal"/>
    <w:uiPriority w:val="99"/>
  </w:style>
  <w:style w:type="paragraph" w:customStyle="1" w:styleId="Style110">
    <w:name w:val="Style110"/>
    <w:basedOn w:val="Normal"/>
    <w:uiPriority w:val="99"/>
  </w:style>
  <w:style w:type="paragraph" w:customStyle="1" w:styleId="Style111">
    <w:name w:val="Style111"/>
    <w:basedOn w:val="Normal"/>
    <w:uiPriority w:val="99"/>
  </w:style>
  <w:style w:type="paragraph" w:customStyle="1" w:styleId="Style112">
    <w:name w:val="Style112"/>
    <w:basedOn w:val="Normal"/>
    <w:uiPriority w:val="99"/>
  </w:style>
  <w:style w:type="paragraph" w:customStyle="1" w:styleId="Style113">
    <w:name w:val="Style113"/>
    <w:basedOn w:val="Normal"/>
    <w:uiPriority w:val="99"/>
  </w:style>
  <w:style w:type="paragraph" w:customStyle="1" w:styleId="Style114">
    <w:name w:val="Style114"/>
    <w:basedOn w:val="Normal"/>
    <w:uiPriority w:val="99"/>
  </w:style>
  <w:style w:type="paragraph" w:customStyle="1" w:styleId="Style115">
    <w:name w:val="Style115"/>
    <w:basedOn w:val="Normal"/>
    <w:uiPriority w:val="99"/>
  </w:style>
  <w:style w:type="paragraph" w:customStyle="1" w:styleId="Style116">
    <w:name w:val="Style116"/>
    <w:basedOn w:val="Normal"/>
    <w:uiPriority w:val="99"/>
  </w:style>
  <w:style w:type="paragraph" w:customStyle="1" w:styleId="Style117">
    <w:name w:val="Style117"/>
    <w:basedOn w:val="Normal"/>
    <w:uiPriority w:val="99"/>
  </w:style>
  <w:style w:type="paragraph" w:customStyle="1" w:styleId="Style118">
    <w:name w:val="Style118"/>
    <w:basedOn w:val="Normal"/>
    <w:uiPriority w:val="99"/>
  </w:style>
  <w:style w:type="paragraph" w:customStyle="1" w:styleId="Style119">
    <w:name w:val="Style119"/>
    <w:basedOn w:val="Normal"/>
    <w:uiPriority w:val="99"/>
  </w:style>
  <w:style w:type="paragraph" w:customStyle="1" w:styleId="Style120">
    <w:name w:val="Style120"/>
    <w:basedOn w:val="Normal"/>
    <w:uiPriority w:val="99"/>
  </w:style>
  <w:style w:type="paragraph" w:customStyle="1" w:styleId="Style121">
    <w:name w:val="Style121"/>
    <w:basedOn w:val="Normal"/>
    <w:uiPriority w:val="99"/>
  </w:style>
  <w:style w:type="paragraph" w:customStyle="1" w:styleId="Style122">
    <w:name w:val="Style122"/>
    <w:basedOn w:val="Normal"/>
    <w:uiPriority w:val="99"/>
  </w:style>
  <w:style w:type="paragraph" w:customStyle="1" w:styleId="Style123">
    <w:name w:val="Style123"/>
    <w:basedOn w:val="Normal"/>
    <w:uiPriority w:val="99"/>
  </w:style>
  <w:style w:type="paragraph" w:customStyle="1" w:styleId="Style124">
    <w:name w:val="Style124"/>
    <w:basedOn w:val="Normal"/>
    <w:uiPriority w:val="99"/>
  </w:style>
  <w:style w:type="paragraph" w:customStyle="1" w:styleId="Style125">
    <w:name w:val="Style125"/>
    <w:basedOn w:val="Normal"/>
    <w:uiPriority w:val="99"/>
  </w:style>
  <w:style w:type="paragraph" w:customStyle="1" w:styleId="Style126">
    <w:name w:val="Style126"/>
    <w:basedOn w:val="Normal"/>
    <w:uiPriority w:val="99"/>
  </w:style>
  <w:style w:type="paragraph" w:customStyle="1" w:styleId="Style127">
    <w:name w:val="Style127"/>
    <w:basedOn w:val="Normal"/>
    <w:uiPriority w:val="99"/>
  </w:style>
  <w:style w:type="paragraph" w:customStyle="1" w:styleId="Style128">
    <w:name w:val="Style128"/>
    <w:basedOn w:val="Normal"/>
    <w:uiPriority w:val="99"/>
  </w:style>
  <w:style w:type="paragraph" w:customStyle="1" w:styleId="Style129">
    <w:name w:val="Style129"/>
    <w:basedOn w:val="Normal"/>
    <w:uiPriority w:val="99"/>
  </w:style>
  <w:style w:type="paragraph" w:customStyle="1" w:styleId="Style130">
    <w:name w:val="Style130"/>
    <w:basedOn w:val="Normal"/>
    <w:uiPriority w:val="99"/>
  </w:style>
  <w:style w:type="paragraph" w:customStyle="1" w:styleId="Style131">
    <w:name w:val="Style131"/>
    <w:basedOn w:val="Normal"/>
    <w:uiPriority w:val="99"/>
  </w:style>
  <w:style w:type="paragraph" w:customStyle="1" w:styleId="Style132">
    <w:name w:val="Style132"/>
    <w:basedOn w:val="Normal"/>
    <w:uiPriority w:val="99"/>
  </w:style>
  <w:style w:type="paragraph" w:customStyle="1" w:styleId="Style133">
    <w:name w:val="Style133"/>
    <w:basedOn w:val="Normal"/>
    <w:uiPriority w:val="99"/>
  </w:style>
  <w:style w:type="paragraph" w:customStyle="1" w:styleId="Style134">
    <w:name w:val="Style134"/>
    <w:basedOn w:val="Normal"/>
    <w:uiPriority w:val="99"/>
  </w:style>
  <w:style w:type="paragraph" w:customStyle="1" w:styleId="Style135">
    <w:name w:val="Style135"/>
    <w:basedOn w:val="Normal"/>
    <w:uiPriority w:val="99"/>
  </w:style>
  <w:style w:type="paragraph" w:customStyle="1" w:styleId="Style136">
    <w:name w:val="Style136"/>
    <w:basedOn w:val="Normal"/>
    <w:uiPriority w:val="99"/>
  </w:style>
  <w:style w:type="paragraph" w:customStyle="1" w:styleId="Style137">
    <w:name w:val="Style137"/>
    <w:basedOn w:val="Normal"/>
    <w:uiPriority w:val="99"/>
  </w:style>
  <w:style w:type="paragraph" w:customStyle="1" w:styleId="Style138">
    <w:name w:val="Style138"/>
    <w:basedOn w:val="Normal"/>
    <w:uiPriority w:val="99"/>
  </w:style>
  <w:style w:type="paragraph" w:customStyle="1" w:styleId="Style139">
    <w:name w:val="Style139"/>
    <w:basedOn w:val="Normal"/>
    <w:uiPriority w:val="99"/>
  </w:style>
  <w:style w:type="paragraph" w:customStyle="1" w:styleId="Style140">
    <w:name w:val="Style140"/>
    <w:basedOn w:val="Normal"/>
    <w:uiPriority w:val="99"/>
  </w:style>
  <w:style w:type="paragraph" w:customStyle="1" w:styleId="Style141">
    <w:name w:val="Style141"/>
    <w:basedOn w:val="Normal"/>
    <w:uiPriority w:val="99"/>
  </w:style>
  <w:style w:type="character" w:customStyle="1" w:styleId="FontStyle143">
    <w:name w:val="Font Style143"/>
    <w:basedOn w:val="DefaultParagraphFont"/>
    <w:uiPriority w:val="99"/>
    <w:rPr>
      <w:rFonts w:ascii="Microsoft Sans Serif" w:hAnsi="Microsoft Sans Serif" w:cs="Microsoft Sans Serif"/>
      <w:sz w:val="18"/>
      <w:szCs w:val="18"/>
    </w:rPr>
  </w:style>
  <w:style w:type="character" w:customStyle="1" w:styleId="FontStyle144">
    <w:name w:val="Font Style144"/>
    <w:basedOn w:val="DefaultParagraphFont"/>
    <w:uiPriority w:val="99"/>
    <w:rPr>
      <w:rFonts w:ascii="Georgia" w:hAnsi="Georgia" w:cs="Georgia"/>
      <w:b/>
      <w:bCs/>
      <w:sz w:val="26"/>
      <w:szCs w:val="26"/>
    </w:rPr>
  </w:style>
  <w:style w:type="character" w:customStyle="1" w:styleId="FontStyle145">
    <w:name w:val="Font Style145"/>
    <w:basedOn w:val="DefaultParagraphFont"/>
    <w:uiPriority w:val="99"/>
    <w:rPr>
      <w:rFonts w:ascii="Georgia" w:hAnsi="Georgia" w:cs="Georgia"/>
      <w:sz w:val="38"/>
      <w:szCs w:val="38"/>
    </w:rPr>
  </w:style>
  <w:style w:type="character" w:customStyle="1" w:styleId="FontStyle146">
    <w:name w:val="Font Style146"/>
    <w:basedOn w:val="DefaultParagraphFont"/>
    <w:uiPriority w:val="99"/>
    <w:rPr>
      <w:rFonts w:ascii="Georgia" w:hAnsi="Georgia" w:cs="Georgia"/>
      <w:sz w:val="18"/>
      <w:szCs w:val="18"/>
    </w:rPr>
  </w:style>
  <w:style w:type="character" w:customStyle="1" w:styleId="FontStyle147">
    <w:name w:val="Font Style147"/>
    <w:basedOn w:val="DefaultParagraphFont"/>
    <w:uiPriority w:val="99"/>
    <w:rPr>
      <w:rFonts w:ascii="Book Antiqua" w:hAnsi="Book Antiqua" w:cs="Book Antiqua"/>
      <w:sz w:val="18"/>
      <w:szCs w:val="18"/>
    </w:rPr>
  </w:style>
  <w:style w:type="character" w:customStyle="1" w:styleId="FontStyle148">
    <w:name w:val="Font Style148"/>
    <w:basedOn w:val="DefaultParagraphFont"/>
    <w:uiPriority w:val="99"/>
    <w:rPr>
      <w:rFonts w:ascii="Georgia" w:hAnsi="Georgia" w:cs="Georgia"/>
      <w:i/>
      <w:iCs/>
      <w:sz w:val="14"/>
      <w:szCs w:val="14"/>
    </w:rPr>
  </w:style>
  <w:style w:type="character" w:customStyle="1" w:styleId="FontStyle149">
    <w:name w:val="Font Style149"/>
    <w:basedOn w:val="DefaultParagraphFont"/>
    <w:uiPriority w:val="99"/>
    <w:rPr>
      <w:rFonts w:ascii="Book Antiqua" w:hAnsi="Book Antiqua" w:cs="Book Antiqua"/>
      <w:sz w:val="14"/>
      <w:szCs w:val="14"/>
    </w:rPr>
  </w:style>
  <w:style w:type="character" w:customStyle="1" w:styleId="FontStyle150">
    <w:name w:val="Font Style150"/>
    <w:basedOn w:val="DefaultParagraphFont"/>
    <w:uiPriority w:val="99"/>
    <w:rPr>
      <w:rFonts w:ascii="Book Antiqua" w:hAnsi="Book Antiqua" w:cs="Book Antiqua"/>
      <w:sz w:val="12"/>
      <w:szCs w:val="12"/>
    </w:rPr>
  </w:style>
  <w:style w:type="character" w:customStyle="1" w:styleId="FontStyle151">
    <w:name w:val="Font Style151"/>
    <w:basedOn w:val="DefaultParagraphFont"/>
    <w:uiPriority w:val="99"/>
    <w:rPr>
      <w:rFonts w:ascii="Georgia" w:hAnsi="Georgia" w:cs="Georgia"/>
      <w:b/>
      <w:bCs/>
      <w:spacing w:val="170"/>
      <w:w w:val="66"/>
      <w:sz w:val="112"/>
      <w:szCs w:val="112"/>
    </w:rPr>
  </w:style>
  <w:style w:type="character" w:customStyle="1" w:styleId="FontStyle152">
    <w:name w:val="Font Style152"/>
    <w:basedOn w:val="DefaultParagraphFont"/>
    <w:uiPriority w:val="99"/>
    <w:rPr>
      <w:rFonts w:ascii="Georgia" w:hAnsi="Georgia" w:cs="Georgia"/>
      <w:i/>
      <w:iCs/>
      <w:spacing w:val="30"/>
      <w:sz w:val="34"/>
      <w:szCs w:val="34"/>
    </w:rPr>
  </w:style>
  <w:style w:type="character" w:customStyle="1" w:styleId="FontStyle153">
    <w:name w:val="Font Style153"/>
    <w:basedOn w:val="DefaultParagraphFont"/>
    <w:uiPriority w:val="99"/>
    <w:rPr>
      <w:rFonts w:ascii="Verdana" w:hAnsi="Verdana" w:cs="Verdana"/>
      <w:spacing w:val="20"/>
      <w:sz w:val="24"/>
      <w:szCs w:val="24"/>
    </w:rPr>
  </w:style>
  <w:style w:type="character" w:customStyle="1" w:styleId="FontStyle154">
    <w:name w:val="Font Style154"/>
    <w:basedOn w:val="DefaultParagraphFont"/>
    <w:uiPriority w:val="99"/>
    <w:rPr>
      <w:rFonts w:ascii="Verdana" w:hAnsi="Verdana" w:cs="Verdana"/>
      <w:b/>
      <w:bCs/>
      <w:smallCaps/>
      <w:spacing w:val="60"/>
      <w:sz w:val="90"/>
      <w:szCs w:val="90"/>
    </w:rPr>
  </w:style>
  <w:style w:type="character" w:customStyle="1" w:styleId="FontStyle155">
    <w:name w:val="Font Style155"/>
    <w:basedOn w:val="DefaultParagraphFont"/>
    <w:uiPriority w:val="99"/>
    <w:rPr>
      <w:rFonts w:ascii="Verdana" w:hAnsi="Verdana" w:cs="Verdana"/>
      <w:b/>
      <w:bCs/>
      <w:smallCaps/>
      <w:sz w:val="32"/>
      <w:szCs w:val="32"/>
    </w:rPr>
  </w:style>
  <w:style w:type="character" w:customStyle="1" w:styleId="FontStyle156">
    <w:name w:val="Font Style156"/>
    <w:basedOn w:val="DefaultParagraphFont"/>
    <w:uiPriority w:val="99"/>
    <w:rPr>
      <w:rFonts w:ascii="Georgia" w:hAnsi="Georgia" w:cs="Georgia"/>
      <w:i/>
      <w:iCs/>
      <w:sz w:val="14"/>
      <w:szCs w:val="14"/>
    </w:rPr>
  </w:style>
  <w:style w:type="character" w:customStyle="1" w:styleId="FontStyle157">
    <w:name w:val="Font Style157"/>
    <w:basedOn w:val="DefaultParagraphFont"/>
    <w:uiPriority w:val="99"/>
    <w:rPr>
      <w:rFonts w:ascii="Microsoft Sans Serif" w:hAnsi="Microsoft Sans Serif" w:cs="Microsoft Sans Serif"/>
      <w:sz w:val="378"/>
      <w:szCs w:val="378"/>
    </w:rPr>
  </w:style>
  <w:style w:type="character" w:customStyle="1" w:styleId="FontStyle158">
    <w:name w:val="Font Style158"/>
    <w:basedOn w:val="DefaultParagraphFont"/>
    <w:uiPriority w:val="99"/>
    <w:rPr>
      <w:rFonts w:ascii="Verdana" w:hAnsi="Verdana" w:cs="Verdana"/>
      <w:b/>
      <w:bCs/>
      <w:sz w:val="30"/>
      <w:szCs w:val="30"/>
    </w:rPr>
  </w:style>
  <w:style w:type="character" w:customStyle="1" w:styleId="FontStyle159">
    <w:name w:val="Font Style159"/>
    <w:basedOn w:val="DefaultParagraphFont"/>
    <w:uiPriority w:val="99"/>
    <w:rPr>
      <w:rFonts w:ascii="Georgia" w:hAnsi="Georgia" w:cs="Georgia"/>
      <w:i/>
      <w:iCs/>
      <w:sz w:val="20"/>
      <w:szCs w:val="20"/>
    </w:rPr>
  </w:style>
  <w:style w:type="character" w:customStyle="1" w:styleId="FontStyle160">
    <w:name w:val="Font Style160"/>
    <w:basedOn w:val="DefaultParagraphFont"/>
    <w:uiPriority w:val="99"/>
    <w:rPr>
      <w:rFonts w:ascii="Georgia" w:hAnsi="Georgia" w:cs="Georgia"/>
      <w:b/>
      <w:bCs/>
      <w:sz w:val="20"/>
      <w:szCs w:val="20"/>
    </w:rPr>
  </w:style>
  <w:style w:type="character" w:customStyle="1" w:styleId="FontStyle161">
    <w:name w:val="Font Style161"/>
    <w:basedOn w:val="DefaultParagraphFont"/>
    <w:uiPriority w:val="99"/>
    <w:rPr>
      <w:rFonts w:ascii="Verdana" w:hAnsi="Verdana" w:cs="Verdana"/>
      <w:b/>
      <w:bCs/>
      <w:sz w:val="26"/>
      <w:szCs w:val="26"/>
    </w:rPr>
  </w:style>
  <w:style w:type="character" w:customStyle="1" w:styleId="FontStyle162">
    <w:name w:val="Font Style162"/>
    <w:basedOn w:val="DefaultParagraphFont"/>
    <w:uiPriority w:val="99"/>
    <w:rPr>
      <w:rFonts w:ascii="Verdana" w:hAnsi="Verdana" w:cs="Verdana"/>
      <w:b/>
      <w:bCs/>
      <w:sz w:val="20"/>
      <w:szCs w:val="20"/>
    </w:rPr>
  </w:style>
  <w:style w:type="character" w:customStyle="1" w:styleId="FontStyle163">
    <w:name w:val="Font Style163"/>
    <w:basedOn w:val="DefaultParagraphFont"/>
    <w:uiPriority w:val="99"/>
    <w:rPr>
      <w:rFonts w:ascii="Verdana" w:hAnsi="Verdana" w:cs="Verdana"/>
      <w:b/>
      <w:bCs/>
      <w:sz w:val="12"/>
      <w:szCs w:val="12"/>
    </w:rPr>
  </w:style>
  <w:style w:type="character" w:customStyle="1" w:styleId="FontStyle164">
    <w:name w:val="Font Style164"/>
    <w:basedOn w:val="DefaultParagraphFont"/>
    <w:uiPriority w:val="99"/>
    <w:rPr>
      <w:rFonts w:ascii="Verdana" w:hAnsi="Verdana" w:cs="Verdana"/>
      <w:b/>
      <w:bCs/>
      <w:sz w:val="14"/>
      <w:szCs w:val="14"/>
    </w:rPr>
  </w:style>
  <w:style w:type="character" w:customStyle="1" w:styleId="FontStyle165">
    <w:name w:val="Font Style165"/>
    <w:basedOn w:val="DefaultParagraphFont"/>
    <w:uiPriority w:val="99"/>
    <w:rPr>
      <w:rFonts w:ascii="Verdana" w:hAnsi="Verdana" w:cs="Verdana"/>
      <w:sz w:val="12"/>
      <w:szCs w:val="12"/>
    </w:rPr>
  </w:style>
  <w:style w:type="character" w:customStyle="1" w:styleId="FontStyle166">
    <w:name w:val="Font Style166"/>
    <w:basedOn w:val="DefaultParagraphFont"/>
    <w:uiPriority w:val="99"/>
    <w:rPr>
      <w:rFonts w:ascii="Verdana" w:hAnsi="Verdana" w:cs="Verdana"/>
      <w:b/>
      <w:bCs/>
      <w:i/>
      <w:iCs/>
      <w:sz w:val="22"/>
      <w:szCs w:val="22"/>
    </w:rPr>
  </w:style>
  <w:style w:type="character" w:customStyle="1" w:styleId="FontStyle167">
    <w:name w:val="Font Style167"/>
    <w:basedOn w:val="DefaultParagraphFont"/>
    <w:uiPriority w:val="99"/>
    <w:rPr>
      <w:rFonts w:ascii="Verdana" w:hAnsi="Verdana" w:cs="Verdana"/>
      <w:b/>
      <w:bCs/>
      <w:sz w:val="22"/>
      <w:szCs w:val="22"/>
    </w:rPr>
  </w:style>
  <w:style w:type="character" w:customStyle="1" w:styleId="FontStyle168">
    <w:name w:val="Font Style168"/>
    <w:basedOn w:val="DefaultParagraphFont"/>
    <w:uiPriority w:val="99"/>
    <w:rPr>
      <w:rFonts w:ascii="Microsoft Sans Serif" w:hAnsi="Microsoft Sans Serif" w:cs="Microsoft Sans Serif"/>
      <w:sz w:val="14"/>
      <w:szCs w:val="14"/>
    </w:rPr>
  </w:style>
  <w:style w:type="character" w:customStyle="1" w:styleId="FontStyle169">
    <w:name w:val="Font Style169"/>
    <w:basedOn w:val="DefaultParagraphFont"/>
    <w:uiPriority w:val="99"/>
    <w:rPr>
      <w:rFonts w:ascii="Microsoft Sans Serif" w:hAnsi="Microsoft Sans Serif" w:cs="Microsoft Sans Serif"/>
      <w:spacing w:val="-10"/>
      <w:sz w:val="18"/>
      <w:szCs w:val="18"/>
    </w:rPr>
  </w:style>
  <w:style w:type="character" w:customStyle="1" w:styleId="FontStyle170">
    <w:name w:val="Font Style170"/>
    <w:basedOn w:val="DefaultParagraphFont"/>
    <w:uiPriority w:val="99"/>
    <w:rPr>
      <w:rFonts w:ascii="Georgia" w:hAnsi="Georgia" w:cs="Georgia"/>
      <w:i/>
      <w:iCs/>
      <w:sz w:val="20"/>
      <w:szCs w:val="20"/>
    </w:rPr>
  </w:style>
  <w:style w:type="character" w:customStyle="1" w:styleId="FontStyle171">
    <w:name w:val="Font Style171"/>
    <w:basedOn w:val="DefaultParagraphFont"/>
    <w:uiPriority w:val="99"/>
    <w:rPr>
      <w:rFonts w:ascii="Arial" w:hAnsi="Arial" w:cs="Arial"/>
      <w:b/>
      <w:bCs/>
      <w:sz w:val="22"/>
      <w:szCs w:val="22"/>
    </w:rPr>
  </w:style>
  <w:style w:type="character" w:customStyle="1" w:styleId="FontStyle172">
    <w:name w:val="Font Style172"/>
    <w:basedOn w:val="DefaultParagraphFont"/>
    <w:uiPriority w:val="99"/>
    <w:rPr>
      <w:rFonts w:ascii="Microsoft Sans Serif" w:hAnsi="Microsoft Sans Serif" w:cs="Microsoft Sans Serif"/>
      <w:sz w:val="342"/>
      <w:szCs w:val="342"/>
    </w:rPr>
  </w:style>
  <w:style w:type="character" w:customStyle="1" w:styleId="FontStyle173">
    <w:name w:val="Font Style173"/>
    <w:basedOn w:val="DefaultParagraphFont"/>
    <w:uiPriority w:val="99"/>
    <w:rPr>
      <w:rFonts w:ascii="Verdana" w:hAnsi="Verdana" w:cs="Verdana"/>
      <w:b/>
      <w:bCs/>
      <w:sz w:val="14"/>
      <w:szCs w:val="14"/>
    </w:rPr>
  </w:style>
  <w:style w:type="character" w:customStyle="1" w:styleId="FontStyle174">
    <w:name w:val="Font Style174"/>
    <w:basedOn w:val="DefaultParagraphFont"/>
    <w:uiPriority w:val="99"/>
    <w:rPr>
      <w:rFonts w:ascii="Microsoft Sans Serif" w:hAnsi="Microsoft Sans Serif" w:cs="Microsoft Sans Serif"/>
      <w:b/>
      <w:bCs/>
      <w:i/>
      <w:iCs/>
      <w:sz w:val="20"/>
      <w:szCs w:val="20"/>
    </w:rPr>
  </w:style>
  <w:style w:type="character" w:customStyle="1" w:styleId="FontStyle175">
    <w:name w:val="Font Style175"/>
    <w:basedOn w:val="DefaultParagraphFont"/>
    <w:uiPriority w:val="99"/>
    <w:rPr>
      <w:rFonts w:ascii="Microsoft Sans Serif" w:hAnsi="Microsoft Sans Serif" w:cs="Microsoft Sans Serif"/>
      <w:sz w:val="22"/>
      <w:szCs w:val="22"/>
    </w:rPr>
  </w:style>
  <w:style w:type="character" w:customStyle="1" w:styleId="FontStyle176">
    <w:name w:val="Font Style176"/>
    <w:basedOn w:val="DefaultParagraphFont"/>
    <w:uiPriority w:val="99"/>
    <w:rPr>
      <w:rFonts w:ascii="Microsoft Sans Serif" w:hAnsi="Microsoft Sans Serif" w:cs="Microsoft Sans Serif"/>
      <w:sz w:val="20"/>
      <w:szCs w:val="20"/>
    </w:rPr>
  </w:style>
  <w:style w:type="character" w:styleId="Hyperlink">
    <w:name w:val="Hyperlink"/>
    <w:basedOn w:val="DefaultParagraphFont"/>
    <w:uiPriority w:val="99"/>
    <w:qFormat/>
    <w:rsid w:val="00236E6D"/>
    <w:rPr>
      <w:color w:val="0066CC"/>
      <w:u w:val="single"/>
    </w:rPr>
  </w:style>
  <w:style w:type="paragraph" w:styleId="BalloonText">
    <w:name w:val="Balloon Text"/>
    <w:basedOn w:val="Normal"/>
    <w:link w:val="BalloonTextChar"/>
    <w:uiPriority w:val="99"/>
    <w:semiHidden/>
    <w:unhideWhenUsed/>
    <w:rsid w:val="00FD1DE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D1DE5"/>
    <w:rPr>
      <w:rFonts w:ascii="Segoe UI" w:hAnsi="Segoe UI" w:cs="Segoe UI"/>
      <w:sz w:val="18"/>
      <w:szCs w:val="18"/>
    </w:rPr>
  </w:style>
  <w:style w:type="character" w:customStyle="1" w:styleId="Heading1Char">
    <w:name w:val="Heading 1 Char"/>
    <w:basedOn w:val="DefaultParagraphFont"/>
    <w:link w:val="Heading1"/>
    <w:uiPriority w:val="9"/>
    <w:rsid w:val="00310198"/>
    <w:rPr>
      <w:rFonts w:ascii="Verdana" w:eastAsiaTheme="minorHAnsi" w:cs="Georgia"/>
      <w:b/>
      <w:color w:val="003663"/>
      <w:sz w:val="28"/>
      <w:lang w:bidi="en-US"/>
    </w:rPr>
  </w:style>
  <w:style w:type="character" w:customStyle="1" w:styleId="Heading2Char">
    <w:name w:val="Heading 2 Char"/>
    <w:basedOn w:val="DefaultParagraphFont"/>
    <w:link w:val="Heading2"/>
    <w:uiPriority w:val="9"/>
    <w:rsid w:val="00322AE8"/>
    <w:rPr>
      <w:rFonts w:ascii="Verdana" w:eastAsiaTheme="minorHAnsi" w:cs="Georgia"/>
      <w:b/>
      <w:color w:val="003663"/>
      <w:lang w:bidi="en-US"/>
    </w:rPr>
  </w:style>
  <w:style w:type="character" w:customStyle="1" w:styleId="Heading3Char">
    <w:name w:val="Heading 3 Char"/>
    <w:basedOn w:val="DefaultParagraphFont"/>
    <w:link w:val="Heading3"/>
    <w:uiPriority w:val="9"/>
    <w:rsid w:val="001C180A"/>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rsid w:val="0054451A"/>
    <w:rPr>
      <w:rFonts w:ascii="Verdana" w:eastAsia="Verdana" w:hAnsi="Verdana" w:cs="Verdana"/>
      <w:b/>
      <w:bCs/>
      <w:color w:val="682636"/>
      <w:lang w:bidi="en-US"/>
    </w:rPr>
  </w:style>
  <w:style w:type="paragraph" w:customStyle="1" w:styleId="BodyParagraph">
    <w:name w:val="Body Paragraph"/>
    <w:basedOn w:val="Style47"/>
    <w:qFormat/>
    <w:rsid w:val="00676B52"/>
    <w:pPr>
      <w:widowControl/>
      <w:spacing w:after="120" w:line="360" w:lineRule="auto"/>
      <w:ind w:firstLine="720"/>
      <w:jc w:val="both"/>
    </w:pPr>
  </w:style>
  <w:style w:type="paragraph" w:customStyle="1" w:styleId="BibEntries">
    <w:name w:val="Bib Entries"/>
    <w:basedOn w:val="BodyParagraph"/>
    <w:rsid w:val="00197B24"/>
    <w:pPr>
      <w:ind w:left="720" w:hanging="720"/>
    </w:pPr>
  </w:style>
  <w:style w:type="paragraph" w:customStyle="1" w:styleId="BibEntry">
    <w:name w:val="Bib Entry"/>
    <w:basedOn w:val="BodyParagraph"/>
    <w:qFormat/>
    <w:rsid w:val="002A1F54"/>
    <w:pPr>
      <w:ind w:left="720" w:hanging="720"/>
      <w:jc w:val="left"/>
    </w:pPr>
  </w:style>
  <w:style w:type="paragraph" w:customStyle="1" w:styleId="Poetry">
    <w:name w:val="Poetry"/>
    <w:basedOn w:val="BodyParagraph"/>
    <w:qFormat/>
    <w:rsid w:val="00FD660C"/>
    <w:pPr>
      <w:spacing w:line="240" w:lineRule="auto"/>
      <w:ind w:left="720" w:hanging="720"/>
    </w:pPr>
  </w:style>
  <w:style w:type="paragraph" w:styleId="ListParagraph">
    <w:name w:val="List Paragraph"/>
    <w:basedOn w:val="Normal"/>
    <w:uiPriority w:val="1"/>
    <w:qFormat/>
    <w:rsid w:val="0025471B"/>
    <w:pPr>
      <w:widowControl/>
      <w:autoSpaceDE/>
      <w:autoSpaceDN/>
      <w:ind w:left="720"/>
      <w:contextualSpacing/>
    </w:pPr>
    <w:rPr>
      <w:rFonts w:asciiTheme="minorHAnsi" w:eastAsiaTheme="minorHAnsi" w:hAnsiTheme="minorHAnsi"/>
    </w:rPr>
  </w:style>
  <w:style w:type="paragraph" w:customStyle="1" w:styleId="NumberedList">
    <w:name w:val="Numbered List"/>
    <w:basedOn w:val="BodyParagraph"/>
    <w:qFormat/>
    <w:rsid w:val="0025471B"/>
    <w:pPr>
      <w:numPr>
        <w:numId w:val="1"/>
      </w:numPr>
    </w:pPr>
  </w:style>
  <w:style w:type="paragraph" w:customStyle="1" w:styleId="Bodynoindent">
    <w:name w:val="Body no indent"/>
    <w:basedOn w:val="BodyParagraph"/>
    <w:qFormat/>
    <w:rsid w:val="00A70F6E"/>
    <w:pPr>
      <w:ind w:firstLine="0"/>
    </w:pPr>
  </w:style>
  <w:style w:type="paragraph" w:styleId="NoSpacing">
    <w:name w:val="No Spacing"/>
    <w:uiPriority w:val="1"/>
    <w:qFormat/>
    <w:rsid w:val="00922199"/>
    <w:pPr>
      <w:widowControl w:val="0"/>
      <w:autoSpaceDE w:val="0"/>
      <w:autoSpaceDN w:val="0"/>
      <w:adjustRightInd w:val="0"/>
      <w:spacing w:after="0" w:line="240" w:lineRule="auto"/>
    </w:pPr>
    <w:rPr>
      <w:rFonts w:hAnsi="Georgia"/>
      <w:sz w:val="24"/>
      <w:szCs w:val="24"/>
    </w:rPr>
  </w:style>
  <w:style w:type="paragraph" w:styleId="FootnoteText">
    <w:name w:val="footnote text"/>
    <w:basedOn w:val="Normal"/>
    <w:link w:val="FootnoteTextChar"/>
    <w:uiPriority w:val="99"/>
    <w:unhideWhenUsed/>
    <w:rsid w:val="00A04E8A"/>
    <w:pPr>
      <w:widowControl/>
      <w:autoSpaceDE/>
      <w:autoSpaceDN/>
    </w:pPr>
    <w:rPr>
      <w:rFonts w:asciiTheme="minorHAnsi" w:eastAsiaTheme="minorHAnsi" w:hAnsiTheme="minorHAnsi"/>
    </w:rPr>
  </w:style>
  <w:style w:type="character" w:customStyle="1" w:styleId="FootnoteTextChar">
    <w:name w:val="Footnote Text Char"/>
    <w:basedOn w:val="DefaultParagraphFont"/>
    <w:link w:val="FootnoteText"/>
    <w:uiPriority w:val="99"/>
    <w:rsid w:val="00A04E8A"/>
    <w:rPr>
      <w:rFonts w:asciiTheme="minorHAnsi" w:eastAsiaTheme="minorHAnsi"/>
      <w:sz w:val="24"/>
      <w:szCs w:val="24"/>
    </w:rPr>
  </w:style>
  <w:style w:type="character" w:styleId="FootnoteReference">
    <w:name w:val="footnote reference"/>
    <w:basedOn w:val="DefaultParagraphFont"/>
    <w:uiPriority w:val="99"/>
    <w:unhideWhenUsed/>
    <w:rsid w:val="00A04E8A"/>
    <w:rPr>
      <w:vertAlign w:val="superscript"/>
    </w:rPr>
  </w:style>
  <w:style w:type="paragraph" w:customStyle="1" w:styleId="footnote">
    <w:name w:val="footnote"/>
    <w:basedOn w:val="FootnoteText"/>
    <w:qFormat/>
    <w:rsid w:val="00A04E8A"/>
    <w:pPr>
      <w:spacing w:line="360" w:lineRule="auto"/>
    </w:pPr>
    <w:rPr>
      <w:rFonts w:ascii="Georgia" w:hAnsi="Georgia"/>
      <w:sz w:val="16"/>
      <w:szCs w:val="16"/>
    </w:rPr>
  </w:style>
  <w:style w:type="character" w:customStyle="1" w:styleId="reference-text">
    <w:name w:val="reference-text"/>
    <w:basedOn w:val="DefaultParagraphFont"/>
    <w:rsid w:val="00BE70AD"/>
  </w:style>
  <w:style w:type="paragraph" w:styleId="NormalWeb">
    <w:name w:val="Normal (Web)"/>
    <w:basedOn w:val="Normal"/>
    <w:uiPriority w:val="99"/>
    <w:unhideWhenUsed/>
    <w:rsid w:val="00BE70AD"/>
    <w:pPr>
      <w:widowControl/>
      <w:autoSpaceDE/>
      <w:autoSpaceDN/>
      <w:spacing w:before="100" w:beforeAutospacing="1" w:after="100" w:afterAutospacing="1"/>
    </w:pPr>
    <w:rPr>
      <w:rFonts w:ascii="Times New Roman" w:eastAsiaTheme="minorHAnsi" w:hAnsi="Times New Roman" w:cs="Times New Roman"/>
    </w:rPr>
  </w:style>
  <w:style w:type="character" w:customStyle="1" w:styleId="Heading5Char">
    <w:name w:val="Heading 5 Char"/>
    <w:basedOn w:val="DefaultParagraphFont"/>
    <w:link w:val="Heading5"/>
    <w:uiPriority w:val="9"/>
    <w:semiHidden/>
    <w:rsid w:val="00D316FC"/>
    <w:rPr>
      <w:rFonts w:asciiTheme="majorHAnsi" w:eastAsiaTheme="majorEastAsia" w:hAnsiTheme="majorHAnsi" w:cstheme="majorBidi"/>
      <w:color w:val="2F5496" w:themeColor="accent1" w:themeShade="BF"/>
      <w:sz w:val="24"/>
      <w:szCs w:val="24"/>
    </w:rPr>
  </w:style>
  <w:style w:type="paragraph" w:styleId="Subtitle">
    <w:name w:val="Subtitle"/>
    <w:basedOn w:val="Author"/>
    <w:next w:val="Normal"/>
    <w:link w:val="SubtitleChar"/>
    <w:uiPriority w:val="11"/>
    <w:qFormat/>
    <w:rsid w:val="00310198"/>
  </w:style>
  <w:style w:type="character" w:customStyle="1" w:styleId="SubtitleChar">
    <w:name w:val="Subtitle Char"/>
    <w:basedOn w:val="DefaultParagraphFont"/>
    <w:link w:val="Subtitle"/>
    <w:uiPriority w:val="11"/>
    <w:rsid w:val="00310198"/>
    <w:rPr>
      <w:rFonts w:ascii="Times New Roman" w:eastAsia="Georgia" w:hAnsi="Georgia" w:cs="Georgia"/>
      <w:i/>
      <w:sz w:val="18"/>
      <w:lang w:bidi="en-US"/>
    </w:rPr>
  </w:style>
  <w:style w:type="character" w:customStyle="1" w:styleId="mw-headline">
    <w:name w:val="mw-headline"/>
    <w:basedOn w:val="DefaultParagraphFont"/>
    <w:rsid w:val="00D316FC"/>
  </w:style>
  <w:style w:type="character" w:customStyle="1" w:styleId="mw-editsection">
    <w:name w:val="mw-editsection"/>
    <w:basedOn w:val="DefaultParagraphFont"/>
    <w:rsid w:val="00D316FC"/>
  </w:style>
  <w:style w:type="character" w:customStyle="1" w:styleId="mw-editsection-bracket">
    <w:name w:val="mw-editsection-bracket"/>
    <w:basedOn w:val="DefaultParagraphFont"/>
    <w:rsid w:val="00D316FC"/>
  </w:style>
  <w:style w:type="paragraph" w:styleId="HTMLPreformatted">
    <w:name w:val="HTML Preformatted"/>
    <w:basedOn w:val="Normal"/>
    <w:link w:val="HTMLPreformattedChar"/>
    <w:uiPriority w:val="99"/>
    <w:semiHidden/>
    <w:unhideWhenUsed/>
    <w:rsid w:val="00D316F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heme="minorHAnsi" w:hAnsi="Courier New" w:cs="Courier New"/>
      <w:sz w:val="20"/>
      <w:szCs w:val="20"/>
    </w:rPr>
  </w:style>
  <w:style w:type="character" w:customStyle="1" w:styleId="HTMLPreformattedChar">
    <w:name w:val="HTML Preformatted Char"/>
    <w:basedOn w:val="DefaultParagraphFont"/>
    <w:link w:val="HTMLPreformatted"/>
    <w:uiPriority w:val="99"/>
    <w:semiHidden/>
    <w:rsid w:val="00D316FC"/>
    <w:rPr>
      <w:rFonts w:ascii="Courier New" w:eastAsiaTheme="minorHAnsi" w:hAnsi="Courier New" w:cs="Courier New"/>
      <w:sz w:val="20"/>
      <w:szCs w:val="20"/>
    </w:rPr>
  </w:style>
  <w:style w:type="paragraph" w:styleId="Header">
    <w:name w:val="header"/>
    <w:basedOn w:val="Normal"/>
    <w:link w:val="HeaderChar"/>
    <w:uiPriority w:val="99"/>
    <w:unhideWhenUsed/>
    <w:rsid w:val="00D316FC"/>
    <w:pPr>
      <w:widowControl/>
      <w:tabs>
        <w:tab w:val="center" w:pos="4680"/>
        <w:tab w:val="right" w:pos="9360"/>
      </w:tabs>
      <w:autoSpaceDE/>
      <w:autoSpaceDN/>
    </w:pPr>
    <w:rPr>
      <w:rFonts w:asciiTheme="minorHAnsi" w:eastAsiaTheme="minorHAnsi" w:hAnsiTheme="minorHAnsi"/>
    </w:rPr>
  </w:style>
  <w:style w:type="character" w:customStyle="1" w:styleId="HeaderChar">
    <w:name w:val="Header Char"/>
    <w:basedOn w:val="DefaultParagraphFont"/>
    <w:link w:val="Header"/>
    <w:uiPriority w:val="99"/>
    <w:rsid w:val="00D316FC"/>
    <w:rPr>
      <w:rFonts w:asciiTheme="minorHAnsi" w:eastAsiaTheme="minorHAnsi"/>
      <w:sz w:val="24"/>
      <w:szCs w:val="24"/>
    </w:rPr>
  </w:style>
  <w:style w:type="paragraph" w:styleId="Footer">
    <w:name w:val="footer"/>
    <w:basedOn w:val="Normal"/>
    <w:link w:val="FooterChar"/>
    <w:uiPriority w:val="99"/>
    <w:unhideWhenUsed/>
    <w:rsid w:val="00D316FC"/>
    <w:pPr>
      <w:widowControl/>
      <w:tabs>
        <w:tab w:val="center" w:pos="4680"/>
        <w:tab w:val="right" w:pos="9360"/>
      </w:tabs>
      <w:autoSpaceDE/>
      <w:autoSpaceDN/>
    </w:pPr>
    <w:rPr>
      <w:rFonts w:asciiTheme="minorHAnsi" w:eastAsiaTheme="minorHAnsi" w:hAnsiTheme="minorHAnsi"/>
    </w:rPr>
  </w:style>
  <w:style w:type="character" w:customStyle="1" w:styleId="FooterChar">
    <w:name w:val="Footer Char"/>
    <w:basedOn w:val="DefaultParagraphFont"/>
    <w:link w:val="Footer"/>
    <w:uiPriority w:val="99"/>
    <w:rsid w:val="00D316FC"/>
    <w:rPr>
      <w:rFonts w:asciiTheme="minorHAnsi" w:eastAsiaTheme="minorHAnsi"/>
      <w:sz w:val="24"/>
      <w:szCs w:val="24"/>
    </w:rPr>
  </w:style>
  <w:style w:type="character" w:customStyle="1" w:styleId="dropinitial">
    <w:name w:val="dropinitial"/>
    <w:basedOn w:val="DefaultParagraphFont"/>
    <w:rsid w:val="00D316FC"/>
  </w:style>
  <w:style w:type="paragraph" w:customStyle="1" w:styleId="Hyperlink1">
    <w:name w:val="Hyperlink1"/>
    <w:basedOn w:val="Bodynoindent"/>
    <w:qFormat/>
    <w:rsid w:val="00417624"/>
    <w:rPr>
      <w:rFonts w:cs="Times New Roman (Body CS)"/>
      <w:color w:val="4472C4" w:themeColor="accent1"/>
      <w:u w:val="single"/>
    </w:rPr>
  </w:style>
  <w:style w:type="character" w:styleId="FollowedHyperlink">
    <w:name w:val="FollowedHyperlink"/>
    <w:basedOn w:val="DefaultParagraphFont"/>
    <w:uiPriority w:val="99"/>
    <w:semiHidden/>
    <w:unhideWhenUsed/>
    <w:rsid w:val="00417624"/>
    <w:rPr>
      <w:color w:val="954F72" w:themeColor="followedHyperlink"/>
      <w:u w:val="single"/>
    </w:rPr>
  </w:style>
  <w:style w:type="character" w:customStyle="1" w:styleId="Heading6Char">
    <w:name w:val="Heading 6 Char"/>
    <w:basedOn w:val="DefaultParagraphFont"/>
    <w:link w:val="Heading6"/>
    <w:uiPriority w:val="9"/>
    <w:rsid w:val="007C0146"/>
    <w:rPr>
      <w:rFonts w:ascii="Times New Roman" w:eastAsiaTheme="minorHAnsi" w:hAnsi="Times New Roman" w:cs="Times New Roman"/>
      <w:b/>
      <w:bCs/>
      <w:sz w:val="15"/>
      <w:szCs w:val="15"/>
    </w:rPr>
  </w:style>
  <w:style w:type="paragraph" w:customStyle="1" w:styleId="dropcap">
    <w:name w:val="dropcap"/>
    <w:basedOn w:val="Normal"/>
    <w:rsid w:val="007C0146"/>
    <w:pPr>
      <w:widowControl/>
      <w:autoSpaceDE/>
      <w:autoSpaceDN/>
      <w:spacing w:before="100" w:beforeAutospacing="1" w:after="100" w:afterAutospacing="1"/>
    </w:pPr>
    <w:rPr>
      <w:rFonts w:ascii="Times New Roman" w:eastAsiaTheme="minorHAnsi" w:hAnsi="Times New Roman" w:cs="Times New Roman"/>
    </w:rPr>
  </w:style>
  <w:style w:type="character" w:styleId="UnresolvedMention">
    <w:name w:val="Unresolved Mention"/>
    <w:basedOn w:val="DefaultParagraphFont"/>
    <w:uiPriority w:val="99"/>
    <w:semiHidden/>
    <w:unhideWhenUsed/>
    <w:rsid w:val="0004425B"/>
    <w:rPr>
      <w:color w:val="605E5C"/>
      <w:shd w:val="clear" w:color="auto" w:fill="E1DFDD"/>
    </w:rPr>
  </w:style>
  <w:style w:type="paragraph" w:customStyle="1" w:styleId="Chronology">
    <w:name w:val="Chronology"/>
    <w:basedOn w:val="Normal"/>
    <w:autoRedefine/>
    <w:qFormat/>
    <w:rsid w:val="00B62C92"/>
    <w:pPr>
      <w:tabs>
        <w:tab w:val="left" w:pos="3491"/>
      </w:tabs>
      <w:spacing w:line="360" w:lineRule="auto"/>
      <w:ind w:left="720"/>
    </w:pPr>
    <w:rPr>
      <w:sz w:val="20"/>
    </w:rPr>
  </w:style>
  <w:style w:type="paragraph" w:customStyle="1" w:styleId="BlockQuote">
    <w:name w:val="Block Quote"/>
    <w:basedOn w:val="BodyText"/>
    <w:qFormat/>
    <w:rsid w:val="00363BBB"/>
    <w:pPr>
      <w:spacing w:after="0" w:line="360" w:lineRule="auto"/>
      <w:ind w:left="720"/>
      <w:jc w:val="both"/>
    </w:pPr>
  </w:style>
  <w:style w:type="paragraph" w:styleId="BodyText">
    <w:name w:val="Body Text"/>
    <w:basedOn w:val="Normal"/>
    <w:link w:val="BodyTextChar"/>
    <w:uiPriority w:val="1"/>
    <w:unhideWhenUsed/>
    <w:qFormat/>
    <w:rsid w:val="00B62C92"/>
    <w:pPr>
      <w:spacing w:after="120"/>
    </w:pPr>
  </w:style>
  <w:style w:type="character" w:customStyle="1" w:styleId="BodyTextChar">
    <w:name w:val="Body Text Char"/>
    <w:basedOn w:val="DefaultParagraphFont"/>
    <w:link w:val="BodyText"/>
    <w:uiPriority w:val="99"/>
    <w:semiHidden/>
    <w:rsid w:val="00B62C92"/>
    <w:rPr>
      <w:rFonts w:hAnsi="Georgia"/>
      <w:sz w:val="24"/>
      <w:szCs w:val="24"/>
    </w:rPr>
  </w:style>
  <w:style w:type="paragraph" w:customStyle="1" w:styleId="Body">
    <w:name w:val="Body"/>
    <w:basedOn w:val="BodyText"/>
    <w:qFormat/>
    <w:rsid w:val="00745D79"/>
    <w:pPr>
      <w:spacing w:after="0" w:line="360" w:lineRule="auto"/>
      <w:ind w:firstLine="720"/>
      <w:jc w:val="both"/>
    </w:pPr>
  </w:style>
  <w:style w:type="paragraph" w:customStyle="1" w:styleId="Header2">
    <w:name w:val="Header 2"/>
    <w:basedOn w:val="ListParagraph"/>
    <w:autoRedefine/>
    <w:qFormat/>
    <w:rsid w:val="00AD2B3A"/>
    <w:pPr>
      <w:widowControl w:val="0"/>
      <w:numPr>
        <w:ilvl w:val="1"/>
        <w:numId w:val="4"/>
      </w:numPr>
      <w:autoSpaceDE w:val="0"/>
      <w:autoSpaceDN w:val="0"/>
      <w:spacing w:after="240"/>
      <w:contextualSpacing w:val="0"/>
    </w:pPr>
    <w:rPr>
      <w:rFonts w:ascii="Verdana"/>
      <w:b/>
      <w:color w:val="003663"/>
      <w:sz w:val="28"/>
    </w:rPr>
  </w:style>
  <w:style w:type="paragraph" w:customStyle="1" w:styleId="Header1">
    <w:name w:val="Header 1"/>
    <w:basedOn w:val="Normal"/>
    <w:autoRedefine/>
    <w:qFormat/>
    <w:rsid w:val="00B62C92"/>
    <w:rPr>
      <w:rFonts w:ascii="Verdana"/>
      <w:b/>
      <w:color w:val="682636"/>
      <w:sz w:val="44"/>
    </w:rPr>
  </w:style>
  <w:style w:type="paragraph" w:customStyle="1" w:styleId="Author">
    <w:name w:val="Author"/>
    <w:basedOn w:val="Normal"/>
    <w:autoRedefine/>
    <w:qFormat/>
    <w:rsid w:val="00B62C92"/>
    <w:pPr>
      <w:spacing w:before="120"/>
    </w:pPr>
    <w:rPr>
      <w:rFonts w:ascii="Times New Roman"/>
      <w:i/>
      <w:sz w:val="18"/>
    </w:rPr>
  </w:style>
  <w:style w:type="paragraph" w:customStyle="1" w:styleId="Footnote0">
    <w:name w:val="Footnote"/>
    <w:basedOn w:val="ListParagraph"/>
    <w:qFormat/>
    <w:rsid w:val="009A6A7F"/>
    <w:pPr>
      <w:widowControl w:val="0"/>
      <w:tabs>
        <w:tab w:val="left" w:pos="1460"/>
        <w:tab w:val="left" w:pos="1461"/>
      </w:tabs>
      <w:autoSpaceDE w:val="0"/>
      <w:autoSpaceDN w:val="0"/>
      <w:spacing w:line="360" w:lineRule="auto"/>
      <w:ind w:left="0"/>
      <w:contextualSpacing w:val="0"/>
    </w:pPr>
    <w:rPr>
      <w:rFonts w:ascii="Georgia" w:hAnsi="Georgia"/>
      <w:sz w:val="16"/>
    </w:rPr>
  </w:style>
  <w:style w:type="paragraph" w:customStyle="1" w:styleId="NumberList">
    <w:name w:val="Number List"/>
    <w:basedOn w:val="ListParagraph"/>
    <w:qFormat/>
    <w:rsid w:val="00305944"/>
    <w:pPr>
      <w:widowControl w:val="0"/>
      <w:numPr>
        <w:numId w:val="2"/>
      </w:numPr>
      <w:tabs>
        <w:tab w:val="left" w:pos="1059"/>
        <w:tab w:val="left" w:pos="1060"/>
      </w:tabs>
      <w:autoSpaceDE w:val="0"/>
      <w:autoSpaceDN w:val="0"/>
      <w:spacing w:line="360" w:lineRule="auto"/>
      <w:contextualSpacing w:val="0"/>
    </w:pPr>
  </w:style>
  <w:style w:type="paragraph" w:customStyle="1" w:styleId="BulletList">
    <w:name w:val="Bullet List"/>
    <w:basedOn w:val="Body"/>
    <w:qFormat/>
    <w:rsid w:val="00305944"/>
    <w:pPr>
      <w:numPr>
        <w:numId w:val="3"/>
      </w:numPr>
    </w:pPr>
  </w:style>
  <w:style w:type="paragraph" w:customStyle="1" w:styleId="Header3">
    <w:name w:val="Header 3"/>
    <w:basedOn w:val="ListParagraph"/>
    <w:autoRedefine/>
    <w:qFormat/>
    <w:rsid w:val="00363BBB"/>
    <w:pPr>
      <w:widowControl w:val="0"/>
      <w:autoSpaceDE w:val="0"/>
      <w:autoSpaceDN w:val="0"/>
      <w:spacing w:after="240"/>
      <w:ind w:left="0"/>
      <w:contextualSpacing w:val="0"/>
    </w:pPr>
    <w:rPr>
      <w:rFonts w:ascii="Verdana"/>
      <w:b/>
      <w:color w:val="003663"/>
    </w:rPr>
  </w:style>
  <w:style w:type="paragraph" w:customStyle="1" w:styleId="Header4">
    <w:name w:val="Header 4"/>
    <w:basedOn w:val="Normal"/>
    <w:autoRedefine/>
    <w:qFormat/>
    <w:rsid w:val="00C0360D"/>
    <w:pPr>
      <w:spacing w:after="240"/>
    </w:pPr>
    <w:rPr>
      <w:rFonts w:ascii="Verdana"/>
      <w:i/>
    </w:rPr>
  </w:style>
  <w:style w:type="paragraph" w:customStyle="1" w:styleId="CaptionHeader">
    <w:name w:val="Caption Header"/>
    <w:basedOn w:val="Normal"/>
    <w:qFormat/>
    <w:rsid w:val="00873F58"/>
    <w:pPr>
      <w:spacing w:line="360" w:lineRule="auto"/>
      <w:jc w:val="center"/>
    </w:pPr>
    <w:rPr>
      <w:rFonts w:ascii="Verdana"/>
      <w:b/>
      <w:color w:val="003663"/>
      <w:sz w:val="16"/>
    </w:rPr>
  </w:style>
  <w:style w:type="paragraph" w:customStyle="1" w:styleId="CaptionText">
    <w:name w:val="Caption Text"/>
    <w:basedOn w:val="Normal"/>
    <w:qFormat/>
    <w:rsid w:val="00873F58"/>
    <w:pPr>
      <w:spacing w:line="360" w:lineRule="auto"/>
      <w:jc w:val="center"/>
    </w:pPr>
    <w:rPr>
      <w:rFonts w:ascii="Verdana"/>
      <w:color w:val="003663"/>
      <w:spacing w:val="-3"/>
      <w:sz w:val="14"/>
    </w:rPr>
  </w:style>
  <w:style w:type="paragraph" w:customStyle="1" w:styleId="Bib">
    <w:name w:val="Bib"/>
    <w:basedOn w:val="Normal"/>
    <w:qFormat/>
    <w:rsid w:val="00236E6D"/>
    <w:pPr>
      <w:spacing w:line="360" w:lineRule="auto"/>
      <w:ind w:left="720" w:hanging="720"/>
    </w:pPr>
    <w:rPr>
      <w:sz w:val="20"/>
    </w:rPr>
  </w:style>
  <w:style w:type="paragraph" w:customStyle="1" w:styleId="Header5">
    <w:name w:val="Header 5"/>
    <w:basedOn w:val="Heading8"/>
    <w:autoRedefine/>
    <w:qFormat/>
    <w:rsid w:val="00745D79"/>
    <w:pPr>
      <w:keepNext w:val="0"/>
      <w:keepLines w:val="0"/>
      <w:spacing w:before="0" w:after="240"/>
    </w:pPr>
    <w:rPr>
      <w:rFonts w:ascii="Verdana" w:eastAsia="Verdana" w:hAnsi="Verdana" w:cs="Verdana"/>
      <w:b/>
      <w:bCs/>
      <w:color w:val="682636"/>
      <w:sz w:val="22"/>
      <w:szCs w:val="22"/>
    </w:rPr>
  </w:style>
  <w:style w:type="character" w:customStyle="1" w:styleId="Heading8Char">
    <w:name w:val="Heading 8 Char"/>
    <w:basedOn w:val="DefaultParagraphFont"/>
    <w:link w:val="Heading8"/>
    <w:uiPriority w:val="9"/>
    <w:semiHidden/>
    <w:rsid w:val="00745D79"/>
    <w:rPr>
      <w:rFonts w:asciiTheme="majorHAnsi" w:eastAsiaTheme="majorEastAsia" w:hAnsiTheme="majorHAnsi" w:cstheme="majorBidi"/>
      <w:color w:val="272727" w:themeColor="text1" w:themeTint="D8"/>
      <w:sz w:val="21"/>
      <w:szCs w:val="21"/>
    </w:rPr>
  </w:style>
  <w:style w:type="paragraph" w:customStyle="1" w:styleId="Verse">
    <w:name w:val="Verse"/>
    <w:autoRedefine/>
    <w:qFormat/>
    <w:rsid w:val="008A41B7"/>
    <w:pPr>
      <w:ind w:left="1440" w:hanging="720"/>
    </w:pPr>
    <w:rPr>
      <w:rFonts w:eastAsia="Georgia" w:hAnsi="Georgia" w:cs="Georgia"/>
      <w:lang w:bidi="en-US"/>
    </w:rPr>
  </w:style>
  <w:style w:type="paragraph" w:styleId="TOC1">
    <w:name w:val="toc 1"/>
    <w:basedOn w:val="Normal"/>
    <w:uiPriority w:val="1"/>
    <w:qFormat/>
    <w:rsid w:val="008A6DA6"/>
    <w:pPr>
      <w:spacing w:before="212"/>
      <w:ind w:left="1440"/>
    </w:pPr>
    <w:rPr>
      <w:rFonts w:ascii="Verdana" w:eastAsia="Verdana" w:hAnsi="Verdana" w:cs="Verdana"/>
      <w:b/>
      <w:bCs/>
      <w:i/>
    </w:rPr>
  </w:style>
  <w:style w:type="paragraph" w:styleId="TOC2">
    <w:name w:val="toc 2"/>
    <w:basedOn w:val="Normal"/>
    <w:uiPriority w:val="1"/>
    <w:qFormat/>
    <w:rsid w:val="008A6DA6"/>
    <w:pPr>
      <w:spacing w:before="40"/>
      <w:ind w:left="1800"/>
    </w:pPr>
    <w:rPr>
      <w:rFonts w:ascii="Verdana" w:eastAsia="Verdana" w:hAnsi="Verdana" w:cs="Verdana"/>
      <w:sz w:val="23"/>
      <w:szCs w:val="23"/>
    </w:rPr>
  </w:style>
  <w:style w:type="paragraph" w:customStyle="1" w:styleId="TableParagraph">
    <w:name w:val="Table Paragraph"/>
    <w:basedOn w:val="Normal"/>
    <w:uiPriority w:val="1"/>
    <w:qFormat/>
    <w:rsid w:val="008A6DA6"/>
    <w:pPr>
      <w:spacing w:before="20"/>
    </w:pPr>
    <w:rPr>
      <w:rFonts w:ascii="Verdana" w:eastAsia="Verdana" w:hAnsi="Verdana" w:cs="Verdana"/>
    </w:rPr>
  </w:style>
  <w:style w:type="paragraph" w:styleId="Title">
    <w:name w:val="Title"/>
    <w:basedOn w:val="Header1"/>
    <w:next w:val="Normal"/>
    <w:link w:val="TitleChar"/>
    <w:uiPriority w:val="10"/>
    <w:qFormat/>
    <w:rsid w:val="00310198"/>
  </w:style>
  <w:style w:type="character" w:customStyle="1" w:styleId="TitleChar">
    <w:name w:val="Title Char"/>
    <w:basedOn w:val="DefaultParagraphFont"/>
    <w:link w:val="Title"/>
    <w:uiPriority w:val="10"/>
    <w:rsid w:val="00310198"/>
    <w:rPr>
      <w:rFonts w:ascii="Verdana" w:eastAsia="Georgia" w:hAnsi="Georgia" w:cs="Georgia"/>
      <w:b/>
      <w:color w:val="682636"/>
      <w:sz w:val="44"/>
      <w:lang w:bidi="en-US"/>
    </w:rPr>
  </w:style>
  <w:style w:type="paragraph" w:styleId="Quote">
    <w:name w:val="Quote"/>
    <w:basedOn w:val="BlockQuote"/>
    <w:next w:val="Normal"/>
    <w:link w:val="QuoteChar"/>
    <w:uiPriority w:val="29"/>
    <w:qFormat/>
    <w:rsid w:val="0088784C"/>
  </w:style>
  <w:style w:type="character" w:customStyle="1" w:styleId="QuoteChar">
    <w:name w:val="Quote Char"/>
    <w:basedOn w:val="DefaultParagraphFont"/>
    <w:link w:val="Quote"/>
    <w:uiPriority w:val="29"/>
    <w:rsid w:val="0088784C"/>
    <w:rPr>
      <w:rFonts w:eastAsia="Georgia" w:hAnsi="Georgia" w:cs="Georgia"/>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011347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s3.amazonaws.com/classconnection/93/flashcards/7114093/jpg/thenewborn1334629599199-14C4CC989054F51F15F.jpg" TargetMode="External"/><Relationship Id="rId18" Type="http://schemas.openxmlformats.org/officeDocument/2006/relationships/hyperlink" Target="http://www.damienhirst.com/exhibitions/solo/1991/in-out-love" TargetMode="External"/><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1.jpeg"/><Relationship Id="rId7" Type="http://schemas.openxmlformats.org/officeDocument/2006/relationships/webSettings" Target="webSettings.xml"/><Relationship Id="rId12" Type="http://schemas.openxmlformats.org/officeDocument/2006/relationships/hyperlink" Target="http://www.metmuseum.org/collection/the-collection-online/search/267214" TargetMode="External"/><Relationship Id="rId17" Type="http://schemas.openxmlformats.org/officeDocument/2006/relationships/hyperlink" Target="http://damienhirst.com/the-kingdom-of-the-father" TargetMode="External"/><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damienhirst.com/exhibitions/solo/1991/in-out-love" TargetMode="External"/><Relationship Id="rId20" Type="http://schemas.openxmlformats.org/officeDocument/2006/relationships/hyperlink" Target="http://theunsolicitedopinion.com/wp-content/uploads/2012/10/kevin-carter-vulture.jpg"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khanacademy.org/humanities/global-culture/concepts-in-art-1980-to-now/ritual-spirituality-and-transcendence/a/chris-ofili-the-holy-virgin-mary" TargetMode="External"/><Relationship Id="rId24" Type="http://schemas.openxmlformats.org/officeDocument/2006/relationships/hyperlink" Target="https://en.wikipedia.org/wiki/Barack_Obama_%22Hope%22_poster" TargetMode="External"/><Relationship Id="rId5" Type="http://schemas.openxmlformats.org/officeDocument/2006/relationships/styles" Target="styles.xml"/><Relationship Id="rId15" Type="http://schemas.openxmlformats.org/officeDocument/2006/relationships/hyperlink" Target="https://www.moma.org/collection/works/89955?locale=en" TargetMode="External"/><Relationship Id="rId23" Type="http://schemas.openxmlformats.org/officeDocument/2006/relationships/hyperlink" Target="http://africanah.org/wp-content/uploads/2014/06/FredWilsonMiningTheMuseum2.jpg" TargetMode="External"/><Relationship Id="rId28" Type="http://schemas.openxmlformats.org/officeDocument/2006/relationships/theme" Target="theme/theme1.xml"/><Relationship Id="rId10" Type="http://schemas.openxmlformats.org/officeDocument/2006/relationships/hyperlink" Target="https://www.tate.org.uk/art/artworks/duchamp-fountain-t07573" TargetMode="External"/><Relationship Id="rId19" Type="http://schemas.openxmlformats.org/officeDocument/2006/relationships/hyperlink" Target="https://upload.wikimedia.org/wikipedia/en/0/0f/Adnan_Hajj_Beirut_photo_comparison.jpg"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api.whitney.org/uploads/image/file/337061/xlarge_8._crystal_newborn_1993_black_newborn_1994.jpg" TargetMode="External"/><Relationship Id="rId22" Type="http://schemas.openxmlformats.org/officeDocument/2006/relationships/image" Target="media/image2.png"/><Relationship Id="rId27" Type="http://schemas.openxmlformats.org/officeDocument/2006/relationships/fontTable" Target="fontTable.xml"/></Relationships>
</file>

<file path=word/_rels/footnotes.xml.rels><?xml version="1.0" encoding="UTF-8" standalone="yes"?>
<Relationships xmlns="http://schemas.openxmlformats.org/package/2006/relationships"><Relationship Id="rId2" Type="http://schemas.openxmlformats.org/officeDocument/2006/relationships/hyperlink" Target="http://content.time.com/time/magazine/article/0%2C9171%2C165071%2C00.html" TargetMode="External"/><Relationship Id="rId1" Type="http://schemas.openxmlformats.org/officeDocument/2006/relationships/hyperlink" Target="http://content.time.com/time/magazine/article/0%2C9171%2C165071%2C00.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2" ma:contentTypeDescription="Create a new document." ma:contentTypeScope="" ma:versionID="3ba740bbfea08ad42b5fb892d4577724">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f7fd287cc537a47f0d39eda5b7439aef"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2388250-4F96-4F45-85CB-D1A8117237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9fff0862-dda6-4fd7-9437-296e7a0fcd45"/>
    <ds:schemaRef ds:uri="7dcc4a76-b6f0-4a5c-8242-557922f7abb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CD8DA08-17B0-4631-9C10-78113B2E9567}">
  <ds:schemaRefs>
    <ds:schemaRef ds:uri="http://schemas.microsoft.com/office/2006/metadata/properties"/>
    <ds:schemaRef ds:uri="http://schemas.microsoft.com/office/infopath/2007/PartnerControls"/>
    <ds:schemaRef ds:uri="http://schemas.microsoft.com/sharepoint/v4"/>
  </ds:schemaRefs>
</ds:datastoreItem>
</file>

<file path=customXml/itemProps3.xml><?xml version="1.0" encoding="utf-8"?>
<ds:datastoreItem xmlns:ds="http://schemas.openxmlformats.org/officeDocument/2006/customXml" ds:itemID="{BF547F7B-F825-4980-B176-3FF2DC17EDB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92</TotalTime>
  <Pages>17</Pages>
  <Words>6774</Words>
  <Characters>36502</Characters>
  <Application>Microsoft Office Word</Application>
  <DocSecurity>0</DocSecurity>
  <Lines>304</Lines>
  <Paragraphs>86</Paragraphs>
  <ScaleCrop>false</ScaleCrop>
  <HeadingPairs>
    <vt:vector size="2" baseType="variant">
      <vt:variant>
        <vt:lpstr>Title</vt:lpstr>
      </vt:variant>
      <vt:variant>
        <vt:i4>1</vt:i4>
      </vt:variant>
    </vt:vector>
  </HeadingPairs>
  <TitlesOfParts>
    <vt:vector size="1" baseType="lpstr">
      <vt:lpstr>British Literature II: Romantic Era to the Twentieth Century and Beyond</vt:lpstr>
    </vt:vector>
  </TitlesOfParts>
  <Company/>
  <LinksUpToDate>false</LinksUpToDate>
  <CharactersWithSpaces>43190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British Literature II: Romantic Era to the Twentieth Century and Beyond</dc:title>
  <dc:subject/>
  <dc:creator>Corey Parson</dc:creator>
  <cp:keywords/>
  <dc:description/>
  <cp:lastModifiedBy>Tiffani</cp:lastModifiedBy>
  <cp:revision>17</cp:revision>
  <dcterms:created xsi:type="dcterms:W3CDTF">2020-06-08T16:54:00Z</dcterms:created>
  <dcterms:modified xsi:type="dcterms:W3CDTF">2020-07-30T18:45:00Z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