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0D2AA0B" w14:textId="77777777" w:rsidR="00A61D0F" w:rsidRDefault="00BE32A0" w:rsidP="00BE32A0">
      <w:pPr>
        <w:pStyle w:val="Title"/>
      </w:pPr>
      <w:bookmarkStart w:id="0" w:name="6"/>
      <w:bookmarkEnd w:id="0"/>
      <w:r>
        <w:t>Chapter 6: N</w:t>
      </w:r>
      <w:r w:rsidR="00A61D0F">
        <w:t xml:space="preserve">ineteenth-Century </w:t>
      </w:r>
      <w:r>
        <w:t>M</w:t>
      </w:r>
      <w:r w:rsidR="00A61D0F">
        <w:t xml:space="preserve">usic and </w:t>
      </w:r>
      <w:r>
        <w:t>R</w:t>
      </w:r>
      <w:r w:rsidR="00A61D0F">
        <w:t>omanticism</w:t>
      </w:r>
    </w:p>
    <w:p w14:paraId="4CD22A28" w14:textId="77777777" w:rsidR="00A61D0F" w:rsidRDefault="00A61D0F" w:rsidP="00BE32A0">
      <w:pPr>
        <w:pStyle w:val="Subtitle"/>
      </w:pPr>
      <w:r>
        <w:t>Jeff Kluball and Elizabeth Kramer</w:t>
      </w:r>
    </w:p>
    <w:p w14:paraId="35A82948" w14:textId="77777777" w:rsidR="00A61D0F" w:rsidRDefault="00A61D0F" w:rsidP="00BE32A0">
      <w:pPr>
        <w:pStyle w:val="Body"/>
      </w:pPr>
    </w:p>
    <w:p w14:paraId="0F448673" w14:textId="77777777" w:rsidR="00A61D0F" w:rsidRPr="00BE32A0" w:rsidRDefault="00BE32A0" w:rsidP="00BE32A0">
      <w:pPr>
        <w:pStyle w:val="Heading1"/>
      </w:pPr>
      <w:r w:rsidRPr="00BE32A0">
        <w:rPr>
          <w:caps w:val="0"/>
        </w:rPr>
        <w:t>OBJECTIVES</w:t>
      </w:r>
    </w:p>
    <w:p w14:paraId="52E6B4B4" w14:textId="77777777" w:rsidR="00A61D0F" w:rsidRPr="00BE32A0" w:rsidRDefault="00A61D0F" w:rsidP="00BE32A0">
      <w:pPr>
        <w:pStyle w:val="ListNumber"/>
      </w:pPr>
      <w:r w:rsidRPr="00BE32A0">
        <w:t>Demonstrate knowledge of historical and cultural contexts of nineteenthcentury music, including musical Romanticism and nationalism</w:t>
      </w:r>
    </w:p>
    <w:p w14:paraId="77AF4FCE" w14:textId="77777777" w:rsidR="00A61D0F" w:rsidRPr="00BE32A0" w:rsidRDefault="00A61D0F" w:rsidP="00BE32A0">
      <w:pPr>
        <w:pStyle w:val="ListNumber"/>
      </w:pPr>
      <w:r w:rsidRPr="00BE32A0">
        <w:t>Aurally identify selected genres of nineteenth century music and their associated expressive aims, uses, and styles</w:t>
      </w:r>
    </w:p>
    <w:p w14:paraId="1B9579B0" w14:textId="77777777" w:rsidR="00A61D0F" w:rsidRPr="00BE32A0" w:rsidRDefault="00A61D0F" w:rsidP="00BE32A0">
      <w:pPr>
        <w:pStyle w:val="ListNumber"/>
      </w:pPr>
      <w:r w:rsidRPr="00BE32A0">
        <w:t>Aurally identify the music of selected composers of nineteenth century music and their associated styles</w:t>
      </w:r>
    </w:p>
    <w:p w14:paraId="506A257C" w14:textId="77777777" w:rsidR="00A61D0F" w:rsidRDefault="00A61D0F" w:rsidP="00BE32A0">
      <w:pPr>
        <w:pStyle w:val="ListNumber"/>
      </w:pPr>
      <w:r w:rsidRPr="00BE32A0">
        <w:t>Explain ways in which</w:t>
      </w:r>
      <w:r>
        <w:t xml:space="preserve"> music and other cultural forms interact in nineteenth</w:t>
      </w:r>
      <w:r>
        <w:rPr>
          <w:spacing w:val="-9"/>
        </w:rPr>
        <w:t xml:space="preserve"> </w:t>
      </w:r>
      <w:r>
        <w:t>century</w:t>
      </w:r>
      <w:r>
        <w:rPr>
          <w:spacing w:val="-9"/>
        </w:rPr>
        <w:t xml:space="preserve"> </w:t>
      </w:r>
      <w:r>
        <w:t>music</w:t>
      </w:r>
      <w:r>
        <w:rPr>
          <w:spacing w:val="-8"/>
        </w:rPr>
        <w:t xml:space="preserve"> </w:t>
      </w:r>
      <w:r>
        <w:t>in</w:t>
      </w:r>
      <w:r>
        <w:rPr>
          <w:spacing w:val="-9"/>
        </w:rPr>
        <w:t xml:space="preserve"> </w:t>
      </w:r>
      <w:r>
        <w:t>genres</w:t>
      </w:r>
      <w:r>
        <w:rPr>
          <w:spacing w:val="-10"/>
        </w:rPr>
        <w:t xml:space="preserve"> </w:t>
      </w:r>
      <w:r>
        <w:t>such</w:t>
      </w:r>
      <w:r>
        <w:rPr>
          <w:spacing w:val="-9"/>
        </w:rPr>
        <w:t xml:space="preserve"> </w:t>
      </w:r>
      <w:r>
        <w:t>as</w:t>
      </w:r>
      <w:r>
        <w:rPr>
          <w:spacing w:val="-8"/>
        </w:rPr>
        <w:t xml:space="preserve"> </w:t>
      </w:r>
      <w:r>
        <w:t>the</w:t>
      </w:r>
      <w:r>
        <w:rPr>
          <w:spacing w:val="-9"/>
        </w:rPr>
        <w:t xml:space="preserve"> </w:t>
      </w:r>
      <w:r>
        <w:t>art</w:t>
      </w:r>
      <w:r>
        <w:rPr>
          <w:spacing w:val="-8"/>
        </w:rPr>
        <w:t xml:space="preserve"> </w:t>
      </w:r>
      <w:r>
        <w:t>song,</w:t>
      </w:r>
      <w:r>
        <w:rPr>
          <w:spacing w:val="-10"/>
        </w:rPr>
        <w:t xml:space="preserve"> </w:t>
      </w:r>
      <w:r>
        <w:t>program</w:t>
      </w:r>
      <w:r>
        <w:rPr>
          <w:spacing w:val="-9"/>
        </w:rPr>
        <w:t xml:space="preserve"> </w:t>
      </w:r>
      <w:r>
        <w:t>music, opera, and musical</w:t>
      </w:r>
      <w:r>
        <w:rPr>
          <w:spacing w:val="-2"/>
        </w:rPr>
        <w:t xml:space="preserve"> </w:t>
      </w:r>
      <w:r>
        <w:t>nationalism</w:t>
      </w:r>
    </w:p>
    <w:p w14:paraId="132CEA01" w14:textId="77777777" w:rsidR="00A61D0F" w:rsidRDefault="00A61D0F" w:rsidP="00BE32A0">
      <w:pPr>
        <w:pStyle w:val="Body"/>
      </w:pPr>
    </w:p>
    <w:p w14:paraId="3D19E7AE" w14:textId="77777777" w:rsidR="00A61D0F" w:rsidRPr="00BE32A0" w:rsidRDefault="00BE32A0" w:rsidP="00BE32A0">
      <w:pPr>
        <w:pStyle w:val="Heading1"/>
      </w:pPr>
      <w:r w:rsidRPr="00BE32A0">
        <w:rPr>
          <w:caps w:val="0"/>
        </w:rPr>
        <w:t>KEY TERMS AND INDIVIDUALS</w:t>
      </w:r>
    </w:p>
    <w:p w14:paraId="25D9C459" w14:textId="77777777" w:rsidR="00A61D0F" w:rsidRDefault="00A61D0F" w:rsidP="00BE32A0">
      <w:pPr>
        <w:pStyle w:val="ListBullet"/>
      </w:pPr>
      <w:r>
        <w:t>1848 revolutions</w:t>
      </w:r>
    </w:p>
    <w:p w14:paraId="2E4E3E69" w14:textId="77777777" w:rsidR="00A61D0F" w:rsidRDefault="00A61D0F" w:rsidP="00BE32A0">
      <w:pPr>
        <w:pStyle w:val="ListBullet"/>
      </w:pPr>
      <w:r>
        <w:t>Antonín Dvořák</w:t>
      </w:r>
    </w:p>
    <w:p w14:paraId="0ABCFED7" w14:textId="77777777" w:rsidR="00A61D0F" w:rsidRDefault="00A61D0F" w:rsidP="00BE32A0">
      <w:pPr>
        <w:pStyle w:val="ListBullet"/>
      </w:pPr>
      <w:r>
        <w:t>art</w:t>
      </w:r>
      <w:r>
        <w:rPr>
          <w:spacing w:val="-1"/>
        </w:rPr>
        <w:t xml:space="preserve"> </w:t>
      </w:r>
      <w:r>
        <w:t>song</w:t>
      </w:r>
    </w:p>
    <w:p w14:paraId="0F893688" w14:textId="77777777" w:rsidR="00A61D0F" w:rsidRDefault="00A61D0F" w:rsidP="00BE32A0">
      <w:pPr>
        <w:pStyle w:val="ListBullet"/>
      </w:pPr>
      <w:r>
        <w:t>Augmented</w:t>
      </w:r>
      <w:r>
        <w:rPr>
          <w:spacing w:val="-1"/>
        </w:rPr>
        <w:t xml:space="preserve"> </w:t>
      </w:r>
      <w:r>
        <w:t>second</w:t>
      </w:r>
    </w:p>
    <w:p w14:paraId="1DFDAA45" w14:textId="77777777" w:rsidR="00A61D0F" w:rsidRDefault="00A61D0F" w:rsidP="00BE32A0">
      <w:pPr>
        <w:pStyle w:val="ListBullet"/>
      </w:pPr>
      <w:r>
        <w:t>Bedřich Smetana</w:t>
      </w:r>
    </w:p>
    <w:p w14:paraId="2779C8A6" w14:textId="77777777" w:rsidR="00A61D0F" w:rsidRDefault="00A61D0F" w:rsidP="00BE32A0">
      <w:pPr>
        <w:pStyle w:val="ListBullet"/>
      </w:pPr>
      <w:r>
        <w:t>Beethoven</w:t>
      </w:r>
    </w:p>
    <w:p w14:paraId="061348E6" w14:textId="77777777" w:rsidR="00A61D0F" w:rsidRDefault="00A61D0F" w:rsidP="00BE32A0">
      <w:pPr>
        <w:pStyle w:val="ListBullet"/>
      </w:pPr>
      <w:r>
        <w:t>Caspar David</w:t>
      </w:r>
      <w:r>
        <w:rPr>
          <w:spacing w:val="-18"/>
        </w:rPr>
        <w:t xml:space="preserve"> </w:t>
      </w:r>
      <w:r>
        <w:t>Friedrich</w:t>
      </w:r>
    </w:p>
    <w:p w14:paraId="2CE042B3" w14:textId="77777777" w:rsidR="00A61D0F" w:rsidRDefault="00A61D0F" w:rsidP="00BE32A0">
      <w:pPr>
        <w:pStyle w:val="ListBullet"/>
      </w:pPr>
      <w:r>
        <w:t>chamber</w:t>
      </w:r>
      <w:r>
        <w:rPr>
          <w:spacing w:val="-2"/>
        </w:rPr>
        <w:t xml:space="preserve"> </w:t>
      </w:r>
      <w:r>
        <w:t>music</w:t>
      </w:r>
    </w:p>
    <w:p w14:paraId="326B87C6" w14:textId="77777777" w:rsidR="00A61D0F" w:rsidRDefault="00A61D0F" w:rsidP="00BE32A0">
      <w:pPr>
        <w:pStyle w:val="ListBullet"/>
      </w:pPr>
      <w:r>
        <w:t>chromaticism</w:t>
      </w:r>
    </w:p>
    <w:p w14:paraId="624479FD" w14:textId="77777777" w:rsidR="00A61D0F" w:rsidRDefault="00A61D0F" w:rsidP="00BE32A0">
      <w:pPr>
        <w:pStyle w:val="ListBullet"/>
      </w:pPr>
      <w:r>
        <w:t>concerto</w:t>
      </w:r>
    </w:p>
    <w:p w14:paraId="7808CE8D" w14:textId="77777777" w:rsidR="00A61D0F" w:rsidRDefault="00A61D0F" w:rsidP="00BE32A0">
      <w:pPr>
        <w:pStyle w:val="ListBullet"/>
      </w:pPr>
      <w:r>
        <w:t>conductor</w:t>
      </w:r>
    </w:p>
    <w:p w14:paraId="04E8E9CB" w14:textId="77777777" w:rsidR="00A61D0F" w:rsidRDefault="00A61D0F" w:rsidP="00BE32A0">
      <w:pPr>
        <w:pStyle w:val="ListBullet"/>
      </w:pPr>
      <w:r>
        <w:t>drone</w:t>
      </w:r>
    </w:p>
    <w:p w14:paraId="765DB9E1" w14:textId="77777777" w:rsidR="00A61D0F" w:rsidRDefault="00A61D0F" w:rsidP="00BE32A0">
      <w:pPr>
        <w:pStyle w:val="ListBullet"/>
      </w:pPr>
      <w:r>
        <w:t>Eugène</w:t>
      </w:r>
      <w:r>
        <w:rPr>
          <w:spacing w:val="-2"/>
        </w:rPr>
        <w:t xml:space="preserve"> </w:t>
      </w:r>
      <w:r>
        <w:t>Delacroix</w:t>
      </w:r>
    </w:p>
    <w:p w14:paraId="04B0E23B" w14:textId="77777777" w:rsidR="00A61D0F" w:rsidRDefault="00A61D0F" w:rsidP="00BE32A0">
      <w:pPr>
        <w:pStyle w:val="ListBullet"/>
      </w:pPr>
      <w:r>
        <w:t>Exoticism</w:t>
      </w:r>
    </w:p>
    <w:p w14:paraId="10E39DB8" w14:textId="77777777" w:rsidR="00A61D0F" w:rsidRDefault="00A61D0F" w:rsidP="00BE32A0">
      <w:pPr>
        <w:pStyle w:val="ListBullet"/>
      </w:pPr>
      <w:r>
        <w:t>Fanny Mendelssohn</w:t>
      </w:r>
      <w:r>
        <w:rPr>
          <w:spacing w:val="-3"/>
        </w:rPr>
        <w:t xml:space="preserve"> </w:t>
      </w:r>
      <w:r>
        <w:t>Hensel</w:t>
      </w:r>
    </w:p>
    <w:p w14:paraId="07265CBC" w14:textId="77777777" w:rsidR="00A61D0F" w:rsidRDefault="00A61D0F" w:rsidP="00BE32A0">
      <w:pPr>
        <w:pStyle w:val="ListBullet"/>
      </w:pPr>
      <w:r>
        <w:lastRenderedPageBreak/>
        <w:t>Felix</w:t>
      </w:r>
      <w:r>
        <w:rPr>
          <w:spacing w:val="-2"/>
        </w:rPr>
        <w:t xml:space="preserve"> </w:t>
      </w:r>
      <w:r>
        <w:t>Mendelssohn-Bartholdy</w:t>
      </w:r>
    </w:p>
    <w:p w14:paraId="65C0574F" w14:textId="77777777" w:rsidR="00A61D0F" w:rsidRDefault="00A61D0F" w:rsidP="00BE32A0">
      <w:pPr>
        <w:pStyle w:val="ListBullet"/>
      </w:pPr>
      <w:r>
        <w:t>Francisco de</w:t>
      </w:r>
      <w:r>
        <w:rPr>
          <w:spacing w:val="-3"/>
        </w:rPr>
        <w:t xml:space="preserve"> </w:t>
      </w:r>
      <w:r>
        <w:t>Goya</w:t>
      </w:r>
    </w:p>
    <w:p w14:paraId="1EE268B0" w14:textId="77777777" w:rsidR="00A61D0F" w:rsidRDefault="00A61D0F" w:rsidP="00BE32A0">
      <w:pPr>
        <w:pStyle w:val="ListBullet"/>
      </w:pPr>
      <w:r>
        <w:t>Franz</w:t>
      </w:r>
      <w:r>
        <w:rPr>
          <w:spacing w:val="-2"/>
        </w:rPr>
        <w:t xml:space="preserve"> </w:t>
      </w:r>
      <w:r>
        <w:t>Liszt</w:t>
      </w:r>
    </w:p>
    <w:p w14:paraId="6ED6EC7F" w14:textId="77777777" w:rsidR="00A61D0F" w:rsidRDefault="00A61D0F" w:rsidP="00BE32A0">
      <w:pPr>
        <w:pStyle w:val="ListBullet"/>
      </w:pPr>
      <w:r>
        <w:t>Franz</w:t>
      </w:r>
      <w:r>
        <w:rPr>
          <w:spacing w:val="-2"/>
        </w:rPr>
        <w:t xml:space="preserve"> </w:t>
      </w:r>
      <w:r>
        <w:t>Schubert</w:t>
      </w:r>
    </w:p>
    <w:p w14:paraId="463BA5B1" w14:textId="77777777" w:rsidR="00A61D0F" w:rsidRDefault="00A61D0F" w:rsidP="00BE32A0">
      <w:pPr>
        <w:pStyle w:val="ListBullet"/>
      </w:pPr>
      <w:r>
        <w:t>Fryderyk</w:t>
      </w:r>
      <w:r>
        <w:rPr>
          <w:spacing w:val="-2"/>
        </w:rPr>
        <w:t xml:space="preserve"> </w:t>
      </w:r>
      <w:r>
        <w:t>Chopin</w:t>
      </w:r>
    </w:p>
    <w:p w14:paraId="79506451" w14:textId="77777777" w:rsidR="00A61D0F" w:rsidRDefault="00A61D0F" w:rsidP="00BE32A0">
      <w:pPr>
        <w:pStyle w:val="ListBullet"/>
      </w:pPr>
      <w:r>
        <w:t>Giuseppe</w:t>
      </w:r>
      <w:r>
        <w:rPr>
          <w:spacing w:val="-2"/>
        </w:rPr>
        <w:t xml:space="preserve"> </w:t>
      </w:r>
      <w:r>
        <w:t>Verdi</w:t>
      </w:r>
    </w:p>
    <w:p w14:paraId="1C2582A5" w14:textId="77777777" w:rsidR="00A61D0F" w:rsidRDefault="00A61D0F" w:rsidP="00BE32A0">
      <w:pPr>
        <w:pStyle w:val="ListBullet"/>
        <w:rPr>
          <w:i/>
        </w:rPr>
      </w:pPr>
      <w:r>
        <w:rPr>
          <w:i/>
        </w:rPr>
        <w:t>idée</w:t>
      </w:r>
      <w:r>
        <w:rPr>
          <w:i/>
          <w:spacing w:val="-2"/>
        </w:rPr>
        <w:t xml:space="preserve"> </w:t>
      </w:r>
      <w:r>
        <w:rPr>
          <w:i/>
        </w:rPr>
        <w:t>fixe</w:t>
      </w:r>
    </w:p>
    <w:p w14:paraId="6611BA4C" w14:textId="77777777" w:rsidR="00A61D0F" w:rsidRDefault="00A61D0F" w:rsidP="00BE32A0">
      <w:pPr>
        <w:pStyle w:val="ListBullet"/>
      </w:pPr>
      <w:r>
        <w:t>Johann Wolfgang von</w:t>
      </w:r>
      <w:r>
        <w:rPr>
          <w:spacing w:val="-1"/>
        </w:rPr>
        <w:t xml:space="preserve"> </w:t>
      </w:r>
      <w:r>
        <w:t>Goethe</w:t>
      </w:r>
    </w:p>
    <w:p w14:paraId="5124E4F4" w14:textId="77777777" w:rsidR="00A61D0F" w:rsidRDefault="00A61D0F" w:rsidP="00BE32A0">
      <w:pPr>
        <w:pStyle w:val="ListBullet"/>
      </w:pPr>
      <w:r>
        <w:t>John Philip Sousa</w:t>
      </w:r>
    </w:p>
    <w:p w14:paraId="0F703B56" w14:textId="77777777" w:rsidR="00A61D0F" w:rsidRDefault="00A61D0F" w:rsidP="00BE32A0">
      <w:pPr>
        <w:pStyle w:val="ListBullet"/>
      </w:pPr>
      <w:r>
        <w:t>leitmotiv</w:t>
      </w:r>
    </w:p>
    <w:p w14:paraId="5FA10BC9" w14:textId="77777777" w:rsidR="00A61D0F" w:rsidRDefault="00A61D0F" w:rsidP="00BE32A0">
      <w:pPr>
        <w:pStyle w:val="ListBullet"/>
      </w:pPr>
      <w:r>
        <w:t>lied</w:t>
      </w:r>
    </w:p>
    <w:p w14:paraId="404E0B0A" w14:textId="77777777" w:rsidR="00A61D0F" w:rsidRDefault="00A61D0F" w:rsidP="00BE32A0">
      <w:pPr>
        <w:pStyle w:val="ListBullet"/>
      </w:pPr>
      <w:r>
        <w:t>Louis Moreau</w:t>
      </w:r>
      <w:r>
        <w:rPr>
          <w:spacing w:val="-5"/>
        </w:rPr>
        <w:t xml:space="preserve"> </w:t>
      </w:r>
      <w:r>
        <w:t>Gottschalk</w:t>
      </w:r>
    </w:p>
    <w:p w14:paraId="0D0A637D" w14:textId="77777777" w:rsidR="00A61D0F" w:rsidRDefault="00A61D0F" w:rsidP="00BE32A0">
      <w:pPr>
        <w:pStyle w:val="ListBullet"/>
      </w:pPr>
      <w:r>
        <w:t>Mary</w:t>
      </w:r>
      <w:r>
        <w:rPr>
          <w:spacing w:val="-2"/>
        </w:rPr>
        <w:t xml:space="preserve"> </w:t>
      </w:r>
      <w:r>
        <w:t>Shelley</w:t>
      </w:r>
    </w:p>
    <w:p w14:paraId="6297789E" w14:textId="77777777" w:rsidR="00A61D0F" w:rsidRDefault="00A61D0F" w:rsidP="00BE32A0">
      <w:pPr>
        <w:pStyle w:val="ListBullet"/>
      </w:pPr>
      <w:r>
        <w:t>mazurka</w:t>
      </w:r>
    </w:p>
    <w:p w14:paraId="67FB26CE" w14:textId="77777777" w:rsidR="00A61D0F" w:rsidRDefault="00A61D0F" w:rsidP="00BE32A0">
      <w:pPr>
        <w:pStyle w:val="ListBullet"/>
      </w:pPr>
      <w:r>
        <w:t>nationalism</w:t>
      </w:r>
    </w:p>
    <w:p w14:paraId="290C8BC6" w14:textId="77777777" w:rsidR="00A61D0F" w:rsidRDefault="00A61D0F" w:rsidP="00BE32A0">
      <w:pPr>
        <w:pStyle w:val="ListBullet"/>
      </w:pPr>
      <w:r>
        <w:t>opera</w:t>
      </w:r>
    </w:p>
    <w:p w14:paraId="615AE3B9" w14:textId="77777777" w:rsidR="00A61D0F" w:rsidRDefault="00A61D0F" w:rsidP="00BE32A0">
      <w:pPr>
        <w:pStyle w:val="ListBullet"/>
      </w:pPr>
      <w:r>
        <w:t>program</w:t>
      </w:r>
      <w:r>
        <w:rPr>
          <w:spacing w:val="-2"/>
        </w:rPr>
        <w:t xml:space="preserve"> </w:t>
      </w:r>
      <w:r>
        <w:t>symphony</w:t>
      </w:r>
    </w:p>
    <w:p w14:paraId="76DF2445" w14:textId="77777777" w:rsidR="00A61D0F" w:rsidRDefault="00A61D0F" w:rsidP="00BE32A0">
      <w:pPr>
        <w:pStyle w:val="ListBullet"/>
      </w:pPr>
      <w:r>
        <w:t>Pyotr Tchaikovsky</w:t>
      </w:r>
    </w:p>
    <w:p w14:paraId="697F52C4" w14:textId="77777777" w:rsidR="00A61D0F" w:rsidRDefault="00A61D0F" w:rsidP="00BE32A0">
      <w:pPr>
        <w:pStyle w:val="ListBullet"/>
      </w:pPr>
      <w:r>
        <w:t>Richard Wagner</w:t>
      </w:r>
    </w:p>
    <w:p w14:paraId="54971207" w14:textId="77777777" w:rsidR="00A61D0F" w:rsidRDefault="00A61D0F" w:rsidP="00BE32A0">
      <w:pPr>
        <w:pStyle w:val="ListBullet"/>
      </w:pPr>
      <w:r>
        <w:t>Robert and Clara</w:t>
      </w:r>
      <w:r>
        <w:rPr>
          <w:spacing w:val="-17"/>
        </w:rPr>
        <w:t xml:space="preserve"> </w:t>
      </w:r>
      <w:r>
        <w:t>Schumann</w:t>
      </w:r>
    </w:p>
    <w:p w14:paraId="429B74CE" w14:textId="77777777" w:rsidR="00A61D0F" w:rsidRDefault="00A61D0F" w:rsidP="00BE32A0">
      <w:pPr>
        <w:pStyle w:val="ListBullet"/>
      </w:pPr>
      <w:r>
        <w:t>Romanticism</w:t>
      </w:r>
    </w:p>
    <w:p w14:paraId="60DCC9A4" w14:textId="77777777" w:rsidR="00A61D0F" w:rsidRDefault="00A61D0F" w:rsidP="00BE32A0">
      <w:pPr>
        <w:pStyle w:val="ListBullet"/>
      </w:pPr>
      <w:r>
        <w:t>rubato</w:t>
      </w:r>
    </w:p>
    <w:p w14:paraId="11308B5F" w14:textId="77777777" w:rsidR="00A61D0F" w:rsidRDefault="00A61D0F" w:rsidP="00BE32A0">
      <w:pPr>
        <w:pStyle w:val="ListBullet"/>
      </w:pPr>
      <w:r>
        <w:t>salon</w:t>
      </w:r>
    </w:p>
    <w:p w14:paraId="0E5F797B" w14:textId="77777777" w:rsidR="00A61D0F" w:rsidRPr="001908A5" w:rsidRDefault="00A61D0F" w:rsidP="00BE32A0">
      <w:pPr>
        <w:pStyle w:val="ListBullet"/>
        <w:rPr>
          <w:lang w:val="es-ES_tradnl"/>
        </w:rPr>
      </w:pPr>
      <w:r w:rsidRPr="001908A5">
        <w:rPr>
          <w:lang w:val="es-ES_tradnl"/>
        </w:rPr>
        <w:t>scena ad aria (recitative, cantabile,</w:t>
      </w:r>
      <w:r w:rsidRPr="001908A5">
        <w:rPr>
          <w:spacing w:val="-4"/>
          <w:lang w:val="es-ES_tradnl"/>
        </w:rPr>
        <w:t xml:space="preserve"> </w:t>
      </w:r>
      <w:r w:rsidRPr="001908A5">
        <w:rPr>
          <w:lang w:val="es-ES_tradnl"/>
        </w:rPr>
        <w:t>cabaletta)</w:t>
      </w:r>
    </w:p>
    <w:p w14:paraId="7FC41F79" w14:textId="77777777" w:rsidR="00A61D0F" w:rsidRDefault="00A61D0F" w:rsidP="00BE32A0">
      <w:pPr>
        <w:pStyle w:val="ListBullet"/>
      </w:pPr>
      <w:r>
        <w:t>soirée</w:t>
      </w:r>
    </w:p>
    <w:p w14:paraId="21F86337" w14:textId="77777777" w:rsidR="00A61D0F" w:rsidRDefault="00A61D0F" w:rsidP="00BE32A0">
      <w:pPr>
        <w:pStyle w:val="ListBullet"/>
      </w:pPr>
      <w:r>
        <w:t>sonata</w:t>
      </w:r>
    </w:p>
    <w:p w14:paraId="5102EB01" w14:textId="77777777" w:rsidR="00A61D0F" w:rsidRDefault="00A61D0F" w:rsidP="00BE32A0">
      <w:pPr>
        <w:pStyle w:val="ListBullet"/>
      </w:pPr>
      <w:r>
        <w:t>sonata form (exposition, development,</w:t>
      </w:r>
      <w:r>
        <w:rPr>
          <w:spacing w:val="-10"/>
        </w:rPr>
        <w:t xml:space="preserve"> </w:t>
      </w:r>
      <w:r>
        <w:t>recapitulation)</w:t>
      </w:r>
    </w:p>
    <w:p w14:paraId="77FE5DC7" w14:textId="77777777" w:rsidR="00A61D0F" w:rsidRDefault="00A61D0F" w:rsidP="00BE32A0">
      <w:pPr>
        <w:pStyle w:val="ListBullet"/>
      </w:pPr>
      <w:r>
        <w:t>song</w:t>
      </w:r>
      <w:r>
        <w:rPr>
          <w:spacing w:val="-2"/>
        </w:rPr>
        <w:t xml:space="preserve"> </w:t>
      </w:r>
      <w:r>
        <w:t>cycle</w:t>
      </w:r>
    </w:p>
    <w:p w14:paraId="74608204" w14:textId="77777777" w:rsidR="00A61D0F" w:rsidRDefault="00A61D0F" w:rsidP="00BE32A0">
      <w:pPr>
        <w:pStyle w:val="ListBullet"/>
      </w:pPr>
      <w:r>
        <w:t>string</w:t>
      </w:r>
      <w:r>
        <w:rPr>
          <w:spacing w:val="-2"/>
        </w:rPr>
        <w:t xml:space="preserve"> </w:t>
      </w:r>
      <w:r>
        <w:t>quartet</w:t>
      </w:r>
    </w:p>
    <w:p w14:paraId="3568D4DB" w14:textId="77777777" w:rsidR="00A61D0F" w:rsidRDefault="00A61D0F" w:rsidP="00BE32A0">
      <w:pPr>
        <w:pStyle w:val="ListBullet"/>
      </w:pPr>
      <w:r>
        <w:t>strophic</w:t>
      </w:r>
    </w:p>
    <w:p w14:paraId="11BAA3B6" w14:textId="77777777" w:rsidR="00A61D0F" w:rsidRDefault="00A61D0F" w:rsidP="00BE32A0">
      <w:pPr>
        <w:pStyle w:val="ListBullet"/>
      </w:pPr>
      <w:r>
        <w:t>symphonic</w:t>
      </w:r>
      <w:r>
        <w:rPr>
          <w:spacing w:val="-2"/>
        </w:rPr>
        <w:t xml:space="preserve"> </w:t>
      </w:r>
      <w:r>
        <w:t>poem</w:t>
      </w:r>
    </w:p>
    <w:p w14:paraId="402741E7" w14:textId="77777777" w:rsidR="00A61D0F" w:rsidRDefault="00A61D0F" w:rsidP="00BE32A0">
      <w:pPr>
        <w:pStyle w:val="ListBullet"/>
      </w:pPr>
      <w:r>
        <w:t>Symphony</w:t>
      </w:r>
    </w:p>
    <w:p w14:paraId="3D180B04" w14:textId="77777777" w:rsidR="00A61D0F" w:rsidRDefault="00A61D0F" w:rsidP="00BE32A0">
      <w:pPr>
        <w:pStyle w:val="ListBullet"/>
      </w:pPr>
      <w:r>
        <w:t>ternary</w:t>
      </w:r>
      <w:r>
        <w:rPr>
          <w:spacing w:val="-2"/>
        </w:rPr>
        <w:t xml:space="preserve"> </w:t>
      </w:r>
      <w:r>
        <w:t>form</w:t>
      </w:r>
    </w:p>
    <w:p w14:paraId="5E6B78F6" w14:textId="77777777" w:rsidR="00A61D0F" w:rsidRDefault="00A61D0F" w:rsidP="00BE32A0">
      <w:pPr>
        <w:pStyle w:val="ListBullet"/>
      </w:pPr>
      <w:r>
        <w:lastRenderedPageBreak/>
        <w:t>through-composed</w:t>
      </w:r>
    </w:p>
    <w:p w14:paraId="5C0C4D68" w14:textId="77777777" w:rsidR="00A61D0F" w:rsidRDefault="00A61D0F" w:rsidP="00BE32A0">
      <w:pPr>
        <w:pStyle w:val="ListBullet"/>
      </w:pPr>
      <w:r>
        <w:t>V.E.R.D.I.</w:t>
      </w:r>
    </w:p>
    <w:p w14:paraId="5F027907" w14:textId="77777777" w:rsidR="00A61D0F" w:rsidRPr="00BE32A0" w:rsidRDefault="00A61D0F" w:rsidP="00BE32A0">
      <w:pPr>
        <w:pStyle w:val="ListBullet"/>
      </w:pPr>
      <w:r>
        <w:t>William Wordsworth</w:t>
      </w:r>
    </w:p>
    <w:p w14:paraId="7CE9F11C" w14:textId="77777777" w:rsidR="00BE32A0" w:rsidRDefault="00BE32A0" w:rsidP="00BE32A0">
      <w:pPr>
        <w:pStyle w:val="Body"/>
      </w:pPr>
    </w:p>
    <w:p w14:paraId="35D3AAC5" w14:textId="77777777" w:rsidR="00A61D0F" w:rsidRPr="00BE32A0" w:rsidRDefault="00BE32A0" w:rsidP="00BE32A0">
      <w:pPr>
        <w:pStyle w:val="Heading1"/>
      </w:pPr>
      <w:r w:rsidRPr="00BE32A0">
        <w:t>INTRODUCTION AND HISTORICAL CONTEXT</w:t>
      </w:r>
    </w:p>
    <w:p w14:paraId="144B1B1D" w14:textId="77777777" w:rsidR="00A61D0F" w:rsidRDefault="00A61D0F" w:rsidP="00BE32A0">
      <w:pPr>
        <w:pStyle w:val="Body"/>
      </w:pPr>
      <w:r>
        <w:t>This chapter considers music of the nineteenth century, a period often called the “Romantic era” in music. Romanticism might be defined as a cultural movement stressing emotion, imagination, and individuality. It started in literature around</w:t>
      </w:r>
      <w:r>
        <w:rPr>
          <w:spacing w:val="-10"/>
        </w:rPr>
        <w:t xml:space="preserve"> </w:t>
      </w:r>
      <w:r>
        <w:t>1800</w:t>
      </w:r>
      <w:r>
        <w:rPr>
          <w:spacing w:val="-9"/>
        </w:rPr>
        <w:t xml:space="preserve"> </w:t>
      </w:r>
      <w:r>
        <w:t>and</w:t>
      </w:r>
      <w:r>
        <w:rPr>
          <w:spacing w:val="-9"/>
        </w:rPr>
        <w:t xml:space="preserve"> </w:t>
      </w:r>
      <w:r>
        <w:t>then</w:t>
      </w:r>
      <w:r>
        <w:rPr>
          <w:spacing w:val="-9"/>
        </w:rPr>
        <w:t xml:space="preserve"> </w:t>
      </w:r>
      <w:r>
        <w:t>spread</w:t>
      </w:r>
      <w:r>
        <w:rPr>
          <w:spacing w:val="-10"/>
        </w:rPr>
        <w:t xml:space="preserve"> </w:t>
      </w:r>
      <w:r>
        <w:t>to</w:t>
      </w:r>
      <w:r>
        <w:rPr>
          <w:spacing w:val="-9"/>
        </w:rPr>
        <w:t xml:space="preserve"> </w:t>
      </w:r>
      <w:r>
        <w:t>art</w:t>
      </w:r>
      <w:r>
        <w:rPr>
          <w:spacing w:val="-9"/>
        </w:rPr>
        <w:t xml:space="preserve"> </w:t>
      </w:r>
      <w:r>
        <w:t>and</w:t>
      </w:r>
      <w:r>
        <w:rPr>
          <w:spacing w:val="-9"/>
        </w:rPr>
        <w:t xml:space="preserve"> </w:t>
      </w:r>
      <w:r>
        <w:t>music.</w:t>
      </w:r>
      <w:r>
        <w:rPr>
          <w:spacing w:val="-10"/>
        </w:rPr>
        <w:t xml:space="preserve"> </w:t>
      </w:r>
      <w:r>
        <w:t>By</w:t>
      </w:r>
      <w:r>
        <w:rPr>
          <w:spacing w:val="-9"/>
        </w:rPr>
        <w:t xml:space="preserve"> </w:t>
      </w:r>
      <w:r>
        <w:t>around</w:t>
      </w:r>
      <w:r>
        <w:rPr>
          <w:spacing w:val="-9"/>
        </w:rPr>
        <w:t xml:space="preserve"> </w:t>
      </w:r>
      <w:r>
        <w:t>1850,</w:t>
      </w:r>
      <w:r>
        <w:rPr>
          <w:spacing w:val="-9"/>
        </w:rPr>
        <w:t xml:space="preserve"> </w:t>
      </w:r>
      <w:r>
        <w:t>the</w:t>
      </w:r>
      <w:r>
        <w:rPr>
          <w:spacing w:val="-10"/>
        </w:rPr>
        <w:t xml:space="preserve"> </w:t>
      </w:r>
      <w:r>
        <w:t>dominant</w:t>
      </w:r>
      <w:r>
        <w:rPr>
          <w:spacing w:val="-9"/>
        </w:rPr>
        <w:t xml:space="preserve"> </w:t>
      </w:r>
      <w:r>
        <w:t>aesthetic</w:t>
      </w:r>
      <w:r>
        <w:rPr>
          <w:spacing w:val="-8"/>
        </w:rPr>
        <w:t xml:space="preserve"> </w:t>
      </w:r>
      <w:r>
        <w:t>(artistic</w:t>
      </w:r>
      <w:r>
        <w:rPr>
          <w:spacing w:val="-8"/>
        </w:rPr>
        <w:t xml:space="preserve"> </w:t>
      </w:r>
      <w:r>
        <w:t>philosophy)</w:t>
      </w:r>
      <w:r>
        <w:rPr>
          <w:spacing w:val="-7"/>
        </w:rPr>
        <w:t xml:space="preserve"> </w:t>
      </w:r>
      <w:r>
        <w:t>of</w:t>
      </w:r>
      <w:r>
        <w:rPr>
          <w:spacing w:val="-8"/>
        </w:rPr>
        <w:t xml:space="preserve"> </w:t>
      </w:r>
      <w:r>
        <w:t>literature</w:t>
      </w:r>
      <w:r>
        <w:rPr>
          <w:spacing w:val="-7"/>
        </w:rPr>
        <w:t xml:space="preserve"> </w:t>
      </w:r>
      <w:r>
        <w:t>and</w:t>
      </w:r>
      <w:r>
        <w:rPr>
          <w:spacing w:val="-8"/>
        </w:rPr>
        <w:t xml:space="preserve"> </w:t>
      </w:r>
      <w:r>
        <w:t>visual</w:t>
      </w:r>
      <w:r>
        <w:rPr>
          <w:spacing w:val="-7"/>
        </w:rPr>
        <w:t xml:space="preserve"> </w:t>
      </w:r>
      <w:r>
        <w:t>art</w:t>
      </w:r>
      <w:r>
        <w:rPr>
          <w:spacing w:val="-8"/>
        </w:rPr>
        <w:t xml:space="preserve"> </w:t>
      </w:r>
      <w:r>
        <w:t>began</w:t>
      </w:r>
      <w:r>
        <w:rPr>
          <w:spacing w:val="-7"/>
        </w:rPr>
        <w:t xml:space="preserve"> </w:t>
      </w:r>
      <w:r>
        <w:t>to</w:t>
      </w:r>
      <w:r>
        <w:rPr>
          <w:spacing w:val="-8"/>
        </w:rPr>
        <w:t xml:space="preserve"> </w:t>
      </w:r>
      <w:r>
        <w:t>shift</w:t>
      </w:r>
      <w:r>
        <w:rPr>
          <w:spacing w:val="-7"/>
        </w:rPr>
        <w:t xml:space="preserve"> </w:t>
      </w:r>
      <w:r>
        <w:t>to</w:t>
      </w:r>
      <w:r>
        <w:rPr>
          <w:spacing w:val="-8"/>
        </w:rPr>
        <w:t xml:space="preserve"> </w:t>
      </w:r>
      <w:r>
        <w:t>what</w:t>
      </w:r>
      <w:r>
        <w:rPr>
          <w:spacing w:val="-7"/>
        </w:rPr>
        <w:t xml:space="preserve"> </w:t>
      </w:r>
      <w:r>
        <w:t>is</w:t>
      </w:r>
      <w:r>
        <w:rPr>
          <w:spacing w:val="-7"/>
        </w:rPr>
        <w:t xml:space="preserve"> </w:t>
      </w:r>
      <w:r>
        <w:t>now often</w:t>
      </w:r>
      <w:r>
        <w:rPr>
          <w:spacing w:val="-11"/>
        </w:rPr>
        <w:t xml:space="preserve"> </w:t>
      </w:r>
      <w:r>
        <w:t>called</w:t>
      </w:r>
      <w:r>
        <w:rPr>
          <w:spacing w:val="-12"/>
        </w:rPr>
        <w:t xml:space="preserve"> </w:t>
      </w:r>
      <w:r>
        <w:t>a</w:t>
      </w:r>
      <w:r>
        <w:rPr>
          <w:spacing w:val="-12"/>
        </w:rPr>
        <w:t xml:space="preserve"> </w:t>
      </w:r>
      <w:r>
        <w:t>time</w:t>
      </w:r>
      <w:r>
        <w:rPr>
          <w:spacing w:val="-12"/>
        </w:rPr>
        <w:t xml:space="preserve"> </w:t>
      </w:r>
      <w:r>
        <w:t>of</w:t>
      </w:r>
      <w:r>
        <w:rPr>
          <w:spacing w:val="-11"/>
        </w:rPr>
        <w:t xml:space="preserve"> </w:t>
      </w:r>
      <w:r>
        <w:t>realism</w:t>
      </w:r>
      <w:r>
        <w:rPr>
          <w:spacing w:val="-12"/>
        </w:rPr>
        <w:t xml:space="preserve"> </w:t>
      </w:r>
      <w:r>
        <w:t>(cultural</w:t>
      </w:r>
      <w:r>
        <w:rPr>
          <w:spacing w:val="-11"/>
        </w:rPr>
        <w:t xml:space="preserve"> </w:t>
      </w:r>
      <w:r>
        <w:t>expressions</w:t>
      </w:r>
      <w:r>
        <w:rPr>
          <w:spacing w:val="-12"/>
        </w:rPr>
        <w:t xml:space="preserve"> </w:t>
      </w:r>
      <w:r>
        <w:t>of</w:t>
      </w:r>
      <w:r>
        <w:rPr>
          <w:spacing w:val="-11"/>
        </w:rPr>
        <w:t xml:space="preserve"> </w:t>
      </w:r>
      <w:r>
        <w:t>what</w:t>
      </w:r>
      <w:r>
        <w:rPr>
          <w:spacing w:val="-11"/>
        </w:rPr>
        <w:t xml:space="preserve"> </w:t>
      </w:r>
      <w:r>
        <w:t>is</w:t>
      </w:r>
      <w:r>
        <w:rPr>
          <w:spacing w:val="-11"/>
        </w:rPr>
        <w:t xml:space="preserve"> </w:t>
      </w:r>
      <w:r>
        <w:t>perceived</w:t>
      </w:r>
      <w:r>
        <w:rPr>
          <w:spacing w:val="-11"/>
        </w:rPr>
        <w:t xml:space="preserve"> </w:t>
      </w:r>
      <w:r>
        <w:t>as</w:t>
      </w:r>
      <w:r>
        <w:rPr>
          <w:spacing w:val="-12"/>
        </w:rPr>
        <w:t xml:space="preserve"> </w:t>
      </w:r>
      <w:r>
        <w:t>common and contemporary). Cultural Nationalism (pride in one’s culture) and Exoticism (fascination</w:t>
      </w:r>
      <w:r>
        <w:rPr>
          <w:spacing w:val="-4"/>
        </w:rPr>
        <w:t xml:space="preserve"> </w:t>
      </w:r>
      <w:r>
        <w:t>with</w:t>
      </w:r>
      <w:r>
        <w:rPr>
          <w:spacing w:val="-3"/>
        </w:rPr>
        <w:t xml:space="preserve"> </w:t>
      </w:r>
      <w:r>
        <w:t>the</w:t>
      </w:r>
      <w:r>
        <w:rPr>
          <w:spacing w:val="-4"/>
        </w:rPr>
        <w:t xml:space="preserve"> </w:t>
      </w:r>
      <w:r>
        <w:t>other)</w:t>
      </w:r>
      <w:r>
        <w:rPr>
          <w:spacing w:val="-3"/>
        </w:rPr>
        <w:t xml:space="preserve"> </w:t>
      </w:r>
      <w:r>
        <w:t>also</w:t>
      </w:r>
      <w:r>
        <w:rPr>
          <w:spacing w:val="-4"/>
        </w:rPr>
        <w:t xml:space="preserve"> </w:t>
      </w:r>
      <w:r>
        <w:t>became</w:t>
      </w:r>
      <w:r>
        <w:rPr>
          <w:spacing w:val="-3"/>
        </w:rPr>
        <w:t xml:space="preserve"> </w:t>
      </w:r>
      <w:r>
        <w:t>more</w:t>
      </w:r>
      <w:r>
        <w:rPr>
          <w:spacing w:val="-4"/>
        </w:rPr>
        <w:t xml:space="preserve"> </w:t>
      </w:r>
      <w:r>
        <w:t>pronounced</w:t>
      </w:r>
      <w:r>
        <w:rPr>
          <w:spacing w:val="-3"/>
        </w:rPr>
        <w:t xml:space="preserve"> </w:t>
      </w:r>
      <w:r>
        <w:t>after</w:t>
      </w:r>
      <w:r>
        <w:rPr>
          <w:spacing w:val="-4"/>
        </w:rPr>
        <w:t xml:space="preserve"> </w:t>
      </w:r>
      <w:r>
        <w:t>1850,</w:t>
      </w:r>
      <w:r>
        <w:rPr>
          <w:spacing w:val="-3"/>
        </w:rPr>
        <w:t xml:space="preserve"> </w:t>
      </w:r>
      <w:r>
        <w:t>as</w:t>
      </w:r>
      <w:r>
        <w:rPr>
          <w:spacing w:val="-4"/>
        </w:rPr>
        <w:t xml:space="preserve"> </w:t>
      </w:r>
      <w:r>
        <w:t>reflected in</w:t>
      </w:r>
      <w:r>
        <w:rPr>
          <w:spacing w:val="-5"/>
        </w:rPr>
        <w:t xml:space="preserve"> </w:t>
      </w:r>
      <w:r>
        <w:t>art,</w:t>
      </w:r>
      <w:r>
        <w:rPr>
          <w:spacing w:val="-5"/>
        </w:rPr>
        <w:t xml:space="preserve"> </w:t>
      </w:r>
      <w:r>
        <w:t>literature,</w:t>
      </w:r>
      <w:r>
        <w:rPr>
          <w:spacing w:val="-5"/>
        </w:rPr>
        <w:t xml:space="preserve"> </w:t>
      </w:r>
      <w:r>
        <w:t>and</w:t>
      </w:r>
      <w:r>
        <w:rPr>
          <w:spacing w:val="-5"/>
        </w:rPr>
        <w:t xml:space="preserve"> </w:t>
      </w:r>
      <w:r>
        <w:t>music.</w:t>
      </w:r>
      <w:r>
        <w:rPr>
          <w:spacing w:val="-4"/>
        </w:rPr>
        <w:t xml:space="preserve"> </w:t>
      </w:r>
      <w:r>
        <w:t>Realism,</w:t>
      </w:r>
      <w:r>
        <w:rPr>
          <w:spacing w:val="-5"/>
        </w:rPr>
        <w:t xml:space="preserve"> </w:t>
      </w:r>
      <w:r>
        <w:t>nationalism,</w:t>
      </w:r>
      <w:r>
        <w:rPr>
          <w:spacing w:val="-5"/>
        </w:rPr>
        <w:t xml:space="preserve"> </w:t>
      </w:r>
      <w:r>
        <w:t>and</w:t>
      </w:r>
      <w:r>
        <w:rPr>
          <w:spacing w:val="-5"/>
        </w:rPr>
        <w:t xml:space="preserve"> </w:t>
      </w:r>
      <w:r>
        <w:t>Exoticism</w:t>
      </w:r>
      <w:r>
        <w:rPr>
          <w:spacing w:val="-5"/>
        </w:rPr>
        <w:t xml:space="preserve"> </w:t>
      </w:r>
      <w:r>
        <w:t>were</w:t>
      </w:r>
      <w:r>
        <w:rPr>
          <w:spacing w:val="-4"/>
        </w:rPr>
        <w:t xml:space="preserve"> </w:t>
      </w:r>
      <w:r>
        <w:t>prominent in music as well, although we tend to treat them as sub-categories under a period of musical Romanticism that spanned the entire</w:t>
      </w:r>
      <w:r>
        <w:rPr>
          <w:spacing w:val="-9"/>
        </w:rPr>
        <w:t xml:space="preserve"> </w:t>
      </w:r>
      <w:r>
        <w:t>century.</w:t>
      </w:r>
    </w:p>
    <w:p w14:paraId="205BEF52" w14:textId="77777777" w:rsidR="00A61D0F" w:rsidRDefault="00A61D0F" w:rsidP="00BE32A0">
      <w:pPr>
        <w:pStyle w:val="Body"/>
      </w:pPr>
      <w:r>
        <w:t>In</w:t>
      </w:r>
      <w:r>
        <w:rPr>
          <w:spacing w:val="-5"/>
        </w:rPr>
        <w:t xml:space="preserve"> </w:t>
      </w:r>
      <w:r>
        <w:t>his</w:t>
      </w:r>
      <w:r>
        <w:rPr>
          <w:spacing w:val="-4"/>
        </w:rPr>
        <w:t xml:space="preserve"> </w:t>
      </w:r>
      <w:r>
        <w:t>Preface</w:t>
      </w:r>
      <w:r>
        <w:rPr>
          <w:spacing w:val="-4"/>
        </w:rPr>
        <w:t xml:space="preserve"> </w:t>
      </w:r>
      <w:r>
        <w:t>to</w:t>
      </w:r>
      <w:r>
        <w:rPr>
          <w:spacing w:val="-4"/>
        </w:rPr>
        <w:t xml:space="preserve"> </w:t>
      </w:r>
      <w:r>
        <w:t>the</w:t>
      </w:r>
      <w:r>
        <w:rPr>
          <w:spacing w:val="-4"/>
        </w:rPr>
        <w:t xml:space="preserve"> </w:t>
      </w:r>
      <w:r>
        <w:t>second</w:t>
      </w:r>
      <w:r>
        <w:rPr>
          <w:spacing w:val="-4"/>
        </w:rPr>
        <w:t xml:space="preserve"> </w:t>
      </w:r>
      <w:r>
        <w:t>edition</w:t>
      </w:r>
      <w:r>
        <w:rPr>
          <w:spacing w:val="-4"/>
        </w:rPr>
        <w:t xml:space="preserve"> </w:t>
      </w:r>
      <w:r>
        <w:t>of</w:t>
      </w:r>
      <w:r>
        <w:rPr>
          <w:spacing w:val="-4"/>
        </w:rPr>
        <w:t xml:space="preserve"> </w:t>
      </w:r>
      <w:r>
        <w:t>the</w:t>
      </w:r>
      <w:r>
        <w:rPr>
          <w:spacing w:val="-3"/>
        </w:rPr>
        <w:t xml:space="preserve"> </w:t>
      </w:r>
      <w:r>
        <w:rPr>
          <w:i/>
        </w:rPr>
        <w:t>Lyrical</w:t>
      </w:r>
      <w:r>
        <w:rPr>
          <w:i/>
          <w:spacing w:val="-4"/>
        </w:rPr>
        <w:t xml:space="preserve"> </w:t>
      </w:r>
      <w:r>
        <w:rPr>
          <w:i/>
        </w:rPr>
        <w:t>Ballads</w:t>
      </w:r>
      <w:r>
        <w:rPr>
          <w:i/>
          <w:spacing w:val="-5"/>
        </w:rPr>
        <w:t xml:space="preserve"> </w:t>
      </w:r>
      <w:r>
        <w:t>(1801),</w:t>
      </w:r>
      <w:r>
        <w:rPr>
          <w:spacing w:val="-4"/>
        </w:rPr>
        <w:t xml:space="preserve"> </w:t>
      </w:r>
      <w:r>
        <w:t>English</w:t>
      </w:r>
      <w:r>
        <w:rPr>
          <w:spacing w:val="-4"/>
        </w:rPr>
        <w:t xml:space="preserve"> </w:t>
      </w:r>
      <w:r>
        <w:t>poet William Wordsworth declared that “all good poetry is the spontaneous overflow of powerful feelings.” The power and expression of emotion exalted by literary Romanticism</w:t>
      </w:r>
      <w:r>
        <w:rPr>
          <w:spacing w:val="-14"/>
        </w:rPr>
        <w:t xml:space="preserve"> </w:t>
      </w:r>
      <w:r>
        <w:t>was</w:t>
      </w:r>
      <w:r>
        <w:rPr>
          <w:spacing w:val="-13"/>
        </w:rPr>
        <w:t xml:space="preserve"> </w:t>
      </w:r>
      <w:r>
        <w:t>equally</w:t>
      </w:r>
      <w:r>
        <w:rPr>
          <w:spacing w:val="-13"/>
        </w:rPr>
        <w:t xml:space="preserve"> </w:t>
      </w:r>
      <w:r>
        <w:t>important</w:t>
      </w:r>
      <w:r>
        <w:rPr>
          <w:spacing w:val="-12"/>
        </w:rPr>
        <w:t xml:space="preserve"> </w:t>
      </w:r>
      <w:r>
        <w:t>for</w:t>
      </w:r>
      <w:r>
        <w:rPr>
          <w:spacing w:val="-13"/>
        </w:rPr>
        <w:t xml:space="preserve"> </w:t>
      </w:r>
      <w:r>
        <w:t>nineteenth-century</w:t>
      </w:r>
      <w:r>
        <w:rPr>
          <w:spacing w:val="-12"/>
        </w:rPr>
        <w:t xml:space="preserve"> </w:t>
      </w:r>
      <w:r>
        <w:t>music,</w:t>
      </w:r>
      <w:r>
        <w:rPr>
          <w:spacing w:val="-13"/>
        </w:rPr>
        <w:t xml:space="preserve"> </w:t>
      </w:r>
      <w:r>
        <w:t>which</w:t>
      </w:r>
      <w:r>
        <w:rPr>
          <w:spacing w:val="-13"/>
        </w:rPr>
        <w:t xml:space="preserve"> </w:t>
      </w:r>
      <w:r>
        <w:t>often</w:t>
      </w:r>
      <w:r>
        <w:rPr>
          <w:spacing w:val="-12"/>
        </w:rPr>
        <w:t xml:space="preserve"> </w:t>
      </w:r>
      <w:r>
        <w:t>explicitly</w:t>
      </w:r>
      <w:r>
        <w:rPr>
          <w:spacing w:val="-14"/>
        </w:rPr>
        <w:t xml:space="preserve"> </w:t>
      </w:r>
      <w:r>
        <w:t>attempted</w:t>
      </w:r>
      <w:r>
        <w:rPr>
          <w:spacing w:val="-13"/>
        </w:rPr>
        <w:t xml:space="preserve"> </w:t>
      </w:r>
      <w:r>
        <w:t>to</w:t>
      </w:r>
      <w:r>
        <w:rPr>
          <w:spacing w:val="-13"/>
        </w:rPr>
        <w:t xml:space="preserve"> </w:t>
      </w:r>
      <w:r>
        <w:t>represent</w:t>
      </w:r>
      <w:r>
        <w:rPr>
          <w:spacing w:val="-13"/>
        </w:rPr>
        <w:t xml:space="preserve"> </w:t>
      </w:r>
      <w:r>
        <w:t>every</w:t>
      </w:r>
      <w:r>
        <w:rPr>
          <w:spacing w:val="-14"/>
        </w:rPr>
        <w:t xml:space="preserve"> </w:t>
      </w:r>
      <w:r>
        <w:t>shade</w:t>
      </w:r>
      <w:r>
        <w:rPr>
          <w:spacing w:val="-13"/>
        </w:rPr>
        <w:t xml:space="preserve"> </w:t>
      </w:r>
      <w:r>
        <w:t>of</w:t>
      </w:r>
      <w:r>
        <w:rPr>
          <w:spacing w:val="-13"/>
        </w:rPr>
        <w:t xml:space="preserve"> </w:t>
      </w:r>
      <w:r>
        <w:t>human</w:t>
      </w:r>
      <w:r>
        <w:rPr>
          <w:spacing w:val="-13"/>
        </w:rPr>
        <w:t xml:space="preserve"> </w:t>
      </w:r>
      <w:r>
        <w:t>emotion,</w:t>
      </w:r>
      <w:r>
        <w:rPr>
          <w:spacing w:val="-15"/>
        </w:rPr>
        <w:t xml:space="preserve"> </w:t>
      </w:r>
      <w:r>
        <w:t>the</w:t>
      </w:r>
      <w:r>
        <w:rPr>
          <w:spacing w:val="-13"/>
        </w:rPr>
        <w:t xml:space="preserve"> </w:t>
      </w:r>
      <w:r>
        <w:t>most</w:t>
      </w:r>
      <w:r>
        <w:rPr>
          <w:spacing w:val="-13"/>
        </w:rPr>
        <w:t xml:space="preserve"> </w:t>
      </w:r>
      <w:r>
        <w:t>prominent of which are love and sorrow. Furthermore, the Romantics were very interested in the connections between music, literature, and the visual arts. Poets and philosophers rhapsodized about the power of music, and musicians composed both vocal and instrumental program music explicitly inspired by literature and visual art. In fact, for many nineteenth-century thinkers, music had risen to the top of the aesthetic hierarchy. Music was previously perceived as inferior to poetry and sculpture, as it had no words or form. In the nineteenth century, however, music was</w:t>
      </w:r>
      <w:r>
        <w:rPr>
          <w:spacing w:val="13"/>
        </w:rPr>
        <w:t xml:space="preserve"> </w:t>
      </w:r>
      <w:r>
        <w:t>understood</w:t>
      </w:r>
      <w:r>
        <w:rPr>
          <w:spacing w:val="14"/>
        </w:rPr>
        <w:t xml:space="preserve"> </w:t>
      </w:r>
      <w:r>
        <w:t>to</w:t>
      </w:r>
      <w:r>
        <w:rPr>
          <w:spacing w:val="13"/>
        </w:rPr>
        <w:t xml:space="preserve"> </w:t>
      </w:r>
      <w:r>
        <w:t>express</w:t>
      </w:r>
      <w:r>
        <w:rPr>
          <w:spacing w:val="14"/>
        </w:rPr>
        <w:t xml:space="preserve"> </w:t>
      </w:r>
      <w:r>
        <w:t>what</w:t>
      </w:r>
      <w:r>
        <w:rPr>
          <w:spacing w:val="13"/>
        </w:rPr>
        <w:t xml:space="preserve"> </w:t>
      </w:r>
      <w:r>
        <w:t>words</w:t>
      </w:r>
      <w:r>
        <w:rPr>
          <w:spacing w:val="14"/>
        </w:rPr>
        <w:t xml:space="preserve"> </w:t>
      </w:r>
      <w:r>
        <w:t>could</w:t>
      </w:r>
      <w:r>
        <w:rPr>
          <w:spacing w:val="13"/>
        </w:rPr>
        <w:t xml:space="preserve"> </w:t>
      </w:r>
      <w:r>
        <w:t>not</w:t>
      </w:r>
      <w:r>
        <w:rPr>
          <w:spacing w:val="14"/>
        </w:rPr>
        <w:t xml:space="preserve"> </w:t>
      </w:r>
      <w:r>
        <w:t>express,</w:t>
      </w:r>
      <w:r>
        <w:rPr>
          <w:spacing w:val="14"/>
        </w:rPr>
        <w:t xml:space="preserve"> </w:t>
      </w:r>
      <w:r>
        <w:t>thus</w:t>
      </w:r>
      <w:r>
        <w:rPr>
          <w:spacing w:val="13"/>
        </w:rPr>
        <w:t xml:space="preserve"> </w:t>
      </w:r>
      <w:r>
        <w:t>transcending</w:t>
      </w:r>
      <w:r>
        <w:rPr>
          <w:spacing w:val="14"/>
        </w:rPr>
        <w:t xml:space="preserve"> </w:t>
      </w:r>
      <w:r>
        <w:t>the</w:t>
      </w:r>
      <w:r w:rsidR="00BE32A0">
        <w:t xml:space="preserve"> </w:t>
      </w:r>
      <w:r>
        <w:rPr>
          <w:color w:val="231F20"/>
        </w:rPr>
        <w:t>material for something more ideal and spiritual; some called this expression “absolute</w:t>
      </w:r>
      <w:r>
        <w:rPr>
          <w:color w:val="231F20"/>
          <w:spacing w:val="-2"/>
        </w:rPr>
        <w:t xml:space="preserve"> </w:t>
      </w:r>
      <w:r>
        <w:rPr>
          <w:color w:val="231F20"/>
        </w:rPr>
        <w:t>music.”</w:t>
      </w:r>
    </w:p>
    <w:p w14:paraId="01F8D0B8" w14:textId="77777777" w:rsidR="00A61D0F" w:rsidRDefault="00A61D0F" w:rsidP="00BE32A0">
      <w:pPr>
        <w:pStyle w:val="Body"/>
      </w:pPr>
      <w:r>
        <w:t>As</w:t>
      </w:r>
      <w:r>
        <w:rPr>
          <w:spacing w:val="-11"/>
        </w:rPr>
        <w:t xml:space="preserve"> </w:t>
      </w:r>
      <w:r>
        <w:t>we</w:t>
      </w:r>
      <w:r>
        <w:rPr>
          <w:spacing w:val="-10"/>
        </w:rPr>
        <w:t xml:space="preserve"> </w:t>
      </w:r>
      <w:r>
        <w:t>listen</w:t>
      </w:r>
      <w:r>
        <w:rPr>
          <w:spacing w:val="-11"/>
        </w:rPr>
        <w:t xml:space="preserve"> </w:t>
      </w:r>
      <w:r>
        <w:t>to</w:t>
      </w:r>
      <w:r>
        <w:rPr>
          <w:spacing w:val="-11"/>
        </w:rPr>
        <w:t xml:space="preserve"> </w:t>
      </w:r>
      <w:r>
        <w:t>nineteenth-century</w:t>
      </w:r>
      <w:r>
        <w:rPr>
          <w:spacing w:val="-11"/>
        </w:rPr>
        <w:t xml:space="preserve"> </w:t>
      </w:r>
      <w:r>
        <w:t>music,</w:t>
      </w:r>
      <w:r>
        <w:rPr>
          <w:spacing w:val="-10"/>
        </w:rPr>
        <w:t xml:space="preserve"> </w:t>
      </w:r>
      <w:r>
        <w:t>we</w:t>
      </w:r>
      <w:r>
        <w:rPr>
          <w:spacing w:val="-11"/>
        </w:rPr>
        <w:t xml:space="preserve"> </w:t>
      </w:r>
      <w:r>
        <w:t>might</w:t>
      </w:r>
      <w:r>
        <w:rPr>
          <w:spacing w:val="-10"/>
        </w:rPr>
        <w:t xml:space="preserve"> </w:t>
      </w:r>
      <w:r>
        <w:t>hear</w:t>
      </w:r>
      <w:r>
        <w:rPr>
          <w:spacing w:val="-11"/>
        </w:rPr>
        <w:t xml:space="preserve"> </w:t>
      </w:r>
      <w:r>
        <w:t>some</w:t>
      </w:r>
      <w:r>
        <w:rPr>
          <w:spacing w:val="-10"/>
        </w:rPr>
        <w:t xml:space="preserve"> </w:t>
      </w:r>
      <w:r>
        <w:t>similarities</w:t>
      </w:r>
      <w:r>
        <w:rPr>
          <w:spacing w:val="-11"/>
        </w:rPr>
        <w:t xml:space="preserve"> </w:t>
      </w:r>
      <w:r>
        <w:t>with music of the classical era, but there are also differences. Aesthetically speaking, classicism tends to emphasize balance, control, proportion, symmetry, and restraint.</w:t>
      </w:r>
      <w:r>
        <w:rPr>
          <w:spacing w:val="-10"/>
        </w:rPr>
        <w:t xml:space="preserve"> </w:t>
      </w:r>
      <w:r>
        <w:t>Romanticism</w:t>
      </w:r>
      <w:r>
        <w:rPr>
          <w:spacing w:val="-10"/>
        </w:rPr>
        <w:t xml:space="preserve"> </w:t>
      </w:r>
      <w:r>
        <w:t>seeks</w:t>
      </w:r>
      <w:r>
        <w:rPr>
          <w:spacing w:val="-9"/>
        </w:rPr>
        <w:t xml:space="preserve"> </w:t>
      </w:r>
      <w:r>
        <w:t>out</w:t>
      </w:r>
      <w:r>
        <w:rPr>
          <w:spacing w:val="-10"/>
        </w:rPr>
        <w:t xml:space="preserve"> </w:t>
      </w:r>
      <w:r>
        <w:t>the</w:t>
      </w:r>
      <w:r>
        <w:rPr>
          <w:spacing w:val="-9"/>
        </w:rPr>
        <w:t xml:space="preserve"> </w:t>
      </w:r>
      <w:r>
        <w:t>new,</w:t>
      </w:r>
      <w:r>
        <w:rPr>
          <w:spacing w:val="-9"/>
        </w:rPr>
        <w:t xml:space="preserve"> </w:t>
      </w:r>
      <w:r>
        <w:t>the</w:t>
      </w:r>
      <w:r>
        <w:rPr>
          <w:spacing w:val="-10"/>
        </w:rPr>
        <w:t xml:space="preserve"> </w:t>
      </w:r>
      <w:r>
        <w:t>curious,</w:t>
      </w:r>
      <w:r>
        <w:rPr>
          <w:spacing w:val="-9"/>
        </w:rPr>
        <w:t xml:space="preserve"> </w:t>
      </w:r>
      <w:r>
        <w:t>and</w:t>
      </w:r>
      <w:r>
        <w:rPr>
          <w:spacing w:val="-10"/>
        </w:rPr>
        <w:t xml:space="preserve"> </w:t>
      </w:r>
      <w:r>
        <w:t>the</w:t>
      </w:r>
      <w:r>
        <w:rPr>
          <w:spacing w:val="-9"/>
        </w:rPr>
        <w:t xml:space="preserve"> </w:t>
      </w:r>
      <w:r>
        <w:t>adventurous,</w:t>
      </w:r>
      <w:r>
        <w:rPr>
          <w:spacing w:val="-10"/>
        </w:rPr>
        <w:t xml:space="preserve"> </w:t>
      </w:r>
      <w:r>
        <w:t xml:space="preserve">emphasizing qualities of remoteness, boundlessness, and strangeness. It is characterized by restless longing and impulsive reaction, as well as freedom of expression and pursuit of the unattainable. There are many parallels between what was going on </w:t>
      </w:r>
      <w:r>
        <w:lastRenderedPageBreak/>
        <w:t>historically</w:t>
      </w:r>
      <w:r>
        <w:rPr>
          <w:spacing w:val="-10"/>
        </w:rPr>
        <w:t xml:space="preserve"> </w:t>
      </w:r>
      <w:r>
        <w:t>in</w:t>
      </w:r>
      <w:r>
        <w:rPr>
          <w:spacing w:val="-9"/>
        </w:rPr>
        <w:t xml:space="preserve"> </w:t>
      </w:r>
      <w:r>
        <w:t>society</w:t>
      </w:r>
      <w:r>
        <w:rPr>
          <w:spacing w:val="-9"/>
        </w:rPr>
        <w:t xml:space="preserve"> </w:t>
      </w:r>
      <w:r>
        <w:t>and</w:t>
      </w:r>
      <w:r>
        <w:rPr>
          <w:spacing w:val="-9"/>
        </w:rPr>
        <w:t xml:space="preserve"> </w:t>
      </w:r>
      <w:r>
        <w:t>what</w:t>
      </w:r>
      <w:r>
        <w:rPr>
          <w:spacing w:val="-10"/>
        </w:rPr>
        <w:t xml:space="preserve"> </w:t>
      </w:r>
      <w:r>
        <w:t>was</w:t>
      </w:r>
      <w:r>
        <w:rPr>
          <w:spacing w:val="-11"/>
        </w:rPr>
        <w:t xml:space="preserve"> </w:t>
      </w:r>
      <w:r>
        <w:t>occurring</w:t>
      </w:r>
      <w:r>
        <w:rPr>
          <w:spacing w:val="-10"/>
        </w:rPr>
        <w:t xml:space="preserve"> </w:t>
      </w:r>
      <w:r>
        <w:t>in</w:t>
      </w:r>
      <w:r>
        <w:rPr>
          <w:spacing w:val="-9"/>
        </w:rPr>
        <w:t xml:space="preserve"> </w:t>
      </w:r>
      <w:r>
        <w:t>music.</w:t>
      </w:r>
      <w:r>
        <w:rPr>
          <w:spacing w:val="-10"/>
        </w:rPr>
        <w:t xml:space="preserve"> </w:t>
      </w:r>
      <w:r>
        <w:t>We</w:t>
      </w:r>
      <w:r>
        <w:rPr>
          <w:spacing w:val="-9"/>
        </w:rPr>
        <w:t xml:space="preserve"> </w:t>
      </w:r>
      <w:r>
        <w:t>cannot</w:t>
      </w:r>
      <w:r>
        <w:rPr>
          <w:spacing w:val="-10"/>
        </w:rPr>
        <w:t xml:space="preserve"> </w:t>
      </w:r>
      <w:r>
        <w:t>study</w:t>
      </w:r>
      <w:r>
        <w:rPr>
          <w:spacing w:val="-10"/>
        </w:rPr>
        <w:t xml:space="preserve"> </w:t>
      </w:r>
      <w:r>
        <w:t>one</w:t>
      </w:r>
      <w:r>
        <w:rPr>
          <w:spacing w:val="-10"/>
        </w:rPr>
        <w:t xml:space="preserve"> </w:t>
      </w:r>
      <w:r>
        <w:t>without studying the other because they are so inter-related, though music will be our guiding</w:t>
      </w:r>
      <w:r>
        <w:rPr>
          <w:spacing w:val="-2"/>
        </w:rPr>
        <w:t xml:space="preserve"> </w:t>
      </w:r>
      <w:r>
        <w:t>focus.</w:t>
      </w:r>
    </w:p>
    <w:p w14:paraId="416BD199" w14:textId="77777777" w:rsidR="00A61D0F" w:rsidRDefault="00A61D0F" w:rsidP="00BE32A0">
      <w:pPr>
        <w:pStyle w:val="Body"/>
      </w:pPr>
      <w:r>
        <w:t>Geo-politically, the nineteenth century extends from the French Revolution to a decade or so before World War I. The French Revolution wound down around 1799, when the Napoleonic Wars then ensued. The Napoleonic Wars were waged by Napoléon Bonaparte, who had declared himself emperor of France. Another war was the Unites States Civil War from 1861-1865. The United States also saw expansion westward as the gold rush brought in daring settlers. Even though the United States was growing, England was the dominant world power at this time. Its whaling trade kept ships sailing and lamps burning. Coal fueled the Industrial Revolution</w:t>
      </w:r>
      <w:r>
        <w:rPr>
          <w:spacing w:val="-13"/>
        </w:rPr>
        <w:t xml:space="preserve"> </w:t>
      </w:r>
      <w:r>
        <w:t>and</w:t>
      </w:r>
      <w:r>
        <w:rPr>
          <w:spacing w:val="-13"/>
        </w:rPr>
        <w:t xml:space="preserve"> </w:t>
      </w:r>
      <w:r>
        <w:t>the</w:t>
      </w:r>
      <w:r>
        <w:rPr>
          <w:spacing w:val="-13"/>
        </w:rPr>
        <w:t xml:space="preserve"> </w:t>
      </w:r>
      <w:r>
        <w:t>ever-expanding</w:t>
      </w:r>
      <w:r>
        <w:rPr>
          <w:spacing w:val="-13"/>
        </w:rPr>
        <w:t xml:space="preserve"> </w:t>
      </w:r>
      <w:r>
        <w:t>rail</w:t>
      </w:r>
      <w:r>
        <w:rPr>
          <w:spacing w:val="-13"/>
        </w:rPr>
        <w:t xml:space="preserve"> </w:t>
      </w:r>
      <w:r>
        <w:t>system.</w:t>
      </w:r>
      <w:r>
        <w:rPr>
          <w:spacing w:val="-13"/>
        </w:rPr>
        <w:t xml:space="preserve"> </w:t>
      </w:r>
      <w:r>
        <w:t>Economic</w:t>
      </w:r>
      <w:r>
        <w:rPr>
          <w:spacing w:val="-13"/>
        </w:rPr>
        <w:t xml:space="preserve"> </w:t>
      </w:r>
      <w:r>
        <w:t>and</w:t>
      </w:r>
      <w:r>
        <w:rPr>
          <w:spacing w:val="-13"/>
        </w:rPr>
        <w:t xml:space="preserve"> </w:t>
      </w:r>
      <w:r>
        <w:t>social</w:t>
      </w:r>
      <w:r>
        <w:rPr>
          <w:spacing w:val="-13"/>
        </w:rPr>
        <w:t xml:space="preserve"> </w:t>
      </w:r>
      <w:r>
        <w:t>power</w:t>
      </w:r>
      <w:r>
        <w:rPr>
          <w:spacing w:val="-13"/>
        </w:rPr>
        <w:t xml:space="preserve"> </w:t>
      </w:r>
      <w:r>
        <w:t>shifted increasingly towards the common people due to revolts. These political changes affected nineteenth-century music as composers who began to aim their music at the more common people, rather than just the</w:t>
      </w:r>
      <w:r>
        <w:rPr>
          <w:spacing w:val="-9"/>
        </w:rPr>
        <w:t xml:space="preserve"> </w:t>
      </w:r>
      <w:r>
        <w:t>rich.</w:t>
      </w:r>
    </w:p>
    <w:p w14:paraId="6054C19C" w14:textId="77777777" w:rsidR="00A61D0F" w:rsidRDefault="00A61D0F" w:rsidP="00BE32A0">
      <w:pPr>
        <w:pStyle w:val="Body"/>
      </w:pPr>
      <w:r>
        <w:t>Political</w:t>
      </w:r>
      <w:r>
        <w:rPr>
          <w:spacing w:val="-15"/>
        </w:rPr>
        <w:t xml:space="preserve"> </w:t>
      </w:r>
      <w:r>
        <w:t>nationalism</w:t>
      </w:r>
      <w:r>
        <w:rPr>
          <w:spacing w:val="-15"/>
        </w:rPr>
        <w:t xml:space="preserve"> </w:t>
      </w:r>
      <w:r>
        <w:t>was</w:t>
      </w:r>
      <w:r>
        <w:rPr>
          <w:spacing w:val="-14"/>
        </w:rPr>
        <w:t xml:space="preserve"> </w:t>
      </w:r>
      <w:r>
        <w:t>on</w:t>
      </w:r>
      <w:r>
        <w:rPr>
          <w:spacing w:val="-15"/>
        </w:rPr>
        <w:t xml:space="preserve"> </w:t>
      </w:r>
      <w:r>
        <w:t>the</w:t>
      </w:r>
      <w:r>
        <w:rPr>
          <w:spacing w:val="-15"/>
        </w:rPr>
        <w:t xml:space="preserve"> </w:t>
      </w:r>
      <w:r>
        <w:t>rise</w:t>
      </w:r>
      <w:r>
        <w:rPr>
          <w:spacing w:val="-13"/>
        </w:rPr>
        <w:t xml:space="preserve"> </w:t>
      </w:r>
      <w:r>
        <w:t>in</w:t>
      </w:r>
      <w:r>
        <w:rPr>
          <w:spacing w:val="-15"/>
        </w:rPr>
        <w:t xml:space="preserve"> </w:t>
      </w:r>
      <w:r>
        <w:t>the</w:t>
      </w:r>
      <w:r>
        <w:rPr>
          <w:spacing w:val="-15"/>
        </w:rPr>
        <w:t xml:space="preserve"> </w:t>
      </w:r>
      <w:r>
        <w:t>nineteenth</w:t>
      </w:r>
      <w:r>
        <w:rPr>
          <w:spacing w:val="-13"/>
        </w:rPr>
        <w:t xml:space="preserve"> </w:t>
      </w:r>
      <w:r>
        <w:t>century.</w:t>
      </w:r>
      <w:r>
        <w:rPr>
          <w:spacing w:val="-15"/>
        </w:rPr>
        <w:t xml:space="preserve"> </w:t>
      </w:r>
      <w:r>
        <w:t>Early</w:t>
      </w:r>
      <w:r>
        <w:rPr>
          <w:spacing w:val="-15"/>
        </w:rPr>
        <w:t xml:space="preserve"> </w:t>
      </w:r>
      <w:r>
        <w:t>in</w:t>
      </w:r>
      <w:r>
        <w:rPr>
          <w:spacing w:val="-14"/>
        </w:rPr>
        <w:t xml:space="preserve"> </w:t>
      </w:r>
      <w:r>
        <w:t>the</w:t>
      </w:r>
      <w:r>
        <w:rPr>
          <w:spacing w:val="-15"/>
        </w:rPr>
        <w:t xml:space="preserve"> </w:t>
      </w:r>
      <w:r>
        <w:t>century,</w:t>
      </w:r>
      <w:r>
        <w:rPr>
          <w:spacing w:val="-13"/>
        </w:rPr>
        <w:t xml:space="preserve"> </w:t>
      </w:r>
      <w:r>
        <w:t>Bonaparte’s</w:t>
      </w:r>
      <w:r>
        <w:rPr>
          <w:spacing w:val="-12"/>
        </w:rPr>
        <w:t xml:space="preserve"> </w:t>
      </w:r>
      <w:r>
        <w:t>conquests</w:t>
      </w:r>
      <w:r>
        <w:rPr>
          <w:spacing w:val="-12"/>
        </w:rPr>
        <w:t xml:space="preserve"> </w:t>
      </w:r>
      <w:r>
        <w:t>spurred</w:t>
      </w:r>
      <w:r>
        <w:rPr>
          <w:spacing w:val="-13"/>
        </w:rPr>
        <w:t xml:space="preserve"> </w:t>
      </w:r>
      <w:r>
        <w:t>on</w:t>
      </w:r>
      <w:r>
        <w:rPr>
          <w:spacing w:val="-12"/>
        </w:rPr>
        <w:t xml:space="preserve"> </w:t>
      </w:r>
      <w:r>
        <w:t>this</w:t>
      </w:r>
      <w:r>
        <w:rPr>
          <w:spacing w:val="-12"/>
        </w:rPr>
        <w:t xml:space="preserve"> </w:t>
      </w:r>
      <w:r>
        <w:t>nationalism,</w:t>
      </w:r>
      <w:r>
        <w:rPr>
          <w:spacing w:val="-12"/>
        </w:rPr>
        <w:t xml:space="preserve"> </w:t>
      </w:r>
      <w:r>
        <w:t>inspiring</w:t>
      </w:r>
      <w:r>
        <w:rPr>
          <w:spacing w:val="-13"/>
        </w:rPr>
        <w:t xml:space="preserve"> </w:t>
      </w:r>
      <w:r>
        <w:t>Italians,</w:t>
      </w:r>
      <w:r>
        <w:rPr>
          <w:spacing w:val="-12"/>
        </w:rPr>
        <w:t xml:space="preserve"> </w:t>
      </w:r>
      <w:r>
        <w:t>Austrians,</w:t>
      </w:r>
      <w:r>
        <w:rPr>
          <w:spacing w:val="-5"/>
        </w:rPr>
        <w:t xml:space="preserve"> </w:t>
      </w:r>
      <w:r>
        <w:t>Germans,</w:t>
      </w:r>
      <w:r>
        <w:rPr>
          <w:spacing w:val="-4"/>
        </w:rPr>
        <w:t xml:space="preserve"> </w:t>
      </w:r>
      <w:r>
        <w:t>Eastern</w:t>
      </w:r>
      <w:r>
        <w:rPr>
          <w:spacing w:val="-4"/>
        </w:rPr>
        <w:t xml:space="preserve"> </w:t>
      </w:r>
      <w:r>
        <w:t>Europeans,</w:t>
      </w:r>
      <w:r>
        <w:rPr>
          <w:spacing w:val="-4"/>
        </w:rPr>
        <w:t xml:space="preserve"> </w:t>
      </w:r>
      <w:r>
        <w:t>and</w:t>
      </w:r>
      <w:r>
        <w:rPr>
          <w:spacing w:val="-4"/>
        </w:rPr>
        <w:t xml:space="preserve"> </w:t>
      </w:r>
      <w:r>
        <w:t>Russians</w:t>
      </w:r>
      <w:r>
        <w:rPr>
          <w:spacing w:val="-4"/>
        </w:rPr>
        <w:t xml:space="preserve"> </w:t>
      </w:r>
      <w:r>
        <w:t>to</w:t>
      </w:r>
      <w:r>
        <w:rPr>
          <w:spacing w:val="-4"/>
        </w:rPr>
        <w:t xml:space="preserve"> </w:t>
      </w:r>
      <w:r>
        <w:t>assert</w:t>
      </w:r>
      <w:r>
        <w:rPr>
          <w:spacing w:val="-5"/>
        </w:rPr>
        <w:t xml:space="preserve"> </w:t>
      </w:r>
      <w:r>
        <w:t>their</w:t>
      </w:r>
      <w:r>
        <w:rPr>
          <w:spacing w:val="-4"/>
        </w:rPr>
        <w:t xml:space="preserve"> </w:t>
      </w:r>
      <w:r>
        <w:t>cultural</w:t>
      </w:r>
      <w:r>
        <w:rPr>
          <w:spacing w:val="-4"/>
        </w:rPr>
        <w:t xml:space="preserve"> </w:t>
      </w:r>
      <w:r>
        <w:t>identities, even while enduring the political domination of the French. After France’s political power diminished with the Congress of Vienna in 1814-1815, politics throughout much of Europe were still punctuated by revolutions, first a minor revolution in</w:t>
      </w:r>
      <w:r>
        <w:rPr>
          <w:spacing w:val="-5"/>
        </w:rPr>
        <w:t xml:space="preserve"> </w:t>
      </w:r>
      <w:r>
        <w:t>1848</w:t>
      </w:r>
      <w:r>
        <w:rPr>
          <w:spacing w:val="-4"/>
        </w:rPr>
        <w:t xml:space="preserve"> </w:t>
      </w:r>
      <w:r>
        <w:t>in</w:t>
      </w:r>
      <w:r>
        <w:rPr>
          <w:spacing w:val="-4"/>
        </w:rPr>
        <w:t xml:space="preserve"> </w:t>
      </w:r>
      <w:r>
        <w:t>what</w:t>
      </w:r>
      <w:r>
        <w:rPr>
          <w:spacing w:val="-4"/>
        </w:rPr>
        <w:t xml:space="preserve"> </w:t>
      </w:r>
      <w:r>
        <w:t>is</w:t>
      </w:r>
      <w:r>
        <w:rPr>
          <w:spacing w:val="-4"/>
        </w:rPr>
        <w:t xml:space="preserve"> </w:t>
      </w:r>
      <w:r>
        <w:t>now</w:t>
      </w:r>
      <w:r>
        <w:rPr>
          <w:spacing w:val="-5"/>
        </w:rPr>
        <w:t xml:space="preserve"> </w:t>
      </w:r>
      <w:r>
        <w:t>Germany,</w:t>
      </w:r>
      <w:r>
        <w:rPr>
          <w:spacing w:val="-4"/>
        </w:rPr>
        <w:t xml:space="preserve"> </w:t>
      </w:r>
      <w:r>
        <w:t>and</w:t>
      </w:r>
      <w:r>
        <w:rPr>
          <w:spacing w:val="-4"/>
        </w:rPr>
        <w:t xml:space="preserve"> </w:t>
      </w:r>
      <w:r>
        <w:t>then</w:t>
      </w:r>
      <w:r>
        <w:rPr>
          <w:spacing w:val="-4"/>
        </w:rPr>
        <w:t xml:space="preserve"> </w:t>
      </w:r>
      <w:r>
        <w:t>the</w:t>
      </w:r>
      <w:r>
        <w:rPr>
          <w:spacing w:val="-4"/>
        </w:rPr>
        <w:t xml:space="preserve"> </w:t>
      </w:r>
      <w:r>
        <w:t>Franco-Prussian</w:t>
      </w:r>
      <w:r>
        <w:rPr>
          <w:spacing w:val="-4"/>
        </w:rPr>
        <w:t xml:space="preserve"> </w:t>
      </w:r>
      <w:r>
        <w:t>War</w:t>
      </w:r>
      <w:r>
        <w:rPr>
          <w:spacing w:val="-5"/>
        </w:rPr>
        <w:t xml:space="preserve"> </w:t>
      </w:r>
      <w:r>
        <w:t>of</w:t>
      </w:r>
      <w:r>
        <w:rPr>
          <w:spacing w:val="-4"/>
        </w:rPr>
        <w:t xml:space="preserve"> </w:t>
      </w:r>
      <w:r>
        <w:t>1870-1871. Later in the century, Eastern Europeans, in what is now the Czech Republic and Slovakia,</w:t>
      </w:r>
      <w:r>
        <w:rPr>
          <w:spacing w:val="-5"/>
        </w:rPr>
        <w:t xml:space="preserve"> </w:t>
      </w:r>
      <w:r>
        <w:t>and</w:t>
      </w:r>
      <w:r>
        <w:rPr>
          <w:spacing w:val="-3"/>
        </w:rPr>
        <w:t xml:space="preserve"> </w:t>
      </w:r>
      <w:r>
        <w:t>the</w:t>
      </w:r>
      <w:r>
        <w:rPr>
          <w:spacing w:val="-3"/>
        </w:rPr>
        <w:t xml:space="preserve"> </w:t>
      </w:r>
      <w:r>
        <w:t>Russians</w:t>
      </w:r>
      <w:r>
        <w:rPr>
          <w:spacing w:val="-3"/>
        </w:rPr>
        <w:t xml:space="preserve"> </w:t>
      </w:r>
      <w:r>
        <w:t>developed</w:t>
      </w:r>
      <w:r>
        <w:rPr>
          <w:spacing w:val="-4"/>
        </w:rPr>
        <w:t xml:space="preserve"> </w:t>
      </w:r>
      <w:r>
        <w:t>schools</w:t>
      </w:r>
      <w:r>
        <w:rPr>
          <w:spacing w:val="-3"/>
        </w:rPr>
        <w:t xml:space="preserve"> </w:t>
      </w:r>
      <w:r>
        <w:t>of</w:t>
      </w:r>
      <w:r>
        <w:rPr>
          <w:spacing w:val="-3"/>
        </w:rPr>
        <w:t xml:space="preserve"> </w:t>
      </w:r>
      <w:r>
        <w:t>national</w:t>
      </w:r>
      <w:r>
        <w:rPr>
          <w:spacing w:val="-4"/>
        </w:rPr>
        <w:t xml:space="preserve"> </w:t>
      </w:r>
      <w:r>
        <w:t>music</w:t>
      </w:r>
      <w:r>
        <w:rPr>
          <w:spacing w:val="-3"/>
        </w:rPr>
        <w:t xml:space="preserve"> </w:t>
      </w:r>
      <w:r>
        <w:t>in</w:t>
      </w:r>
      <w:r>
        <w:rPr>
          <w:spacing w:val="-3"/>
        </w:rPr>
        <w:t xml:space="preserve"> </w:t>
      </w:r>
      <w:r>
        <w:t>the</w:t>
      </w:r>
      <w:r>
        <w:rPr>
          <w:spacing w:val="-3"/>
        </w:rPr>
        <w:t xml:space="preserve"> </w:t>
      </w:r>
      <w:r>
        <w:t>face</w:t>
      </w:r>
      <w:r>
        <w:rPr>
          <w:spacing w:val="-4"/>
        </w:rPr>
        <w:t xml:space="preserve"> </w:t>
      </w:r>
      <w:r>
        <w:t>of</w:t>
      </w:r>
      <w:r>
        <w:rPr>
          <w:spacing w:val="-3"/>
        </w:rPr>
        <w:t xml:space="preserve"> </w:t>
      </w:r>
      <w:r>
        <w:t>Austro-German cultural, and sometimes political, hegemony. Nationalism was fed</w:t>
      </w:r>
      <w:r w:rsidR="00BE32A0">
        <w:t xml:space="preserve"> </w:t>
      </w:r>
      <w:r>
        <w:t>by the continued rise of the middle class as well as the rise of republicanism and democracy, which defines human beings as individuals with responsibilities and rights derived as much from the social contract as from family, class, or</w:t>
      </w:r>
      <w:r>
        <w:rPr>
          <w:spacing w:val="-36"/>
        </w:rPr>
        <w:t xml:space="preserve"> </w:t>
      </w:r>
      <w:r>
        <w:t>creed.</w:t>
      </w:r>
    </w:p>
    <w:p w14:paraId="2E946526" w14:textId="77777777" w:rsidR="00A61D0F" w:rsidRDefault="00A61D0F" w:rsidP="00BE32A0">
      <w:pPr>
        <w:pStyle w:val="Body"/>
      </w:pPr>
    </w:p>
    <w:p w14:paraId="0DF936BA" w14:textId="77777777" w:rsidR="00A61D0F" w:rsidRDefault="00BE32A0" w:rsidP="00BE32A0">
      <w:pPr>
        <w:pStyle w:val="Heading2"/>
      </w:pPr>
      <w:r>
        <w:t xml:space="preserve">6.3.1 </w:t>
      </w:r>
      <w:r w:rsidR="00A61D0F">
        <w:t>Philosophy</w:t>
      </w:r>
    </w:p>
    <w:p w14:paraId="2CB541D5" w14:textId="77777777" w:rsidR="00A61D0F" w:rsidRDefault="00A61D0F" w:rsidP="00BE32A0">
      <w:pPr>
        <w:pStyle w:val="Body"/>
      </w:pPr>
      <w:r>
        <w:t>The</w:t>
      </w:r>
      <w:r>
        <w:rPr>
          <w:spacing w:val="-12"/>
        </w:rPr>
        <w:t xml:space="preserve"> </w:t>
      </w:r>
      <w:r>
        <w:t>nineteenth</w:t>
      </w:r>
      <w:r>
        <w:rPr>
          <w:spacing w:val="-12"/>
        </w:rPr>
        <w:t xml:space="preserve"> </w:t>
      </w:r>
      <w:r>
        <w:t>century</w:t>
      </w:r>
      <w:r>
        <w:rPr>
          <w:spacing w:val="-12"/>
        </w:rPr>
        <w:t xml:space="preserve"> </w:t>
      </w:r>
      <w:r>
        <w:t>saw</w:t>
      </w:r>
      <w:r>
        <w:rPr>
          <w:spacing w:val="-11"/>
        </w:rPr>
        <w:t xml:space="preserve"> </w:t>
      </w:r>
      <w:r>
        <w:t>some</w:t>
      </w:r>
      <w:r>
        <w:rPr>
          <w:spacing w:val="-12"/>
        </w:rPr>
        <w:t xml:space="preserve"> </w:t>
      </w:r>
      <w:r>
        <w:t>of</w:t>
      </w:r>
      <w:r>
        <w:rPr>
          <w:spacing w:val="-12"/>
        </w:rPr>
        <w:t xml:space="preserve"> </w:t>
      </w:r>
      <w:r>
        <w:t>the</w:t>
      </w:r>
      <w:r>
        <w:rPr>
          <w:spacing w:val="-11"/>
        </w:rPr>
        <w:t xml:space="preserve"> </w:t>
      </w:r>
      <w:r>
        <w:t>most</w:t>
      </w:r>
      <w:r>
        <w:rPr>
          <w:spacing w:val="-12"/>
        </w:rPr>
        <w:t xml:space="preserve"> </w:t>
      </w:r>
      <w:r>
        <w:t>famous</w:t>
      </w:r>
      <w:r>
        <w:rPr>
          <w:spacing w:val="-12"/>
        </w:rPr>
        <w:t xml:space="preserve"> </w:t>
      </w:r>
      <w:r>
        <w:t>continental</w:t>
      </w:r>
      <w:r>
        <w:rPr>
          <w:spacing w:val="-11"/>
        </w:rPr>
        <w:t xml:space="preserve"> </w:t>
      </w:r>
      <w:r>
        <w:t>philosophers of all time: Johann Wolfgang von Goethe (1749-1832), Georg Wilhelm Friedrich Hegel (1770-1831), Arthur Schopenhauer (1788-1860), and Friedrich Wilhelm Nietzsche</w:t>
      </w:r>
      <w:r>
        <w:rPr>
          <w:spacing w:val="15"/>
        </w:rPr>
        <w:t xml:space="preserve"> </w:t>
      </w:r>
      <w:r>
        <w:t>(1844-1900).</w:t>
      </w:r>
      <w:r>
        <w:rPr>
          <w:spacing w:val="15"/>
        </w:rPr>
        <w:t xml:space="preserve"> </w:t>
      </w:r>
      <w:r>
        <w:t>All</w:t>
      </w:r>
      <w:r>
        <w:rPr>
          <w:spacing w:val="16"/>
        </w:rPr>
        <w:t xml:space="preserve"> </w:t>
      </w:r>
      <w:r>
        <w:t>responded</w:t>
      </w:r>
      <w:r>
        <w:rPr>
          <w:spacing w:val="16"/>
        </w:rPr>
        <w:t xml:space="preserve"> </w:t>
      </w:r>
      <w:r>
        <w:t>in</w:t>
      </w:r>
      <w:r>
        <w:rPr>
          <w:spacing w:val="16"/>
        </w:rPr>
        <w:t xml:space="preserve"> </w:t>
      </w:r>
      <w:r>
        <w:t>some</w:t>
      </w:r>
      <w:r>
        <w:rPr>
          <w:spacing w:val="15"/>
        </w:rPr>
        <w:t xml:space="preserve"> </w:t>
      </w:r>
      <w:r>
        <w:t>way</w:t>
      </w:r>
      <w:r>
        <w:rPr>
          <w:spacing w:val="16"/>
        </w:rPr>
        <w:t xml:space="preserve"> </w:t>
      </w:r>
      <w:r>
        <w:t>or</w:t>
      </w:r>
      <w:r>
        <w:rPr>
          <w:spacing w:val="15"/>
        </w:rPr>
        <w:t xml:space="preserve"> </w:t>
      </w:r>
      <w:r>
        <w:t>another</w:t>
      </w:r>
      <w:r>
        <w:rPr>
          <w:spacing w:val="16"/>
        </w:rPr>
        <w:t xml:space="preserve"> </w:t>
      </w:r>
      <w:r>
        <w:t>to</w:t>
      </w:r>
      <w:r>
        <w:rPr>
          <w:spacing w:val="15"/>
        </w:rPr>
        <w:t xml:space="preserve"> </w:t>
      </w:r>
      <w:r>
        <w:t>the</w:t>
      </w:r>
      <w:r>
        <w:rPr>
          <w:spacing w:val="15"/>
        </w:rPr>
        <w:t xml:space="preserve"> </w:t>
      </w:r>
      <w:r>
        <w:t>ideas</w:t>
      </w:r>
      <w:r>
        <w:rPr>
          <w:spacing w:val="17"/>
        </w:rPr>
        <w:t xml:space="preserve"> </w:t>
      </w:r>
      <w:r>
        <w:t>of</w:t>
      </w:r>
      <w:r>
        <w:rPr>
          <w:spacing w:val="15"/>
        </w:rPr>
        <w:t xml:space="preserve"> </w:t>
      </w:r>
      <w:r>
        <w:t>their</w:t>
      </w:r>
      <w:r w:rsidR="00BE32A0">
        <w:t xml:space="preserve"> </w:t>
      </w:r>
      <w:r>
        <w:rPr>
          <w:color w:val="231F20"/>
        </w:rPr>
        <w:t>eighteenth-century predecessor Immanuel Kant (1724-1804), who revolutionized the way human beings saw themselves in relation to others and to God by positing that human beings can never see “the thing in itself” and thus must relate as subjects to the objects that are exterior to themselves. Based on the work of Kant, as well as on a revival of ancient philosophical idealism, Hegel proposed some resolution of this subject-object</w:t>
      </w:r>
      <w:r w:rsidR="00BE32A0">
        <w:rPr>
          <w:color w:val="231F20"/>
        </w:rPr>
        <w:t xml:space="preserve"> </w:t>
      </w:r>
      <w:r>
        <w:rPr>
          <w:color w:val="231F20"/>
        </w:rPr>
        <w:t>dichotomy</w:t>
      </w:r>
      <w:r w:rsidR="00BE32A0">
        <w:rPr>
          <w:color w:val="231F20"/>
        </w:rPr>
        <w:t xml:space="preserve"> </w:t>
      </w:r>
      <w:r>
        <w:rPr>
          <w:color w:val="231F20"/>
        </w:rPr>
        <w:lastRenderedPageBreak/>
        <w:t>by characterizing human existence</w:t>
      </w:r>
      <w:r w:rsidR="00BE32A0">
        <w:rPr>
          <w:color w:val="231F20"/>
        </w:rPr>
        <w:t xml:space="preserve"> </w:t>
      </w:r>
      <w:r>
        <w:rPr>
          <w:color w:val="231F20"/>
        </w:rPr>
        <w:t>as thesis meeting its opposite in antithesis and thus yielding synthesis. Schopenhauer, on the other hand, maintained that Kant had been right to point to the divide between subject and object. (For our purposes here, consider music to be the human phenomenon in which one might experience the thing, or object, in itself.) His ideas influenced the musical philosophy of Richard Wagner, and both of Schopenhauer’s and Wagner’s ideas shaped Friedrich Nietzsche’s early philosophy. In the middle of the nineteenth century, the ideas of Kant and Hegel, and</w:t>
      </w:r>
      <w:r w:rsidR="00BE32A0">
        <w:rPr>
          <w:color w:val="231F20"/>
        </w:rPr>
        <w:t xml:space="preserve"> </w:t>
      </w:r>
      <w:r>
        <w:rPr>
          <w:color w:val="231F20"/>
        </w:rPr>
        <w:t>to a lesser extent Schopenhauer, influenced American Transcendentalism, often reflected in the writings of Ralph Waldo Emerson (1803-1882) and Henry David Thoreau (1817-1862).</w:t>
      </w:r>
    </w:p>
    <w:p w14:paraId="40AB4E10" w14:textId="77777777" w:rsidR="00A61D0F" w:rsidRDefault="00A61D0F" w:rsidP="00BE32A0">
      <w:pPr>
        <w:pStyle w:val="Body"/>
      </w:pPr>
    </w:p>
    <w:p w14:paraId="06DE92CF" w14:textId="77777777" w:rsidR="00A61D0F" w:rsidRDefault="00BE32A0" w:rsidP="00BE32A0">
      <w:pPr>
        <w:pStyle w:val="Heading2"/>
      </w:pPr>
      <w:r>
        <w:rPr>
          <w:w w:val="105"/>
        </w:rPr>
        <w:t>6.3.2 S</w:t>
      </w:r>
      <w:r w:rsidR="00A61D0F">
        <w:rPr>
          <w:w w:val="105"/>
        </w:rPr>
        <w:t>cience</w:t>
      </w:r>
    </w:p>
    <w:p w14:paraId="23B2BE42" w14:textId="77777777" w:rsidR="00A61D0F" w:rsidRDefault="00A61D0F" w:rsidP="00BE32A0">
      <w:pPr>
        <w:pStyle w:val="Body"/>
        <w:rPr>
          <w:color w:val="231F20"/>
        </w:rPr>
      </w:pPr>
      <w:r>
        <w:t>Science and technology made great strides in the nineteenth century. Some of its inventions increased mobility of the individuals in the Western world, such as with the proliferation of trains running across newly-laid tracks and steamships sailing down major rivers and eventually across oceans. Other advances, such as the commercial telegraph (from the 1830s), allowed news to travel more quickly than before. All this speed and mobility culminated in the first automobiles that emerged</w:t>
      </w:r>
      <w:r>
        <w:rPr>
          <w:spacing w:val="-11"/>
        </w:rPr>
        <w:t xml:space="preserve"> </w:t>
      </w:r>
      <w:r>
        <w:t>at</w:t>
      </w:r>
      <w:r>
        <w:rPr>
          <w:spacing w:val="-11"/>
        </w:rPr>
        <w:t xml:space="preserve"> </w:t>
      </w:r>
      <w:r>
        <w:t>the</w:t>
      </w:r>
      <w:r>
        <w:rPr>
          <w:spacing w:val="-11"/>
        </w:rPr>
        <w:t xml:space="preserve"> </w:t>
      </w:r>
      <w:r>
        <w:t>very</w:t>
      </w:r>
      <w:r>
        <w:rPr>
          <w:spacing w:val="-11"/>
        </w:rPr>
        <w:t xml:space="preserve"> </w:t>
      </w:r>
      <w:r>
        <w:t>end</w:t>
      </w:r>
      <w:r>
        <w:rPr>
          <w:spacing w:val="-11"/>
        </w:rPr>
        <w:t xml:space="preserve"> </w:t>
      </w:r>
      <w:r>
        <w:t>of</w:t>
      </w:r>
      <w:r>
        <w:rPr>
          <w:spacing w:val="-11"/>
        </w:rPr>
        <w:t xml:space="preserve"> </w:t>
      </w:r>
      <w:r>
        <w:t>the</w:t>
      </w:r>
      <w:r>
        <w:rPr>
          <w:spacing w:val="-11"/>
        </w:rPr>
        <w:t xml:space="preserve"> </w:t>
      </w:r>
      <w:r>
        <w:t>century.</w:t>
      </w:r>
      <w:r>
        <w:rPr>
          <w:spacing w:val="32"/>
        </w:rPr>
        <w:t xml:space="preserve"> </w:t>
      </w:r>
      <w:r>
        <w:t>Plate</w:t>
      </w:r>
      <w:r>
        <w:rPr>
          <w:spacing w:val="-11"/>
        </w:rPr>
        <w:t xml:space="preserve"> </w:t>
      </w:r>
      <w:r>
        <w:t>and</w:t>
      </w:r>
      <w:r>
        <w:rPr>
          <w:spacing w:val="-11"/>
        </w:rPr>
        <w:t xml:space="preserve"> </w:t>
      </w:r>
      <w:r>
        <w:t>then</w:t>
      </w:r>
      <w:r>
        <w:rPr>
          <w:spacing w:val="-11"/>
        </w:rPr>
        <w:t xml:space="preserve"> </w:t>
      </w:r>
      <w:r>
        <w:t>chemical</w:t>
      </w:r>
      <w:r>
        <w:rPr>
          <w:spacing w:val="-11"/>
        </w:rPr>
        <w:t xml:space="preserve"> </w:t>
      </w:r>
      <w:r>
        <w:t>photography</w:t>
      </w:r>
      <w:r>
        <w:rPr>
          <w:spacing w:val="-11"/>
        </w:rPr>
        <w:t xml:space="preserve"> </w:t>
      </w:r>
      <w:r>
        <w:t>were invented</w:t>
      </w:r>
      <w:r>
        <w:rPr>
          <w:spacing w:val="-16"/>
        </w:rPr>
        <w:t xml:space="preserve"> </w:t>
      </w:r>
      <w:r>
        <w:t>in</w:t>
      </w:r>
      <w:r>
        <w:rPr>
          <w:spacing w:val="-15"/>
        </w:rPr>
        <w:t xml:space="preserve"> </w:t>
      </w:r>
      <w:r>
        <w:t>the</w:t>
      </w:r>
      <w:r>
        <w:rPr>
          <w:spacing w:val="-15"/>
        </w:rPr>
        <w:t xml:space="preserve"> </w:t>
      </w:r>
      <w:r>
        <w:t>first</w:t>
      </w:r>
      <w:r>
        <w:rPr>
          <w:spacing w:val="-15"/>
        </w:rPr>
        <w:t xml:space="preserve"> </w:t>
      </w:r>
      <w:r>
        <w:t>half</w:t>
      </w:r>
      <w:r>
        <w:rPr>
          <w:spacing w:val="-15"/>
        </w:rPr>
        <w:t xml:space="preserve"> </w:t>
      </w:r>
      <w:r>
        <w:t>of</w:t>
      </w:r>
      <w:r>
        <w:rPr>
          <w:spacing w:val="-15"/>
        </w:rPr>
        <w:t xml:space="preserve"> </w:t>
      </w:r>
      <w:r>
        <w:t>the</w:t>
      </w:r>
      <w:r>
        <w:rPr>
          <w:spacing w:val="-15"/>
        </w:rPr>
        <w:t xml:space="preserve"> </w:t>
      </w:r>
      <w:r>
        <w:t>1800s,</w:t>
      </w:r>
      <w:r>
        <w:rPr>
          <w:spacing w:val="-15"/>
        </w:rPr>
        <w:t xml:space="preserve"> </w:t>
      </w:r>
      <w:r>
        <w:t>with</w:t>
      </w:r>
      <w:r>
        <w:rPr>
          <w:spacing w:val="-15"/>
        </w:rPr>
        <w:t xml:space="preserve"> </w:t>
      </w:r>
      <w:r>
        <w:t>film</w:t>
      </w:r>
      <w:r>
        <w:rPr>
          <w:spacing w:val="-15"/>
        </w:rPr>
        <w:t xml:space="preserve"> </w:t>
      </w:r>
      <w:r>
        <w:t>photography</w:t>
      </w:r>
      <w:r>
        <w:rPr>
          <w:spacing w:val="-15"/>
        </w:rPr>
        <w:t xml:space="preserve"> </w:t>
      </w:r>
      <w:r>
        <w:t>emerging</w:t>
      </w:r>
      <w:r>
        <w:rPr>
          <w:spacing w:val="-15"/>
        </w:rPr>
        <w:t xml:space="preserve"> </w:t>
      </w:r>
      <w:r>
        <w:t>at</w:t>
      </w:r>
      <w:r>
        <w:rPr>
          <w:spacing w:val="-15"/>
        </w:rPr>
        <w:t xml:space="preserve"> </w:t>
      </w:r>
      <w:r>
        <w:t>the</w:t>
      </w:r>
      <w:r>
        <w:rPr>
          <w:spacing w:val="-15"/>
        </w:rPr>
        <w:t xml:space="preserve"> </w:t>
      </w:r>
      <w:r>
        <w:t>end</w:t>
      </w:r>
      <w:r>
        <w:rPr>
          <w:spacing w:val="-15"/>
        </w:rPr>
        <w:t xml:space="preserve"> </w:t>
      </w:r>
      <w:r>
        <w:t>of the</w:t>
      </w:r>
      <w:r>
        <w:rPr>
          <w:spacing w:val="-10"/>
        </w:rPr>
        <w:t xml:space="preserve"> </w:t>
      </w:r>
      <w:r>
        <w:t>century:</w:t>
      </w:r>
      <w:r>
        <w:rPr>
          <w:spacing w:val="-10"/>
        </w:rPr>
        <w:t xml:space="preserve"> </w:t>
      </w:r>
      <w:r>
        <w:t>we</w:t>
      </w:r>
      <w:r>
        <w:rPr>
          <w:spacing w:val="-10"/>
        </w:rPr>
        <w:t xml:space="preserve"> </w:t>
      </w:r>
      <w:r>
        <w:t>have</w:t>
      </w:r>
      <w:r>
        <w:rPr>
          <w:spacing w:val="-10"/>
        </w:rPr>
        <w:t xml:space="preserve"> </w:t>
      </w:r>
      <w:r>
        <w:t>photographs</w:t>
      </w:r>
      <w:r>
        <w:rPr>
          <w:spacing w:val="-9"/>
        </w:rPr>
        <w:t xml:space="preserve"> </w:t>
      </w:r>
      <w:r>
        <w:t>of</w:t>
      </w:r>
      <w:r>
        <w:rPr>
          <w:spacing w:val="-10"/>
        </w:rPr>
        <w:t xml:space="preserve"> </w:t>
      </w:r>
      <w:r>
        <w:t>several</w:t>
      </w:r>
      <w:r>
        <w:rPr>
          <w:spacing w:val="-10"/>
        </w:rPr>
        <w:t xml:space="preserve"> </w:t>
      </w:r>
      <w:r>
        <w:t>of</w:t>
      </w:r>
      <w:r>
        <w:rPr>
          <w:spacing w:val="-10"/>
        </w:rPr>
        <w:t xml:space="preserve"> </w:t>
      </w:r>
      <w:r>
        <w:t>the</w:t>
      </w:r>
      <w:r>
        <w:rPr>
          <w:spacing w:val="-9"/>
        </w:rPr>
        <w:t xml:space="preserve"> </w:t>
      </w:r>
      <w:r>
        <w:t>composers</w:t>
      </w:r>
      <w:r>
        <w:rPr>
          <w:spacing w:val="-10"/>
        </w:rPr>
        <w:t xml:space="preserve"> </w:t>
      </w:r>
      <w:r>
        <w:t>studied</w:t>
      </w:r>
      <w:r>
        <w:rPr>
          <w:spacing w:val="-10"/>
        </w:rPr>
        <w:t xml:space="preserve"> </w:t>
      </w:r>
      <w:r>
        <w:t>in</w:t>
      </w:r>
      <w:r>
        <w:rPr>
          <w:spacing w:val="-10"/>
        </w:rPr>
        <w:t xml:space="preserve"> </w:t>
      </w:r>
      <w:r>
        <w:t>this</w:t>
      </w:r>
      <w:r>
        <w:rPr>
          <w:spacing w:val="-9"/>
        </w:rPr>
        <w:t xml:space="preserve"> </w:t>
      </w:r>
      <w:r>
        <w:t>chapter.</w:t>
      </w:r>
      <w:r>
        <w:rPr>
          <w:spacing w:val="11"/>
        </w:rPr>
        <w:t xml:space="preserve"> </w:t>
      </w:r>
      <w:r>
        <w:t>Experiments</w:t>
      </w:r>
      <w:r>
        <w:rPr>
          <w:spacing w:val="-21"/>
        </w:rPr>
        <w:t xml:space="preserve"> </w:t>
      </w:r>
      <w:r>
        <w:t>with</w:t>
      </w:r>
      <w:r>
        <w:rPr>
          <w:spacing w:val="-22"/>
        </w:rPr>
        <w:t xml:space="preserve"> </w:t>
      </w:r>
      <w:r>
        <w:t>another</w:t>
      </w:r>
      <w:r>
        <w:rPr>
          <w:spacing w:val="-21"/>
        </w:rPr>
        <w:t xml:space="preserve"> </w:t>
      </w:r>
      <w:r>
        <w:t>sort</w:t>
      </w:r>
      <w:r>
        <w:rPr>
          <w:spacing w:val="-21"/>
        </w:rPr>
        <w:t xml:space="preserve"> </w:t>
      </w:r>
      <w:r>
        <w:t>of</w:t>
      </w:r>
      <w:r>
        <w:rPr>
          <w:spacing w:val="-22"/>
        </w:rPr>
        <w:t xml:space="preserve"> </w:t>
      </w:r>
      <w:r>
        <w:t>recording,</w:t>
      </w:r>
      <w:r>
        <w:rPr>
          <w:spacing w:val="-21"/>
        </w:rPr>
        <w:t xml:space="preserve"> </w:t>
      </w:r>
      <w:r>
        <w:t>sound</w:t>
      </w:r>
      <w:r>
        <w:rPr>
          <w:spacing w:val="-22"/>
        </w:rPr>
        <w:t xml:space="preserve"> </w:t>
      </w:r>
      <w:r>
        <w:t>recording,</w:t>
      </w:r>
      <w:r>
        <w:rPr>
          <w:spacing w:val="-21"/>
        </w:rPr>
        <w:t xml:space="preserve"> </w:t>
      </w:r>
      <w:r>
        <w:t>would</w:t>
      </w:r>
      <w:r>
        <w:rPr>
          <w:spacing w:val="-21"/>
        </w:rPr>
        <w:t xml:space="preserve"> </w:t>
      </w:r>
      <w:r>
        <w:t>get</w:t>
      </w:r>
      <w:r>
        <w:rPr>
          <w:spacing w:val="-22"/>
        </w:rPr>
        <w:t xml:space="preserve"> </w:t>
      </w:r>
      <w:r>
        <w:t>started in</w:t>
      </w:r>
      <w:r>
        <w:rPr>
          <w:spacing w:val="-16"/>
        </w:rPr>
        <w:t xml:space="preserve"> </w:t>
      </w:r>
      <w:r>
        <w:t>the</w:t>
      </w:r>
      <w:r>
        <w:rPr>
          <w:spacing w:val="-16"/>
        </w:rPr>
        <w:t xml:space="preserve"> </w:t>
      </w:r>
      <w:r>
        <w:t>mid</w:t>
      </w:r>
      <w:r>
        <w:rPr>
          <w:spacing w:val="-16"/>
        </w:rPr>
        <w:t xml:space="preserve"> </w:t>
      </w:r>
      <w:r>
        <w:t>1800s</w:t>
      </w:r>
      <w:r>
        <w:rPr>
          <w:spacing w:val="-16"/>
        </w:rPr>
        <w:t xml:space="preserve"> </w:t>
      </w:r>
      <w:r>
        <w:t>and</w:t>
      </w:r>
      <w:r>
        <w:rPr>
          <w:spacing w:val="-15"/>
        </w:rPr>
        <w:t xml:space="preserve"> </w:t>
      </w:r>
      <w:r>
        <w:t>finally</w:t>
      </w:r>
      <w:r>
        <w:rPr>
          <w:spacing w:val="-16"/>
        </w:rPr>
        <w:t xml:space="preserve"> </w:t>
      </w:r>
      <w:r>
        <w:t>become</w:t>
      </w:r>
      <w:r>
        <w:rPr>
          <w:spacing w:val="-16"/>
        </w:rPr>
        <w:t xml:space="preserve"> </w:t>
      </w:r>
      <w:r>
        <w:t>commercially</w:t>
      </w:r>
      <w:r>
        <w:rPr>
          <w:spacing w:val="-16"/>
        </w:rPr>
        <w:t xml:space="preserve"> </w:t>
      </w:r>
      <w:r>
        <w:t>available</w:t>
      </w:r>
      <w:r>
        <w:rPr>
          <w:spacing w:val="-16"/>
        </w:rPr>
        <w:t xml:space="preserve"> </w:t>
      </w:r>
      <w:r>
        <w:t>in</w:t>
      </w:r>
      <w:r>
        <w:rPr>
          <w:spacing w:val="-15"/>
        </w:rPr>
        <w:t xml:space="preserve"> </w:t>
      </w:r>
      <w:r>
        <w:t>the</w:t>
      </w:r>
      <w:r>
        <w:rPr>
          <w:spacing w:val="-16"/>
        </w:rPr>
        <w:t xml:space="preserve"> </w:t>
      </w:r>
      <w:r>
        <w:t>twentieth</w:t>
      </w:r>
      <w:r>
        <w:rPr>
          <w:spacing w:val="-16"/>
        </w:rPr>
        <w:t xml:space="preserve"> </w:t>
      </w:r>
      <w:r>
        <w:t>centu</w:t>
      </w:r>
      <w:r>
        <w:rPr>
          <w:color w:val="231F20"/>
        </w:rPr>
        <w:t xml:space="preserve">ry. The nineteenth century </w:t>
      </w:r>
      <w:r>
        <w:rPr>
          <w:color w:val="231F20"/>
          <w:spacing w:val="-2"/>
        </w:rPr>
        <w:t xml:space="preserve">saw </w:t>
      </w:r>
      <w:r>
        <w:rPr>
          <w:color w:val="231F20"/>
        </w:rPr>
        <w:t>ongoing</w:t>
      </w:r>
      <w:r>
        <w:rPr>
          <w:color w:val="231F20"/>
          <w:spacing w:val="-19"/>
        </w:rPr>
        <w:t xml:space="preserve"> </w:t>
      </w:r>
      <w:r>
        <w:rPr>
          <w:color w:val="231F20"/>
        </w:rPr>
        <w:t>experiments</w:t>
      </w:r>
      <w:r>
        <w:rPr>
          <w:color w:val="231F20"/>
          <w:spacing w:val="-18"/>
        </w:rPr>
        <w:t xml:space="preserve"> </w:t>
      </w:r>
      <w:r>
        <w:rPr>
          <w:color w:val="231F20"/>
        </w:rPr>
        <w:t>with</w:t>
      </w:r>
      <w:r>
        <w:rPr>
          <w:color w:val="231F20"/>
          <w:spacing w:val="-18"/>
        </w:rPr>
        <w:t xml:space="preserve"> </w:t>
      </w:r>
      <w:r>
        <w:rPr>
          <w:color w:val="231F20"/>
        </w:rPr>
        <w:t xml:space="preserve">electricity and electrically powered lamps such as the light bulb that would also blossom as </w:t>
      </w:r>
      <w:r>
        <w:rPr>
          <w:color w:val="231F20"/>
          <w:spacing w:val="-2"/>
        </w:rPr>
        <w:t xml:space="preserve">the </w:t>
      </w:r>
      <w:r>
        <w:rPr>
          <w:color w:val="231F20"/>
        </w:rPr>
        <w:t>century</w:t>
      </w:r>
      <w:r>
        <w:rPr>
          <w:color w:val="231F20"/>
          <w:spacing w:val="-4"/>
        </w:rPr>
        <w:t xml:space="preserve"> </w:t>
      </w:r>
      <w:r>
        <w:rPr>
          <w:color w:val="231F20"/>
        </w:rPr>
        <w:t>turned.</w:t>
      </w:r>
    </w:p>
    <w:p w14:paraId="1B39A027" w14:textId="77777777" w:rsidR="00BE32A0" w:rsidRDefault="00BE32A0" w:rsidP="00BE32A0">
      <w:pPr>
        <w:pStyle w:val="Body"/>
      </w:pPr>
    </w:p>
    <w:p w14:paraId="0CC1B829" w14:textId="77777777" w:rsidR="00BE32A0" w:rsidRDefault="00BE32A0" w:rsidP="00BE32A0">
      <w:pPr>
        <w:pStyle w:val="Body"/>
        <w:ind w:firstLine="0"/>
        <w:jc w:val="center"/>
      </w:pPr>
      <w:r>
        <w:rPr>
          <w:noProof/>
        </w:rPr>
        <w:drawing>
          <wp:inline distT="0" distB="0" distL="0" distR="0" wp14:anchorId="5BFE5351" wp14:editId="4792349F">
            <wp:extent cx="1402930" cy="1754555"/>
            <wp:effectExtent l="0" t="0" r="0" b="0"/>
            <wp:docPr id="171" name="image91.jpeg" descr="John James Audubon, 1826" title="John James Audubon,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91.jpeg"/>
                    <pic:cNvPicPr/>
                  </pic:nvPicPr>
                  <pic:blipFill>
                    <a:blip r:embed="rId10" cstate="print"/>
                    <a:stretch>
                      <a:fillRect/>
                    </a:stretch>
                  </pic:blipFill>
                  <pic:spPr>
                    <a:xfrm>
                      <a:off x="0" y="0"/>
                      <a:ext cx="1402930" cy="1754555"/>
                    </a:xfrm>
                    <a:prstGeom prst="rect">
                      <a:avLst/>
                    </a:prstGeom>
                  </pic:spPr>
                </pic:pic>
              </a:graphicData>
            </a:graphic>
          </wp:inline>
        </w:drawing>
      </w:r>
    </w:p>
    <w:p w14:paraId="7EC2B503" w14:textId="77777777" w:rsidR="00BE32A0" w:rsidRDefault="00BE32A0" w:rsidP="00BE32A0">
      <w:pPr>
        <w:pStyle w:val="CaptionHeader"/>
      </w:pPr>
      <w:r>
        <w:t>Figure 6.1 | John James Audubon, 1826</w:t>
      </w:r>
    </w:p>
    <w:p w14:paraId="0EA7362B" w14:textId="77777777" w:rsidR="00BE32A0" w:rsidRPr="00BE32A0" w:rsidRDefault="00BE32A0" w:rsidP="00BE32A0">
      <w:pPr>
        <w:pStyle w:val="CaptionText"/>
      </w:pPr>
      <w:r w:rsidRPr="00BE32A0">
        <w:t>Author | John Syme</w:t>
      </w:r>
    </w:p>
    <w:p w14:paraId="3FD5CFAF" w14:textId="77777777" w:rsidR="00BE32A0" w:rsidRPr="00BE32A0" w:rsidRDefault="00BE32A0" w:rsidP="00BE32A0">
      <w:pPr>
        <w:pStyle w:val="CaptionText"/>
      </w:pPr>
      <w:r w:rsidRPr="00BE32A0">
        <w:t>Source | Wikimedia Commons</w:t>
      </w:r>
    </w:p>
    <w:p w14:paraId="088D5208" w14:textId="77777777" w:rsidR="00BE32A0" w:rsidRPr="00BE32A0" w:rsidRDefault="00BE32A0" w:rsidP="00BE32A0">
      <w:pPr>
        <w:pStyle w:val="CaptionText"/>
      </w:pPr>
      <w:r w:rsidRPr="00BE32A0">
        <w:lastRenderedPageBreak/>
        <w:t>License | Public Domain</w:t>
      </w:r>
    </w:p>
    <w:p w14:paraId="3090AE23" w14:textId="77777777" w:rsidR="00BE32A0" w:rsidRDefault="00BE32A0" w:rsidP="00BE32A0">
      <w:pPr>
        <w:pStyle w:val="Body"/>
      </w:pPr>
    </w:p>
    <w:p w14:paraId="39753527" w14:textId="77777777" w:rsidR="00BE32A0" w:rsidRDefault="00BE32A0" w:rsidP="00BE32A0">
      <w:pPr>
        <w:pStyle w:val="Body"/>
        <w:ind w:firstLine="0"/>
        <w:jc w:val="center"/>
      </w:pPr>
      <w:r>
        <w:rPr>
          <w:noProof/>
        </w:rPr>
        <w:drawing>
          <wp:inline distT="0" distB="0" distL="0" distR="0" wp14:anchorId="4E1CF6C3" wp14:editId="4EF98CCE">
            <wp:extent cx="1485900" cy="1752612"/>
            <wp:effectExtent l="0" t="0" r="0" b="0"/>
            <wp:docPr id="169" name="image90.png" descr="Charles Darwin, 1854" title="Charles Darwin,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90.png"/>
                    <pic:cNvPicPr/>
                  </pic:nvPicPr>
                  <pic:blipFill>
                    <a:blip r:embed="rId11" cstate="print"/>
                    <a:stretch>
                      <a:fillRect/>
                    </a:stretch>
                  </pic:blipFill>
                  <pic:spPr>
                    <a:xfrm>
                      <a:off x="0" y="0"/>
                      <a:ext cx="1485900" cy="1752612"/>
                    </a:xfrm>
                    <a:prstGeom prst="rect">
                      <a:avLst/>
                    </a:prstGeom>
                  </pic:spPr>
                </pic:pic>
              </a:graphicData>
            </a:graphic>
          </wp:inline>
        </w:drawing>
      </w:r>
    </w:p>
    <w:p w14:paraId="6084FB19" w14:textId="77777777" w:rsidR="00BE32A0" w:rsidRDefault="00BE32A0" w:rsidP="00BE32A0">
      <w:pPr>
        <w:pStyle w:val="CaptionHeader"/>
      </w:pPr>
      <w:r>
        <w:t xml:space="preserve">Figure </w:t>
      </w:r>
      <w:r>
        <w:rPr>
          <w:spacing w:val="-4"/>
        </w:rPr>
        <w:t xml:space="preserve">6.2 </w:t>
      </w:r>
      <w:r>
        <w:t xml:space="preserve">| Charles </w:t>
      </w:r>
      <w:r>
        <w:rPr>
          <w:spacing w:val="-7"/>
        </w:rPr>
        <w:t xml:space="preserve">Darwin, </w:t>
      </w:r>
      <w:r>
        <w:t>1854</w:t>
      </w:r>
    </w:p>
    <w:p w14:paraId="68A1D76E" w14:textId="77777777" w:rsidR="00BE32A0" w:rsidRPr="00BE32A0" w:rsidRDefault="00BE32A0" w:rsidP="00BE32A0">
      <w:pPr>
        <w:pStyle w:val="CaptionText"/>
      </w:pPr>
      <w:r w:rsidRPr="00BE32A0">
        <w:t xml:space="preserve">Author | Henry Maull and John Fox </w:t>
      </w:r>
    </w:p>
    <w:p w14:paraId="23D27FA3" w14:textId="77777777" w:rsidR="00BE32A0" w:rsidRPr="00BE32A0" w:rsidRDefault="00BE32A0" w:rsidP="00BE32A0">
      <w:pPr>
        <w:pStyle w:val="CaptionText"/>
      </w:pPr>
      <w:r w:rsidRPr="00BE32A0">
        <w:t xml:space="preserve">Source | Wikimedia Commons </w:t>
      </w:r>
    </w:p>
    <w:p w14:paraId="5D776089" w14:textId="77777777" w:rsidR="00BE32A0" w:rsidRPr="00BE32A0" w:rsidRDefault="00BE32A0" w:rsidP="00BE32A0">
      <w:pPr>
        <w:pStyle w:val="CaptionText"/>
      </w:pPr>
      <w:r w:rsidRPr="00BE32A0">
        <w:t>License | Public Domain</w:t>
      </w:r>
    </w:p>
    <w:p w14:paraId="47BF5D2F" w14:textId="77777777" w:rsidR="00BE32A0" w:rsidRDefault="00BE32A0" w:rsidP="00BE32A0">
      <w:pPr>
        <w:pStyle w:val="Body"/>
      </w:pPr>
    </w:p>
    <w:p w14:paraId="13669FC1" w14:textId="77777777" w:rsidR="00A61D0F" w:rsidRDefault="00A61D0F" w:rsidP="00BE32A0">
      <w:pPr>
        <w:pStyle w:val="Body"/>
      </w:pPr>
      <w:r>
        <w:t>Romantics were fascinated by nature, and the middle</w:t>
      </w:r>
      <w:r>
        <w:rPr>
          <w:spacing w:val="-28"/>
        </w:rPr>
        <w:t xml:space="preserve"> </w:t>
      </w:r>
      <w:r>
        <w:t>class public followed naturalists, like Americans John</w:t>
      </w:r>
      <w:r>
        <w:rPr>
          <w:spacing w:val="21"/>
        </w:rPr>
        <w:t xml:space="preserve"> </w:t>
      </w:r>
      <w:r>
        <w:rPr>
          <w:spacing w:val="-3"/>
        </w:rPr>
        <w:t>James</w:t>
      </w:r>
      <w:r w:rsidR="00BE32A0">
        <w:rPr>
          <w:spacing w:val="-3"/>
        </w:rPr>
        <w:t xml:space="preserve"> </w:t>
      </w:r>
      <w:r>
        <w:rPr>
          <w:color w:val="231F20"/>
        </w:rPr>
        <w:t xml:space="preserve">Audubon (1785-1851) </w:t>
      </w:r>
      <w:r>
        <w:rPr>
          <w:color w:val="231F20"/>
          <w:spacing w:val="-6"/>
        </w:rPr>
        <w:t xml:space="preserve">and </w:t>
      </w:r>
      <w:r>
        <w:rPr>
          <w:color w:val="231F20"/>
        </w:rPr>
        <w:t>John Muir (1838-1914) and</w:t>
      </w:r>
      <w:r>
        <w:rPr>
          <w:color w:val="231F20"/>
          <w:spacing w:val="-38"/>
        </w:rPr>
        <w:t xml:space="preserve"> </w:t>
      </w:r>
      <w:r>
        <w:rPr>
          <w:color w:val="231F20"/>
        </w:rPr>
        <w:t>the Englishman Charles Darwin (1809-1882), as they</w:t>
      </w:r>
      <w:r>
        <w:rPr>
          <w:color w:val="231F20"/>
          <w:spacing w:val="4"/>
        </w:rPr>
        <w:t xml:space="preserve"> </w:t>
      </w:r>
      <w:r>
        <w:rPr>
          <w:color w:val="231F20"/>
        </w:rPr>
        <w:t>observed</w:t>
      </w:r>
      <w:r w:rsidR="00BE32A0">
        <w:rPr>
          <w:color w:val="231F20"/>
        </w:rPr>
        <w:t xml:space="preserve"> </w:t>
      </w:r>
      <w:r>
        <w:rPr>
          <w:color w:val="231F20"/>
        </w:rPr>
        <w:t>and recorded life in the wild. Darwin’s evolutionary theories based on his voyages to locales such as the Galapagos Islands were avidly debated among the people of his day.</w:t>
      </w:r>
    </w:p>
    <w:p w14:paraId="630B741F" w14:textId="77777777" w:rsidR="00A61D0F" w:rsidRDefault="00A61D0F" w:rsidP="00BE32A0">
      <w:pPr>
        <w:pStyle w:val="Body"/>
      </w:pPr>
    </w:p>
    <w:p w14:paraId="4972AE44" w14:textId="77777777" w:rsidR="00A61D0F" w:rsidRDefault="00BE32A0" w:rsidP="00BE32A0">
      <w:pPr>
        <w:pStyle w:val="Heading2"/>
      </w:pPr>
      <w:r>
        <w:rPr>
          <w:w w:val="105"/>
        </w:rPr>
        <w:t>6.3.3 V</w:t>
      </w:r>
      <w:r w:rsidR="00A61D0F">
        <w:rPr>
          <w:w w:val="105"/>
        </w:rPr>
        <w:t>isual</w:t>
      </w:r>
      <w:r w:rsidR="00A61D0F">
        <w:rPr>
          <w:spacing w:val="-6"/>
          <w:w w:val="105"/>
        </w:rPr>
        <w:t xml:space="preserve"> </w:t>
      </w:r>
      <w:r>
        <w:rPr>
          <w:spacing w:val="-6"/>
          <w:w w:val="105"/>
        </w:rPr>
        <w:t>A</w:t>
      </w:r>
      <w:r w:rsidR="00A61D0F">
        <w:rPr>
          <w:w w:val="105"/>
        </w:rPr>
        <w:t>rt</w:t>
      </w:r>
    </w:p>
    <w:p w14:paraId="4F943AD9" w14:textId="77777777" w:rsidR="00A61D0F" w:rsidRDefault="00A61D0F" w:rsidP="00BE32A0">
      <w:pPr>
        <w:pStyle w:val="Body"/>
      </w:pPr>
      <w:r>
        <w:t>Romantics</w:t>
      </w:r>
      <w:r>
        <w:rPr>
          <w:spacing w:val="-4"/>
        </w:rPr>
        <w:t xml:space="preserve"> </w:t>
      </w:r>
      <w:r>
        <w:t>were</w:t>
      </w:r>
      <w:r>
        <w:rPr>
          <w:spacing w:val="-4"/>
        </w:rPr>
        <w:t xml:space="preserve"> </w:t>
      </w:r>
      <w:r>
        <w:t>fascinated</w:t>
      </w:r>
      <w:r>
        <w:rPr>
          <w:spacing w:val="-4"/>
        </w:rPr>
        <w:t xml:space="preserve"> </w:t>
      </w:r>
      <w:r>
        <w:t>by</w:t>
      </w:r>
      <w:r>
        <w:rPr>
          <w:spacing w:val="-4"/>
        </w:rPr>
        <w:t xml:space="preserve"> </w:t>
      </w:r>
      <w:r>
        <w:t>the</w:t>
      </w:r>
      <w:r>
        <w:rPr>
          <w:spacing w:val="-3"/>
        </w:rPr>
        <w:t xml:space="preserve"> </w:t>
      </w:r>
      <w:r>
        <w:t>imaginary,</w:t>
      </w:r>
      <w:r>
        <w:rPr>
          <w:spacing w:val="-4"/>
        </w:rPr>
        <w:t xml:space="preserve"> </w:t>
      </w:r>
      <w:r>
        <w:t>the</w:t>
      </w:r>
      <w:r>
        <w:rPr>
          <w:spacing w:val="-4"/>
        </w:rPr>
        <w:t xml:space="preserve"> </w:t>
      </w:r>
      <w:r>
        <w:t>grotesque,</w:t>
      </w:r>
      <w:r>
        <w:rPr>
          <w:spacing w:val="-4"/>
        </w:rPr>
        <w:t xml:space="preserve"> </w:t>
      </w:r>
      <w:r>
        <w:t>and</w:t>
      </w:r>
      <w:r>
        <w:rPr>
          <w:spacing w:val="-4"/>
        </w:rPr>
        <w:t xml:space="preserve"> </w:t>
      </w:r>
      <w:r>
        <w:t>by</w:t>
      </w:r>
      <w:r>
        <w:rPr>
          <w:spacing w:val="-3"/>
        </w:rPr>
        <w:t xml:space="preserve"> </w:t>
      </w:r>
      <w:r>
        <w:t>that</w:t>
      </w:r>
      <w:r>
        <w:rPr>
          <w:spacing w:val="-4"/>
        </w:rPr>
        <w:t xml:space="preserve"> </w:t>
      </w:r>
      <w:r>
        <w:t xml:space="preserve">which was chronologically or geographically foreign. Emphasis on these topics began to appear in such late eighteenth-century works as Swiss painter Henry Fuseli’s </w:t>
      </w:r>
      <w:r>
        <w:rPr>
          <w:i/>
        </w:rPr>
        <w:t xml:space="preserve">Nightmare </w:t>
      </w:r>
      <w:r>
        <w:t>from 1781. Romantics were also intrigued by the Gothic style: a young Goethe</w:t>
      </w:r>
      <w:r>
        <w:rPr>
          <w:spacing w:val="-13"/>
        </w:rPr>
        <w:t xml:space="preserve"> </w:t>
      </w:r>
      <w:r>
        <w:t>raved</w:t>
      </w:r>
      <w:r>
        <w:rPr>
          <w:spacing w:val="-13"/>
        </w:rPr>
        <w:t xml:space="preserve"> </w:t>
      </w:r>
      <w:r>
        <w:t>about</w:t>
      </w:r>
      <w:r>
        <w:rPr>
          <w:spacing w:val="-13"/>
        </w:rPr>
        <w:t xml:space="preserve"> </w:t>
      </w:r>
      <w:r>
        <w:t>it</w:t>
      </w:r>
      <w:r>
        <w:rPr>
          <w:spacing w:val="-13"/>
        </w:rPr>
        <w:t xml:space="preserve"> </w:t>
      </w:r>
      <w:r>
        <w:t>after</w:t>
      </w:r>
      <w:r>
        <w:rPr>
          <w:spacing w:val="-12"/>
        </w:rPr>
        <w:t xml:space="preserve"> </w:t>
      </w:r>
      <w:r>
        <w:t>visiting</w:t>
      </w:r>
      <w:r>
        <w:rPr>
          <w:spacing w:val="-13"/>
        </w:rPr>
        <w:t xml:space="preserve"> </w:t>
      </w:r>
      <w:r>
        <w:t>the</w:t>
      </w:r>
      <w:r>
        <w:rPr>
          <w:spacing w:val="-13"/>
        </w:rPr>
        <w:t xml:space="preserve"> </w:t>
      </w:r>
      <w:r>
        <w:t>Gothic</w:t>
      </w:r>
      <w:r>
        <w:rPr>
          <w:spacing w:val="-13"/>
        </w:rPr>
        <w:t xml:space="preserve"> </w:t>
      </w:r>
      <w:r>
        <w:t>Cathedral</w:t>
      </w:r>
      <w:r>
        <w:rPr>
          <w:spacing w:val="-12"/>
        </w:rPr>
        <w:t xml:space="preserve"> </w:t>
      </w:r>
      <w:r>
        <w:t>in</w:t>
      </w:r>
      <w:r>
        <w:rPr>
          <w:spacing w:val="-13"/>
        </w:rPr>
        <w:t xml:space="preserve"> </w:t>
      </w:r>
      <w:r>
        <w:t>Strasbourg,</w:t>
      </w:r>
      <w:r>
        <w:rPr>
          <w:spacing w:val="-13"/>
        </w:rPr>
        <w:t xml:space="preserve"> </w:t>
      </w:r>
      <w:r>
        <w:t>France.</w:t>
      </w:r>
      <w:r>
        <w:rPr>
          <w:spacing w:val="-13"/>
        </w:rPr>
        <w:t xml:space="preserve"> </w:t>
      </w:r>
      <w:r>
        <w:t>His writings in turn spurred the completion of the Cathedral in Cologne, Germany, which</w:t>
      </w:r>
      <w:r>
        <w:rPr>
          <w:spacing w:val="-14"/>
        </w:rPr>
        <w:t xml:space="preserve"> </w:t>
      </w:r>
      <w:r>
        <w:t>had</w:t>
      </w:r>
      <w:r>
        <w:rPr>
          <w:spacing w:val="-14"/>
        </w:rPr>
        <w:t xml:space="preserve"> </w:t>
      </w:r>
      <w:r>
        <w:t>been</w:t>
      </w:r>
      <w:r>
        <w:rPr>
          <w:spacing w:val="-13"/>
        </w:rPr>
        <w:t xml:space="preserve"> </w:t>
      </w:r>
      <w:r>
        <w:t>started</w:t>
      </w:r>
      <w:r>
        <w:rPr>
          <w:spacing w:val="-12"/>
        </w:rPr>
        <w:t xml:space="preserve"> </w:t>
      </w:r>
      <w:r>
        <w:t>in</w:t>
      </w:r>
      <w:r>
        <w:rPr>
          <w:spacing w:val="-14"/>
        </w:rPr>
        <w:t xml:space="preserve"> </w:t>
      </w:r>
      <w:r>
        <w:t>the</w:t>
      </w:r>
      <w:r>
        <w:rPr>
          <w:spacing w:val="-14"/>
        </w:rPr>
        <w:t xml:space="preserve"> </w:t>
      </w:r>
      <w:r>
        <w:t>Gothic</w:t>
      </w:r>
      <w:r>
        <w:rPr>
          <w:spacing w:val="-12"/>
        </w:rPr>
        <w:t xml:space="preserve"> </w:t>
      </w:r>
      <w:r>
        <w:t>style</w:t>
      </w:r>
      <w:r>
        <w:rPr>
          <w:spacing w:val="-13"/>
        </w:rPr>
        <w:t xml:space="preserve"> </w:t>
      </w:r>
      <w:r>
        <w:t>in</w:t>
      </w:r>
      <w:r>
        <w:rPr>
          <w:spacing w:val="-14"/>
        </w:rPr>
        <w:t xml:space="preserve"> </w:t>
      </w:r>
      <w:r>
        <w:t>1248</w:t>
      </w:r>
      <w:r>
        <w:rPr>
          <w:spacing w:val="-14"/>
        </w:rPr>
        <w:t xml:space="preserve"> </w:t>
      </w:r>
      <w:r>
        <w:t>and</w:t>
      </w:r>
      <w:r>
        <w:rPr>
          <w:spacing w:val="-13"/>
        </w:rPr>
        <w:t xml:space="preserve"> </w:t>
      </w:r>
      <w:r>
        <w:t>then</w:t>
      </w:r>
      <w:r>
        <w:rPr>
          <w:spacing w:val="-14"/>
        </w:rPr>
        <w:t xml:space="preserve"> </w:t>
      </w:r>
      <w:r>
        <w:t>completed</w:t>
      </w:r>
      <w:r>
        <w:rPr>
          <w:spacing w:val="-13"/>
        </w:rPr>
        <w:t xml:space="preserve"> </w:t>
      </w:r>
      <w:r>
        <w:t>in</w:t>
      </w:r>
      <w:r>
        <w:rPr>
          <w:spacing w:val="-13"/>
        </w:rPr>
        <w:t xml:space="preserve"> </w:t>
      </w:r>
      <w:r>
        <w:t>that</w:t>
      </w:r>
      <w:r>
        <w:rPr>
          <w:spacing w:val="-14"/>
        </w:rPr>
        <w:t xml:space="preserve"> </w:t>
      </w:r>
      <w:r>
        <w:t>same style between the years of 1842 and</w:t>
      </w:r>
      <w:r>
        <w:rPr>
          <w:spacing w:val="-7"/>
        </w:rPr>
        <w:t xml:space="preserve"> </w:t>
      </w:r>
      <w:r>
        <w:t>1880.</w:t>
      </w:r>
    </w:p>
    <w:p w14:paraId="04A27000" w14:textId="77777777" w:rsidR="00BE32A0" w:rsidRDefault="00BE32A0" w:rsidP="00BE32A0">
      <w:pPr>
        <w:pStyle w:val="Body"/>
      </w:pPr>
    </w:p>
    <w:p w14:paraId="66AF6951" w14:textId="77777777" w:rsidR="00BE32A0" w:rsidRDefault="00BE32A0" w:rsidP="00BE32A0">
      <w:pPr>
        <w:pStyle w:val="Body"/>
        <w:ind w:firstLine="0"/>
        <w:jc w:val="center"/>
      </w:pPr>
      <w:r>
        <w:rPr>
          <w:noProof/>
          <w:sz w:val="20"/>
        </w:rPr>
        <w:lastRenderedPageBreak/>
        <w:drawing>
          <wp:inline distT="0" distB="0" distL="0" distR="0" wp14:anchorId="53C96987" wp14:editId="70E24D36">
            <wp:extent cx="2444453" cy="1981200"/>
            <wp:effectExtent l="0" t="0" r="0" b="0"/>
            <wp:docPr id="173" name="image92.jpeg" descr="The Nightmare" title="The Nightm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92.jpeg"/>
                    <pic:cNvPicPr/>
                  </pic:nvPicPr>
                  <pic:blipFill>
                    <a:blip r:embed="rId12" cstate="print"/>
                    <a:stretch>
                      <a:fillRect/>
                    </a:stretch>
                  </pic:blipFill>
                  <pic:spPr>
                    <a:xfrm>
                      <a:off x="0" y="0"/>
                      <a:ext cx="2444453" cy="1981200"/>
                    </a:xfrm>
                    <a:prstGeom prst="rect">
                      <a:avLst/>
                    </a:prstGeom>
                  </pic:spPr>
                </pic:pic>
              </a:graphicData>
            </a:graphic>
          </wp:inline>
        </w:drawing>
      </w:r>
    </w:p>
    <w:p w14:paraId="726846E7" w14:textId="77777777" w:rsidR="00BE32A0" w:rsidRDefault="00BE32A0" w:rsidP="00BE32A0">
      <w:pPr>
        <w:pStyle w:val="CaptionHeader"/>
      </w:pPr>
      <w:r>
        <w:t xml:space="preserve">Figure 6.3 | </w:t>
      </w:r>
      <w:r w:rsidRPr="00BE32A0">
        <w:rPr>
          <w:i/>
        </w:rPr>
        <w:t>The Nightmare</w:t>
      </w:r>
    </w:p>
    <w:p w14:paraId="2574FD23" w14:textId="77777777" w:rsidR="00BE32A0" w:rsidRPr="00BE32A0" w:rsidRDefault="00BE32A0" w:rsidP="00BE32A0">
      <w:pPr>
        <w:pStyle w:val="CaptionText"/>
      </w:pPr>
      <w:r w:rsidRPr="00BE32A0">
        <w:t>Author | Henry Fuseli</w:t>
      </w:r>
    </w:p>
    <w:p w14:paraId="141FECE0" w14:textId="77777777" w:rsidR="00BE32A0" w:rsidRPr="00BE32A0" w:rsidRDefault="00BE32A0" w:rsidP="00BE32A0">
      <w:pPr>
        <w:pStyle w:val="CaptionText"/>
      </w:pPr>
      <w:r w:rsidRPr="00BE32A0">
        <w:t>Source | Wikimedia Commons</w:t>
      </w:r>
    </w:p>
    <w:p w14:paraId="27CF19F4" w14:textId="77777777" w:rsidR="00BE32A0" w:rsidRPr="00BE32A0" w:rsidRDefault="00BE32A0" w:rsidP="00BE32A0">
      <w:pPr>
        <w:pStyle w:val="CaptionText"/>
      </w:pPr>
      <w:r w:rsidRPr="00BE32A0">
        <w:t>License | Public Domain</w:t>
      </w:r>
    </w:p>
    <w:p w14:paraId="4F23718B" w14:textId="77777777" w:rsidR="00BE32A0" w:rsidRDefault="00BE32A0" w:rsidP="00BE32A0">
      <w:pPr>
        <w:pStyle w:val="Body"/>
      </w:pPr>
    </w:p>
    <w:p w14:paraId="1DC7BB6A" w14:textId="77777777" w:rsidR="00BE32A0" w:rsidRDefault="00BE32A0" w:rsidP="00BE32A0">
      <w:pPr>
        <w:pStyle w:val="Body"/>
        <w:ind w:firstLine="140"/>
        <w:jc w:val="center"/>
      </w:pPr>
      <w:r>
        <w:rPr>
          <w:rFonts w:ascii="Verdana"/>
          <w:noProof/>
          <w:sz w:val="20"/>
        </w:rPr>
        <w:drawing>
          <wp:inline distT="0" distB="0" distL="0" distR="0" wp14:anchorId="544E421E" wp14:editId="594B4AF2">
            <wp:extent cx="2446080" cy="2182368"/>
            <wp:effectExtent l="0" t="0" r="0" b="0"/>
            <wp:docPr id="175" name="image93.jpeg" descr="Cologne Cathedral " title="Cologne Cathedr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93.jpeg"/>
                    <pic:cNvPicPr/>
                  </pic:nvPicPr>
                  <pic:blipFill>
                    <a:blip r:embed="rId13" cstate="print"/>
                    <a:stretch>
                      <a:fillRect/>
                    </a:stretch>
                  </pic:blipFill>
                  <pic:spPr>
                    <a:xfrm>
                      <a:off x="0" y="0"/>
                      <a:ext cx="2446080" cy="2182368"/>
                    </a:xfrm>
                    <a:prstGeom prst="rect">
                      <a:avLst/>
                    </a:prstGeom>
                  </pic:spPr>
                </pic:pic>
              </a:graphicData>
            </a:graphic>
          </wp:inline>
        </w:drawing>
      </w:r>
    </w:p>
    <w:p w14:paraId="126D83CA" w14:textId="77777777" w:rsidR="00BE32A0" w:rsidRDefault="00BE32A0" w:rsidP="00BE32A0">
      <w:pPr>
        <w:pStyle w:val="CaptionHeader"/>
        <w:rPr>
          <w:spacing w:val="-5"/>
        </w:rPr>
      </w:pPr>
      <w:r>
        <w:t xml:space="preserve">Figure </w:t>
      </w:r>
      <w:r>
        <w:rPr>
          <w:spacing w:val="-3"/>
        </w:rPr>
        <w:t xml:space="preserve">6.4 </w:t>
      </w:r>
      <w:r>
        <w:t xml:space="preserve">| Cologne </w:t>
      </w:r>
      <w:r>
        <w:rPr>
          <w:spacing w:val="-5"/>
        </w:rPr>
        <w:t xml:space="preserve">Cathedral </w:t>
      </w:r>
    </w:p>
    <w:p w14:paraId="0E658B4B" w14:textId="77777777" w:rsidR="00BE32A0" w:rsidRPr="00BE32A0" w:rsidRDefault="00BE32A0" w:rsidP="00BE32A0">
      <w:pPr>
        <w:pStyle w:val="CaptionText"/>
      </w:pPr>
      <w:r w:rsidRPr="00BE32A0">
        <w:t xml:space="preserve">Author | Johann Franz Michiels </w:t>
      </w:r>
    </w:p>
    <w:p w14:paraId="689D647B" w14:textId="77777777" w:rsidR="00BE32A0" w:rsidRPr="00BE32A0" w:rsidRDefault="00BE32A0" w:rsidP="00BE32A0">
      <w:pPr>
        <w:pStyle w:val="CaptionText"/>
      </w:pPr>
      <w:r w:rsidRPr="00BE32A0">
        <w:t xml:space="preserve">Source | Wikimedia Commons </w:t>
      </w:r>
    </w:p>
    <w:p w14:paraId="7924B146" w14:textId="77777777" w:rsidR="00BE32A0" w:rsidRPr="00BE32A0" w:rsidRDefault="00BE32A0" w:rsidP="00BE32A0">
      <w:pPr>
        <w:pStyle w:val="CaptionText"/>
      </w:pPr>
      <w:r w:rsidRPr="00BE32A0">
        <w:t>License | Public Domain</w:t>
      </w:r>
    </w:p>
    <w:p w14:paraId="0FB1CE88" w14:textId="77777777" w:rsidR="00BE32A0" w:rsidRDefault="00BE32A0" w:rsidP="00BE32A0">
      <w:pPr>
        <w:pStyle w:val="Body"/>
      </w:pPr>
    </w:p>
    <w:p w14:paraId="334CF3E0" w14:textId="77777777" w:rsidR="00A61D0F" w:rsidRDefault="00A61D0F" w:rsidP="00BE32A0">
      <w:pPr>
        <w:pStyle w:val="Body"/>
        <w:rPr>
          <w:color w:val="231F20"/>
        </w:rPr>
      </w:pPr>
      <w:r>
        <w:t>Romantic interest in the individual, nature, and the supernatural is also very evident in nineteenth-century</w:t>
      </w:r>
      <w:r>
        <w:rPr>
          <w:spacing w:val="-37"/>
        </w:rPr>
        <w:t xml:space="preserve"> </w:t>
      </w:r>
      <w:r>
        <w:t xml:space="preserve">landscapes, including those of Caspar David Friedrich (1774-1840). One of his most famous paintings, </w:t>
      </w:r>
      <w:r>
        <w:rPr>
          <w:i/>
        </w:rPr>
        <w:t xml:space="preserve">Wanderer Above the Sea of Fog </w:t>
      </w:r>
      <w:r>
        <w:t>(1818), shows a lone man with his walking stick, surrounded by a vast horizon. The man has progressed to</w:t>
      </w:r>
      <w:r>
        <w:rPr>
          <w:spacing w:val="25"/>
        </w:rPr>
        <w:t xml:space="preserve"> </w:t>
      </w:r>
      <w:r>
        <w:t>the</w:t>
      </w:r>
      <w:r>
        <w:rPr>
          <w:spacing w:val="25"/>
        </w:rPr>
        <w:t xml:space="preserve"> </w:t>
      </w:r>
      <w:r>
        <w:t>top</w:t>
      </w:r>
      <w:r>
        <w:rPr>
          <w:spacing w:val="25"/>
        </w:rPr>
        <w:t xml:space="preserve"> </w:t>
      </w:r>
      <w:r>
        <w:t>of</w:t>
      </w:r>
      <w:r>
        <w:rPr>
          <w:spacing w:val="25"/>
        </w:rPr>
        <w:t xml:space="preserve"> </w:t>
      </w:r>
      <w:r>
        <w:t>a</w:t>
      </w:r>
      <w:r>
        <w:rPr>
          <w:spacing w:val="25"/>
        </w:rPr>
        <w:t xml:space="preserve"> </w:t>
      </w:r>
      <w:r>
        <w:t>mountain,</w:t>
      </w:r>
      <w:r>
        <w:rPr>
          <w:spacing w:val="26"/>
        </w:rPr>
        <w:t xml:space="preserve"> </w:t>
      </w:r>
      <w:r>
        <w:t>but</w:t>
      </w:r>
      <w:r>
        <w:rPr>
          <w:spacing w:val="25"/>
        </w:rPr>
        <w:t xml:space="preserve"> </w:t>
      </w:r>
      <w:r>
        <w:t>there</w:t>
      </w:r>
      <w:r>
        <w:rPr>
          <w:spacing w:val="25"/>
        </w:rPr>
        <w:t xml:space="preserve"> </w:t>
      </w:r>
      <w:r>
        <w:t>his</w:t>
      </w:r>
      <w:r w:rsidR="00BE32A0">
        <w:t xml:space="preserve"> </w:t>
      </w:r>
      <w:r>
        <w:rPr>
          <w:color w:val="231F20"/>
        </w:rPr>
        <w:t>vision is limited due to the fog. We do not see his face, perhaps suggesting the solitary reality of a human subject both separate from and somehow spiritually attuned to the natural and supernatural.</w:t>
      </w:r>
    </w:p>
    <w:p w14:paraId="2A34A242" w14:textId="77777777" w:rsidR="00BE32A0" w:rsidRDefault="00BE32A0" w:rsidP="00BE32A0">
      <w:pPr>
        <w:pStyle w:val="Body"/>
      </w:pPr>
    </w:p>
    <w:p w14:paraId="40417533" w14:textId="77777777" w:rsidR="00BE32A0" w:rsidRDefault="00BE32A0" w:rsidP="00BE32A0">
      <w:pPr>
        <w:pStyle w:val="Body"/>
        <w:ind w:firstLine="0"/>
        <w:jc w:val="center"/>
      </w:pPr>
      <w:r>
        <w:rPr>
          <w:noProof/>
          <w:sz w:val="20"/>
        </w:rPr>
        <w:lastRenderedPageBreak/>
        <w:drawing>
          <wp:inline distT="0" distB="0" distL="0" distR="0" wp14:anchorId="77DE0D02" wp14:editId="1CA5FDC4">
            <wp:extent cx="2448156" cy="3035808"/>
            <wp:effectExtent l="0" t="0" r="0" b="0"/>
            <wp:docPr id="177" name="image94.jpeg" descr="The Wanderer Above the Sea of Fog" title="The Wanderer Above the Sea of F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94.jpeg"/>
                    <pic:cNvPicPr/>
                  </pic:nvPicPr>
                  <pic:blipFill>
                    <a:blip r:embed="rId14" cstate="print"/>
                    <a:stretch>
                      <a:fillRect/>
                    </a:stretch>
                  </pic:blipFill>
                  <pic:spPr>
                    <a:xfrm>
                      <a:off x="0" y="0"/>
                      <a:ext cx="2448156" cy="3035808"/>
                    </a:xfrm>
                    <a:prstGeom prst="rect">
                      <a:avLst/>
                    </a:prstGeom>
                  </pic:spPr>
                </pic:pic>
              </a:graphicData>
            </a:graphic>
          </wp:inline>
        </w:drawing>
      </w:r>
    </w:p>
    <w:p w14:paraId="2A39FA59" w14:textId="77777777" w:rsidR="00BE32A0" w:rsidRDefault="00BE32A0" w:rsidP="00BE32A0">
      <w:pPr>
        <w:pStyle w:val="CaptionHeader"/>
      </w:pPr>
      <w:r>
        <w:t xml:space="preserve">Figure </w:t>
      </w:r>
      <w:r>
        <w:rPr>
          <w:spacing w:val="-3"/>
        </w:rPr>
        <w:t xml:space="preserve">6.5 </w:t>
      </w:r>
      <w:r>
        <w:t xml:space="preserve">| </w:t>
      </w:r>
      <w:r w:rsidRPr="00BE32A0">
        <w:rPr>
          <w:i/>
        </w:rPr>
        <w:t xml:space="preserve">The </w:t>
      </w:r>
      <w:r w:rsidRPr="00BE32A0">
        <w:rPr>
          <w:i/>
          <w:spacing w:val="-5"/>
        </w:rPr>
        <w:t xml:space="preserve">Wanderer </w:t>
      </w:r>
      <w:r w:rsidRPr="00BE32A0">
        <w:rPr>
          <w:i/>
        </w:rPr>
        <w:t xml:space="preserve">Above the Sea </w:t>
      </w:r>
      <w:r w:rsidRPr="00BE32A0">
        <w:rPr>
          <w:i/>
          <w:spacing w:val="-3"/>
        </w:rPr>
        <w:t>of</w:t>
      </w:r>
      <w:r w:rsidRPr="00BE32A0">
        <w:rPr>
          <w:i/>
        </w:rPr>
        <w:t xml:space="preserve"> </w:t>
      </w:r>
      <w:r w:rsidRPr="00BE32A0">
        <w:rPr>
          <w:i/>
          <w:spacing w:val="-5"/>
        </w:rPr>
        <w:t>Fog</w:t>
      </w:r>
    </w:p>
    <w:p w14:paraId="0D45F37D" w14:textId="77777777" w:rsidR="00BE32A0" w:rsidRPr="00BE32A0" w:rsidRDefault="00BE32A0" w:rsidP="00BE32A0">
      <w:pPr>
        <w:pStyle w:val="CaptionText"/>
      </w:pPr>
      <w:r w:rsidRPr="00BE32A0">
        <w:t xml:space="preserve">Author | Caspar David Friedrich </w:t>
      </w:r>
    </w:p>
    <w:p w14:paraId="4F9ABD01" w14:textId="77777777" w:rsidR="00BE32A0" w:rsidRPr="00BE32A0" w:rsidRDefault="00BE32A0" w:rsidP="00BE32A0">
      <w:pPr>
        <w:pStyle w:val="CaptionText"/>
      </w:pPr>
      <w:r w:rsidRPr="00BE32A0">
        <w:t xml:space="preserve">Source | Wikimedia Commons </w:t>
      </w:r>
    </w:p>
    <w:p w14:paraId="7E51AAD9" w14:textId="77777777" w:rsidR="00BE32A0" w:rsidRPr="00BE32A0" w:rsidRDefault="00BE32A0" w:rsidP="00BE32A0">
      <w:pPr>
        <w:pStyle w:val="CaptionText"/>
      </w:pPr>
      <w:r w:rsidRPr="00BE32A0">
        <w:t>License | Public Domain</w:t>
      </w:r>
    </w:p>
    <w:p w14:paraId="1E143EB8" w14:textId="77777777" w:rsidR="00BE32A0" w:rsidRDefault="00BE32A0" w:rsidP="00BE32A0">
      <w:pPr>
        <w:pStyle w:val="Body"/>
      </w:pPr>
    </w:p>
    <w:p w14:paraId="09B6E44D" w14:textId="77777777" w:rsidR="00A61D0F" w:rsidRDefault="00A61D0F" w:rsidP="00BE32A0">
      <w:pPr>
        <w:pStyle w:val="Body"/>
      </w:pPr>
      <w:r>
        <w:t>In France, Eugène Delacroix (1798-1863) captured the revolutionary and nationalist</w:t>
      </w:r>
      <w:r>
        <w:rPr>
          <w:spacing w:val="-7"/>
        </w:rPr>
        <w:t xml:space="preserve"> </w:t>
      </w:r>
      <w:r>
        <w:t>fervor</w:t>
      </w:r>
      <w:r>
        <w:rPr>
          <w:spacing w:val="-6"/>
        </w:rPr>
        <w:t xml:space="preserve"> </w:t>
      </w:r>
      <w:r>
        <w:t>of</w:t>
      </w:r>
      <w:r>
        <w:rPr>
          <w:spacing w:val="-6"/>
        </w:rPr>
        <w:t xml:space="preserve"> </w:t>
      </w:r>
      <w:r>
        <w:t>the</w:t>
      </w:r>
      <w:r>
        <w:rPr>
          <w:spacing w:val="-7"/>
        </w:rPr>
        <w:t xml:space="preserve"> </w:t>
      </w:r>
      <w:r>
        <w:t>time</w:t>
      </w:r>
      <w:r>
        <w:rPr>
          <w:spacing w:val="-6"/>
        </w:rPr>
        <w:t xml:space="preserve"> </w:t>
      </w:r>
      <w:r>
        <w:t>in</w:t>
      </w:r>
      <w:r>
        <w:rPr>
          <w:spacing w:val="-6"/>
        </w:rPr>
        <w:t xml:space="preserve"> </w:t>
      </w:r>
      <w:r>
        <w:t>such</w:t>
      </w:r>
      <w:r>
        <w:rPr>
          <w:spacing w:val="-7"/>
        </w:rPr>
        <w:t xml:space="preserve"> </w:t>
      </w:r>
      <w:r>
        <w:t>paintings</w:t>
      </w:r>
      <w:r>
        <w:rPr>
          <w:spacing w:val="-6"/>
        </w:rPr>
        <w:t xml:space="preserve"> </w:t>
      </w:r>
      <w:r>
        <w:t>as</w:t>
      </w:r>
      <w:r>
        <w:rPr>
          <w:spacing w:val="-6"/>
        </w:rPr>
        <w:t xml:space="preserve"> </w:t>
      </w:r>
      <w:r>
        <w:rPr>
          <w:i/>
        </w:rPr>
        <w:t>Liberty</w:t>
      </w:r>
      <w:r>
        <w:rPr>
          <w:i/>
          <w:spacing w:val="-7"/>
        </w:rPr>
        <w:t xml:space="preserve"> </w:t>
      </w:r>
      <w:r>
        <w:rPr>
          <w:i/>
        </w:rPr>
        <w:t>Leading</w:t>
      </w:r>
      <w:r>
        <w:rPr>
          <w:i/>
          <w:spacing w:val="-6"/>
        </w:rPr>
        <w:t xml:space="preserve"> </w:t>
      </w:r>
      <w:r>
        <w:rPr>
          <w:i/>
        </w:rPr>
        <w:t>the</w:t>
      </w:r>
      <w:r>
        <w:rPr>
          <w:i/>
          <w:spacing w:val="-7"/>
        </w:rPr>
        <w:t xml:space="preserve"> </w:t>
      </w:r>
      <w:r>
        <w:rPr>
          <w:i/>
        </w:rPr>
        <w:t>People</w:t>
      </w:r>
      <w:r>
        <w:rPr>
          <w:i/>
          <w:spacing w:val="-7"/>
        </w:rPr>
        <w:t xml:space="preserve"> </w:t>
      </w:r>
      <w:r>
        <w:t>(1830). He was also a good friend with musicians Frydryk Chopin and Hector Berlioz, whom he immortalized in</w:t>
      </w:r>
      <w:r>
        <w:rPr>
          <w:spacing w:val="-5"/>
        </w:rPr>
        <w:t xml:space="preserve"> </w:t>
      </w:r>
      <w:r>
        <w:t>portraits.</w:t>
      </w:r>
    </w:p>
    <w:p w14:paraId="48610E14" w14:textId="77777777" w:rsidR="00BE32A0" w:rsidRDefault="00BE32A0" w:rsidP="00BE32A0">
      <w:pPr>
        <w:pStyle w:val="Body"/>
      </w:pPr>
    </w:p>
    <w:p w14:paraId="4E65E045" w14:textId="77777777" w:rsidR="00BE32A0" w:rsidRDefault="00BE32A0" w:rsidP="00BE32A0">
      <w:pPr>
        <w:pStyle w:val="Body"/>
        <w:ind w:firstLine="0"/>
        <w:jc w:val="center"/>
      </w:pPr>
      <w:r>
        <w:rPr>
          <w:noProof/>
        </w:rPr>
        <w:drawing>
          <wp:inline distT="0" distB="0" distL="0" distR="0" wp14:anchorId="4A1D2B8D" wp14:editId="569B9AE5">
            <wp:extent cx="1604415" cy="1213103"/>
            <wp:effectExtent l="0" t="0" r="0" b="0"/>
            <wp:docPr id="179" name="image95.jpeg" descr="Liberty Leading the People" title="Liberty Leading the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95.jpeg"/>
                    <pic:cNvPicPr/>
                  </pic:nvPicPr>
                  <pic:blipFill>
                    <a:blip r:embed="rId15" cstate="print"/>
                    <a:stretch>
                      <a:fillRect/>
                    </a:stretch>
                  </pic:blipFill>
                  <pic:spPr>
                    <a:xfrm>
                      <a:off x="0" y="0"/>
                      <a:ext cx="1604415" cy="1213103"/>
                    </a:xfrm>
                    <a:prstGeom prst="rect">
                      <a:avLst/>
                    </a:prstGeom>
                  </pic:spPr>
                </pic:pic>
              </a:graphicData>
            </a:graphic>
          </wp:inline>
        </w:drawing>
      </w:r>
    </w:p>
    <w:p w14:paraId="35598A17" w14:textId="77777777" w:rsidR="00BE32A0" w:rsidRDefault="00BE32A0" w:rsidP="00BE32A0">
      <w:pPr>
        <w:pStyle w:val="CaptionHeader"/>
      </w:pPr>
      <w:r>
        <w:t xml:space="preserve">Figure 6.6 | </w:t>
      </w:r>
      <w:r w:rsidRPr="00BE32A0">
        <w:rPr>
          <w:i/>
        </w:rPr>
        <w:t>Liberty Leading the People</w:t>
      </w:r>
    </w:p>
    <w:p w14:paraId="471351B9" w14:textId="77777777" w:rsidR="00BE32A0" w:rsidRPr="00BE32A0" w:rsidRDefault="00BE32A0" w:rsidP="00BE32A0">
      <w:pPr>
        <w:pStyle w:val="CaptionText"/>
      </w:pPr>
      <w:r w:rsidRPr="00BE32A0">
        <w:t>Author | Eug</w:t>
      </w:r>
      <w:r w:rsidRPr="00BE32A0">
        <w:t>è</w:t>
      </w:r>
      <w:r w:rsidRPr="00BE32A0">
        <w:t xml:space="preserve">ne Delacroix </w:t>
      </w:r>
    </w:p>
    <w:p w14:paraId="4B32F6FB" w14:textId="77777777" w:rsidR="00BE32A0" w:rsidRPr="00BE32A0" w:rsidRDefault="00BE32A0" w:rsidP="00BE32A0">
      <w:pPr>
        <w:pStyle w:val="CaptionText"/>
      </w:pPr>
      <w:r w:rsidRPr="00BE32A0">
        <w:t xml:space="preserve">Source | Wikimedia Commons </w:t>
      </w:r>
    </w:p>
    <w:p w14:paraId="7D39CDAD" w14:textId="77777777" w:rsidR="00BE32A0" w:rsidRPr="00BE32A0" w:rsidRDefault="00BE32A0" w:rsidP="00BE32A0">
      <w:pPr>
        <w:pStyle w:val="CaptionText"/>
      </w:pPr>
      <w:r w:rsidRPr="00BE32A0">
        <w:t>License | Public Domain</w:t>
      </w:r>
    </w:p>
    <w:p w14:paraId="2D946587" w14:textId="77777777" w:rsidR="00BE32A0" w:rsidRDefault="00BE32A0" w:rsidP="00BE32A0">
      <w:pPr>
        <w:pStyle w:val="Body"/>
      </w:pPr>
    </w:p>
    <w:p w14:paraId="3107B34D" w14:textId="77777777" w:rsidR="00BE32A0" w:rsidRDefault="00A61D0F" w:rsidP="00BE32A0">
      <w:pPr>
        <w:pStyle w:val="Body"/>
      </w:pPr>
      <w:r w:rsidRPr="00BE32A0">
        <w:t>Francisco</w:t>
      </w:r>
      <w:r>
        <w:t xml:space="preserve"> de Goya (1746 -1828) was born in Fuendetodos, Spain. He painted for the Spanish Royal court, producing portraits of nobility. However, he also painted works criticizing the social and political problems of his era.</w:t>
      </w:r>
    </w:p>
    <w:p w14:paraId="0F7660D9" w14:textId="77777777" w:rsidR="00A61D0F" w:rsidRDefault="00A61D0F" w:rsidP="00BE32A0">
      <w:pPr>
        <w:pStyle w:val="Body"/>
        <w:rPr>
          <w:color w:val="231F20"/>
        </w:rPr>
      </w:pPr>
      <w:r>
        <w:rPr>
          <w:color w:val="231F20"/>
        </w:rPr>
        <w:lastRenderedPageBreak/>
        <w:t xml:space="preserve">One of Goya’s personal projects, </w:t>
      </w:r>
      <w:r>
        <w:rPr>
          <w:i/>
        </w:rPr>
        <w:t>Disasters of War</w:t>
      </w:r>
      <w:r>
        <w:rPr>
          <w:color w:val="231F20"/>
        </w:rPr>
        <w:t xml:space="preserve">, however, was commissioned by no one. It was Goya’s private project, which he never even published in his lifetime. </w:t>
      </w:r>
      <w:r>
        <w:rPr>
          <w:i/>
        </w:rPr>
        <w:t xml:space="preserve">Disasters of War </w:t>
      </w:r>
      <w:r>
        <w:rPr>
          <w:color w:val="231F20"/>
        </w:rPr>
        <w:t>unflinchingly depicts mutilation, torture, rape, and many other atrocities indiscriminately inflicted on Spanish citizens by French</w:t>
      </w:r>
      <w:r>
        <w:rPr>
          <w:color w:val="231F20"/>
          <w:spacing w:val="-37"/>
        </w:rPr>
        <w:t xml:space="preserve"> </w:t>
      </w:r>
      <w:r>
        <w:rPr>
          <w:color w:val="231F20"/>
        </w:rPr>
        <w:t>and Spanish alike. In The Third Day of May, Goya commemorated the Spanish resistance to Napoleon’s Armies in 1808 in the Peninsular War. It portrays an execution by Napoleon’s</w:t>
      </w:r>
      <w:r>
        <w:rPr>
          <w:color w:val="231F20"/>
          <w:spacing w:val="-4"/>
        </w:rPr>
        <w:t xml:space="preserve"> </w:t>
      </w:r>
      <w:r>
        <w:rPr>
          <w:color w:val="231F20"/>
        </w:rPr>
        <w:t>Troops.</w:t>
      </w:r>
    </w:p>
    <w:p w14:paraId="4B6E306F" w14:textId="77777777" w:rsidR="00BE32A0" w:rsidRDefault="00BE32A0" w:rsidP="00BE32A0">
      <w:pPr>
        <w:pStyle w:val="Body"/>
      </w:pPr>
    </w:p>
    <w:p w14:paraId="5D44F6BA" w14:textId="77777777" w:rsidR="00BE32A0" w:rsidRDefault="00BE32A0" w:rsidP="00BE32A0">
      <w:pPr>
        <w:pStyle w:val="Body"/>
        <w:ind w:firstLine="0"/>
        <w:jc w:val="center"/>
      </w:pPr>
      <w:r>
        <w:rPr>
          <w:noProof/>
        </w:rPr>
        <w:drawing>
          <wp:inline distT="0" distB="0" distL="0" distR="0" wp14:anchorId="7827F1F7" wp14:editId="2A9217C9">
            <wp:extent cx="1604427" cy="1213103"/>
            <wp:effectExtent l="0" t="0" r="0" b="0"/>
            <wp:docPr id="181" name="image96.jpeg" descr="Disasters of War, Plate 39" title="Disasters of War, Plat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96.jpeg"/>
                    <pic:cNvPicPr/>
                  </pic:nvPicPr>
                  <pic:blipFill>
                    <a:blip r:embed="rId16" cstate="print"/>
                    <a:stretch>
                      <a:fillRect/>
                    </a:stretch>
                  </pic:blipFill>
                  <pic:spPr>
                    <a:xfrm>
                      <a:off x="0" y="0"/>
                      <a:ext cx="1604427" cy="1213103"/>
                    </a:xfrm>
                    <a:prstGeom prst="rect">
                      <a:avLst/>
                    </a:prstGeom>
                  </pic:spPr>
                </pic:pic>
              </a:graphicData>
            </a:graphic>
          </wp:inline>
        </w:drawing>
      </w:r>
    </w:p>
    <w:p w14:paraId="39BA26B2" w14:textId="77777777" w:rsidR="001E30D8" w:rsidRDefault="001E30D8" w:rsidP="001E30D8">
      <w:pPr>
        <w:pStyle w:val="CaptionHeader"/>
      </w:pPr>
      <w:r>
        <w:t xml:space="preserve">Figure 6.7 | </w:t>
      </w:r>
      <w:r w:rsidRPr="001E30D8">
        <w:rPr>
          <w:i/>
        </w:rPr>
        <w:t>Disasters of War, Plate 39</w:t>
      </w:r>
    </w:p>
    <w:p w14:paraId="356B4E6F" w14:textId="77777777" w:rsidR="001E30D8" w:rsidRPr="001E30D8" w:rsidRDefault="001E30D8" w:rsidP="001E30D8">
      <w:pPr>
        <w:pStyle w:val="CaptionText"/>
      </w:pPr>
      <w:r w:rsidRPr="001E30D8">
        <w:t xml:space="preserve">Author | Francisco Goya </w:t>
      </w:r>
    </w:p>
    <w:p w14:paraId="70ACD502" w14:textId="77777777" w:rsidR="001E30D8" w:rsidRPr="001E30D8" w:rsidRDefault="001E30D8" w:rsidP="001E30D8">
      <w:pPr>
        <w:pStyle w:val="CaptionText"/>
      </w:pPr>
      <w:r w:rsidRPr="001E30D8">
        <w:t xml:space="preserve">Source | Wikimedia Commons </w:t>
      </w:r>
    </w:p>
    <w:p w14:paraId="3174A204" w14:textId="77777777" w:rsidR="001E30D8" w:rsidRPr="001E30D8" w:rsidRDefault="001E30D8" w:rsidP="001E30D8">
      <w:pPr>
        <w:pStyle w:val="CaptionText"/>
      </w:pPr>
      <w:r w:rsidRPr="001E30D8">
        <w:t>License | Public Domain</w:t>
      </w:r>
    </w:p>
    <w:p w14:paraId="627849B2" w14:textId="77777777" w:rsidR="00BE32A0" w:rsidRDefault="00BE32A0" w:rsidP="00BE32A0">
      <w:pPr>
        <w:pStyle w:val="Body"/>
      </w:pPr>
    </w:p>
    <w:p w14:paraId="3BB00E20" w14:textId="77777777" w:rsidR="00BE32A0" w:rsidRDefault="001E30D8" w:rsidP="001E30D8">
      <w:pPr>
        <w:pStyle w:val="Body"/>
        <w:ind w:firstLine="0"/>
        <w:jc w:val="center"/>
      </w:pPr>
      <w:r>
        <w:rPr>
          <w:noProof/>
        </w:rPr>
        <w:drawing>
          <wp:inline distT="0" distB="0" distL="0" distR="0" wp14:anchorId="20B5373D" wp14:editId="41A756A2">
            <wp:extent cx="1612478" cy="1219200"/>
            <wp:effectExtent l="0" t="0" r="635" b="0"/>
            <wp:docPr id="183" name="image97.jpeg" descr="The Third of May 1808" title="The Third of May 1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97.jpeg"/>
                    <pic:cNvPicPr/>
                  </pic:nvPicPr>
                  <pic:blipFill>
                    <a:blip r:embed="rId17" cstate="print"/>
                    <a:stretch>
                      <a:fillRect/>
                    </a:stretch>
                  </pic:blipFill>
                  <pic:spPr>
                    <a:xfrm>
                      <a:off x="0" y="0"/>
                      <a:ext cx="1612478" cy="1219200"/>
                    </a:xfrm>
                    <a:prstGeom prst="rect">
                      <a:avLst/>
                    </a:prstGeom>
                  </pic:spPr>
                </pic:pic>
              </a:graphicData>
            </a:graphic>
          </wp:inline>
        </w:drawing>
      </w:r>
    </w:p>
    <w:p w14:paraId="6C1AC102" w14:textId="77777777" w:rsidR="001E30D8" w:rsidRDefault="001E30D8" w:rsidP="001E30D8">
      <w:pPr>
        <w:pStyle w:val="CaptionHeader"/>
      </w:pPr>
      <w:r>
        <w:t xml:space="preserve">Figure 6.8 | </w:t>
      </w:r>
      <w:r w:rsidRPr="001E30D8">
        <w:rPr>
          <w:i/>
        </w:rPr>
        <w:t>The Third of May 1808</w:t>
      </w:r>
    </w:p>
    <w:p w14:paraId="596B4C55" w14:textId="77777777" w:rsidR="001E30D8" w:rsidRPr="001E30D8" w:rsidRDefault="001E30D8" w:rsidP="001E30D8">
      <w:pPr>
        <w:pStyle w:val="CaptionText"/>
      </w:pPr>
      <w:r w:rsidRPr="001E30D8">
        <w:t xml:space="preserve">Author | Francisco Goya </w:t>
      </w:r>
    </w:p>
    <w:p w14:paraId="045C3438" w14:textId="77777777" w:rsidR="001E30D8" w:rsidRPr="001E30D8" w:rsidRDefault="001E30D8" w:rsidP="001E30D8">
      <w:pPr>
        <w:pStyle w:val="CaptionText"/>
      </w:pPr>
      <w:r w:rsidRPr="001E30D8">
        <w:t xml:space="preserve">Source | Wikimedia Commons </w:t>
      </w:r>
    </w:p>
    <w:p w14:paraId="604C0BED" w14:textId="77777777" w:rsidR="001E30D8" w:rsidRPr="001E30D8" w:rsidRDefault="001E30D8" w:rsidP="001E30D8">
      <w:pPr>
        <w:pStyle w:val="CaptionText"/>
      </w:pPr>
      <w:r w:rsidRPr="001E30D8">
        <w:t>License | Public Domain</w:t>
      </w:r>
    </w:p>
    <w:p w14:paraId="60727D27" w14:textId="77777777" w:rsidR="00BE32A0" w:rsidRDefault="00BE32A0" w:rsidP="00BE32A0">
      <w:pPr>
        <w:pStyle w:val="Body"/>
      </w:pPr>
    </w:p>
    <w:p w14:paraId="23383D40" w14:textId="77777777" w:rsidR="00A61D0F" w:rsidRDefault="00A61D0F" w:rsidP="00BE32A0">
      <w:pPr>
        <w:pStyle w:val="Body"/>
      </w:pPr>
      <w:r>
        <w:rPr>
          <w:color w:val="231F20"/>
        </w:rPr>
        <w:t>As the nineteenth century progressed, European artists became increasingly interested in what they called “realist” topics, that is, in depicting the lives of the average human, as he or she went about living in the present moment. While the realism</w:t>
      </w:r>
      <w:r>
        <w:rPr>
          <w:color w:val="231F20"/>
          <w:spacing w:val="-4"/>
        </w:rPr>
        <w:t xml:space="preserve"> </w:t>
      </w:r>
      <w:r>
        <w:rPr>
          <w:color w:val="231F20"/>
        </w:rPr>
        <w:t>in</w:t>
      </w:r>
      <w:r>
        <w:rPr>
          <w:color w:val="231F20"/>
          <w:spacing w:val="-4"/>
        </w:rPr>
        <w:t xml:space="preserve"> </w:t>
      </w:r>
      <w:r>
        <w:rPr>
          <w:color w:val="231F20"/>
        </w:rPr>
        <w:t>such</w:t>
      </w:r>
      <w:r>
        <w:rPr>
          <w:color w:val="231F20"/>
          <w:spacing w:val="-4"/>
        </w:rPr>
        <w:t xml:space="preserve"> </w:t>
      </w:r>
      <w:r>
        <w:rPr>
          <w:color w:val="231F20"/>
        </w:rPr>
        <w:t>art</w:t>
      </w:r>
      <w:r>
        <w:rPr>
          <w:color w:val="231F20"/>
          <w:spacing w:val="-4"/>
        </w:rPr>
        <w:t xml:space="preserve"> </w:t>
      </w:r>
      <w:r>
        <w:rPr>
          <w:color w:val="231F20"/>
        </w:rPr>
        <w:t>is</w:t>
      </w:r>
      <w:r>
        <w:rPr>
          <w:color w:val="231F20"/>
          <w:spacing w:val="-4"/>
        </w:rPr>
        <w:t xml:space="preserve"> </w:t>
      </w:r>
      <w:r>
        <w:rPr>
          <w:color w:val="231F20"/>
        </w:rPr>
        <w:t>not</w:t>
      </w:r>
      <w:r>
        <w:rPr>
          <w:color w:val="231F20"/>
          <w:spacing w:val="-4"/>
        </w:rPr>
        <w:t xml:space="preserve"> </w:t>
      </w:r>
      <w:r>
        <w:rPr>
          <w:color w:val="231F20"/>
        </w:rPr>
        <w:t>devoid</w:t>
      </w:r>
      <w:r>
        <w:rPr>
          <w:color w:val="231F20"/>
          <w:spacing w:val="-4"/>
        </w:rPr>
        <w:t xml:space="preserve"> </w:t>
      </w:r>
      <w:r>
        <w:rPr>
          <w:color w:val="231F20"/>
        </w:rPr>
        <w:t>of</w:t>
      </w:r>
      <w:r>
        <w:rPr>
          <w:color w:val="231F20"/>
          <w:spacing w:val="-4"/>
        </w:rPr>
        <w:t xml:space="preserve"> </w:t>
      </w:r>
      <w:r>
        <w:rPr>
          <w:color w:val="231F20"/>
        </w:rPr>
        <w:t>idealizing</w:t>
      </w:r>
      <w:r>
        <w:rPr>
          <w:color w:val="231F20"/>
          <w:spacing w:val="-4"/>
        </w:rPr>
        <w:t xml:space="preserve"> </w:t>
      </w:r>
      <w:r>
        <w:rPr>
          <w:color w:val="231F20"/>
        </w:rPr>
        <w:t>forces,</w:t>
      </w:r>
      <w:r>
        <w:rPr>
          <w:color w:val="231F20"/>
          <w:spacing w:val="-3"/>
        </w:rPr>
        <w:t xml:space="preserve"> </w:t>
      </w:r>
      <w:r>
        <w:rPr>
          <w:color w:val="231F20"/>
        </w:rPr>
        <w:t>it</w:t>
      </w:r>
      <w:r>
        <w:rPr>
          <w:color w:val="231F20"/>
          <w:spacing w:val="-4"/>
        </w:rPr>
        <w:t xml:space="preserve"> </w:t>
      </w:r>
      <w:r>
        <w:rPr>
          <w:color w:val="231F20"/>
        </w:rPr>
        <w:t>does</w:t>
      </w:r>
      <w:r>
        <w:rPr>
          <w:color w:val="231F20"/>
          <w:spacing w:val="-4"/>
        </w:rPr>
        <w:t xml:space="preserve"> </w:t>
      </w:r>
      <w:r>
        <w:rPr>
          <w:color w:val="231F20"/>
        </w:rPr>
        <w:t>emphasize</w:t>
      </w:r>
      <w:r>
        <w:rPr>
          <w:color w:val="231F20"/>
          <w:spacing w:val="-4"/>
        </w:rPr>
        <w:t xml:space="preserve"> </w:t>
      </w:r>
      <w:r>
        <w:rPr>
          <w:color w:val="231F20"/>
        </w:rPr>
        <w:t>the</w:t>
      </w:r>
      <w:r>
        <w:rPr>
          <w:color w:val="231F20"/>
          <w:spacing w:val="-4"/>
        </w:rPr>
        <w:t xml:space="preserve"> </w:t>
      </w:r>
      <w:r>
        <w:rPr>
          <w:color w:val="231F20"/>
        </w:rPr>
        <w:t>validity of the everyday life as a topic for art alongside the value of craft and technique in bringing such “realist” scenes to</w:t>
      </w:r>
      <w:r>
        <w:rPr>
          <w:color w:val="231F20"/>
          <w:spacing w:val="-7"/>
        </w:rPr>
        <w:t xml:space="preserve"> </w:t>
      </w:r>
      <w:r>
        <w:rPr>
          <w:color w:val="231F20"/>
        </w:rPr>
        <w:t>life.</w:t>
      </w:r>
    </w:p>
    <w:p w14:paraId="3F92924C" w14:textId="77777777" w:rsidR="00A61D0F" w:rsidRDefault="00A61D0F" w:rsidP="001E30D8">
      <w:pPr>
        <w:pStyle w:val="Body"/>
      </w:pPr>
    </w:p>
    <w:p w14:paraId="75034379" w14:textId="77777777" w:rsidR="00A61D0F" w:rsidRDefault="001E30D8" w:rsidP="001E30D8">
      <w:pPr>
        <w:pStyle w:val="Heading2"/>
      </w:pPr>
      <w:r>
        <w:rPr>
          <w:w w:val="110"/>
        </w:rPr>
        <w:t>6.3.4 L</w:t>
      </w:r>
      <w:r w:rsidR="00A61D0F">
        <w:rPr>
          <w:w w:val="110"/>
        </w:rPr>
        <w:t>iterature</w:t>
      </w:r>
    </w:p>
    <w:p w14:paraId="19407F4E" w14:textId="77777777" w:rsidR="00A61D0F" w:rsidRDefault="00A61D0F" w:rsidP="001E30D8">
      <w:pPr>
        <w:pStyle w:val="Body"/>
      </w:pPr>
      <w:r>
        <w:t>The</w:t>
      </w:r>
      <w:r>
        <w:rPr>
          <w:spacing w:val="-11"/>
        </w:rPr>
        <w:t xml:space="preserve"> </w:t>
      </w:r>
      <w:r>
        <w:t>novel,</w:t>
      </w:r>
      <w:r>
        <w:rPr>
          <w:spacing w:val="-11"/>
        </w:rPr>
        <w:t xml:space="preserve"> </w:t>
      </w:r>
      <w:r>
        <w:t>which</w:t>
      </w:r>
      <w:r>
        <w:rPr>
          <w:spacing w:val="-11"/>
        </w:rPr>
        <w:t xml:space="preserve"> </w:t>
      </w:r>
      <w:r>
        <w:t>had</w:t>
      </w:r>
      <w:r>
        <w:rPr>
          <w:spacing w:val="-11"/>
        </w:rPr>
        <w:t xml:space="preserve"> </w:t>
      </w:r>
      <w:r>
        <w:t>emerged</w:t>
      </w:r>
      <w:r>
        <w:rPr>
          <w:spacing w:val="-11"/>
        </w:rPr>
        <w:t xml:space="preserve"> </w:t>
      </w:r>
      <w:r>
        <w:t>forcefully</w:t>
      </w:r>
      <w:r>
        <w:rPr>
          <w:spacing w:val="-11"/>
        </w:rPr>
        <w:t xml:space="preserve"> </w:t>
      </w:r>
      <w:r>
        <w:t>in</w:t>
      </w:r>
      <w:r>
        <w:rPr>
          <w:spacing w:val="-11"/>
        </w:rPr>
        <w:t xml:space="preserve"> </w:t>
      </w:r>
      <w:r>
        <w:t>the</w:t>
      </w:r>
      <w:r>
        <w:rPr>
          <w:spacing w:val="-10"/>
        </w:rPr>
        <w:t xml:space="preserve"> </w:t>
      </w:r>
      <w:r>
        <w:t>eighteenth</w:t>
      </w:r>
      <w:r>
        <w:rPr>
          <w:spacing w:val="-11"/>
        </w:rPr>
        <w:t xml:space="preserve"> </w:t>
      </w:r>
      <w:r>
        <w:t>century,</w:t>
      </w:r>
      <w:r>
        <w:rPr>
          <w:spacing w:val="-11"/>
        </w:rPr>
        <w:t xml:space="preserve"> </w:t>
      </w:r>
      <w:r>
        <w:t>became</w:t>
      </w:r>
      <w:r>
        <w:rPr>
          <w:spacing w:val="-11"/>
        </w:rPr>
        <w:t xml:space="preserve"> </w:t>
      </w:r>
      <w:r>
        <w:t xml:space="preserve">the literary genre of choice in the nineteenth century. Many German novels focused on a character’s </w:t>
      </w:r>
      <w:r>
        <w:lastRenderedPageBreak/>
        <w:t>development; most important of these novels are those by the German</w:t>
      </w:r>
      <w:r>
        <w:rPr>
          <w:spacing w:val="-12"/>
        </w:rPr>
        <w:t xml:space="preserve"> </w:t>
      </w:r>
      <w:r>
        <w:t>philosopher,</w:t>
      </w:r>
      <w:r>
        <w:rPr>
          <w:spacing w:val="-11"/>
        </w:rPr>
        <w:t xml:space="preserve"> </w:t>
      </w:r>
      <w:r>
        <w:t>poet,</w:t>
      </w:r>
      <w:r>
        <w:rPr>
          <w:spacing w:val="-10"/>
        </w:rPr>
        <w:t xml:space="preserve"> </w:t>
      </w:r>
      <w:r>
        <w:t>and</w:t>
      </w:r>
      <w:r>
        <w:rPr>
          <w:spacing w:val="-12"/>
        </w:rPr>
        <w:t xml:space="preserve"> </w:t>
      </w:r>
      <w:r>
        <w:t>playwright,</w:t>
      </w:r>
      <w:r>
        <w:rPr>
          <w:spacing w:val="-11"/>
        </w:rPr>
        <w:t xml:space="preserve"> </w:t>
      </w:r>
      <w:r>
        <w:t>Johann</w:t>
      </w:r>
      <w:r>
        <w:rPr>
          <w:spacing w:val="-11"/>
        </w:rPr>
        <w:t xml:space="preserve"> </w:t>
      </w:r>
      <w:r>
        <w:t>Wolfgang</w:t>
      </w:r>
      <w:r>
        <w:rPr>
          <w:spacing w:val="-11"/>
        </w:rPr>
        <w:t xml:space="preserve"> </w:t>
      </w:r>
      <w:r>
        <w:t>von</w:t>
      </w:r>
      <w:r>
        <w:rPr>
          <w:spacing w:val="-11"/>
        </w:rPr>
        <w:t xml:space="preserve"> </w:t>
      </w:r>
      <w:r>
        <w:t>Goethe</w:t>
      </w:r>
      <w:r>
        <w:rPr>
          <w:spacing w:val="-10"/>
        </w:rPr>
        <w:t xml:space="preserve"> </w:t>
      </w:r>
      <w:r>
        <w:t>who</w:t>
      </w:r>
      <w:r>
        <w:rPr>
          <w:spacing w:val="-12"/>
        </w:rPr>
        <w:t xml:space="preserve"> </w:t>
      </w:r>
      <w:r>
        <w:t>was fascinated</w:t>
      </w:r>
      <w:r>
        <w:rPr>
          <w:spacing w:val="-16"/>
        </w:rPr>
        <w:t xml:space="preserve"> </w:t>
      </w:r>
      <w:r>
        <w:t>with</w:t>
      </w:r>
      <w:r>
        <w:rPr>
          <w:spacing w:val="-15"/>
        </w:rPr>
        <w:t xml:space="preserve"> </w:t>
      </w:r>
      <w:r>
        <w:t>the</w:t>
      </w:r>
      <w:r>
        <w:rPr>
          <w:spacing w:val="-15"/>
        </w:rPr>
        <w:t xml:space="preserve"> </w:t>
      </w:r>
      <w:r>
        <w:t>supernatural</w:t>
      </w:r>
      <w:r>
        <w:rPr>
          <w:spacing w:val="-15"/>
        </w:rPr>
        <w:t xml:space="preserve"> </w:t>
      </w:r>
      <w:r>
        <w:t>and</w:t>
      </w:r>
      <w:r>
        <w:rPr>
          <w:spacing w:val="-15"/>
        </w:rPr>
        <w:t xml:space="preserve"> </w:t>
      </w:r>
      <w:r>
        <w:t>set</w:t>
      </w:r>
      <w:r>
        <w:rPr>
          <w:spacing w:val="-15"/>
        </w:rPr>
        <w:t xml:space="preserve"> </w:t>
      </w:r>
      <w:r>
        <w:t>the</w:t>
      </w:r>
      <w:r>
        <w:rPr>
          <w:spacing w:val="-15"/>
        </w:rPr>
        <w:t xml:space="preserve"> </w:t>
      </w:r>
      <w:r>
        <w:t>story</w:t>
      </w:r>
      <w:r>
        <w:rPr>
          <w:spacing w:val="-15"/>
        </w:rPr>
        <w:t xml:space="preserve"> </w:t>
      </w:r>
      <w:r>
        <w:t>of</w:t>
      </w:r>
      <w:r>
        <w:rPr>
          <w:spacing w:val="-15"/>
        </w:rPr>
        <w:t xml:space="preserve"> </w:t>
      </w:r>
      <w:r>
        <w:t>Faust.</w:t>
      </w:r>
      <w:r>
        <w:rPr>
          <w:spacing w:val="-15"/>
        </w:rPr>
        <w:t xml:space="preserve"> </w:t>
      </w:r>
      <w:r>
        <w:t>Faust</w:t>
      </w:r>
      <w:r>
        <w:rPr>
          <w:spacing w:val="-15"/>
        </w:rPr>
        <w:t xml:space="preserve"> </w:t>
      </w:r>
      <w:r>
        <w:t>is</w:t>
      </w:r>
      <w:r>
        <w:rPr>
          <w:spacing w:val="-15"/>
        </w:rPr>
        <w:t xml:space="preserve"> </w:t>
      </w:r>
      <w:r>
        <w:t>a</w:t>
      </w:r>
      <w:r>
        <w:rPr>
          <w:spacing w:val="-15"/>
        </w:rPr>
        <w:t xml:space="preserve"> </w:t>
      </w:r>
      <w:r>
        <w:t>man</w:t>
      </w:r>
      <w:r>
        <w:rPr>
          <w:spacing w:val="-15"/>
        </w:rPr>
        <w:t xml:space="preserve"> </w:t>
      </w:r>
      <w:r>
        <w:t>who</w:t>
      </w:r>
      <w:r>
        <w:rPr>
          <w:spacing w:val="-15"/>
        </w:rPr>
        <w:t xml:space="preserve"> </w:t>
      </w:r>
      <w:r>
        <w:t>sells his</w:t>
      </w:r>
      <w:r>
        <w:rPr>
          <w:spacing w:val="-12"/>
        </w:rPr>
        <w:t xml:space="preserve"> </w:t>
      </w:r>
      <w:r>
        <w:t>soul</w:t>
      </w:r>
      <w:r>
        <w:rPr>
          <w:spacing w:val="-12"/>
        </w:rPr>
        <w:t xml:space="preserve"> </w:t>
      </w:r>
      <w:r>
        <w:t>to</w:t>
      </w:r>
      <w:r>
        <w:rPr>
          <w:spacing w:val="-11"/>
        </w:rPr>
        <w:t xml:space="preserve"> </w:t>
      </w:r>
      <w:r>
        <w:t>the</w:t>
      </w:r>
      <w:r>
        <w:rPr>
          <w:spacing w:val="-12"/>
        </w:rPr>
        <w:t xml:space="preserve"> </w:t>
      </w:r>
      <w:r>
        <w:t>devil</w:t>
      </w:r>
      <w:r>
        <w:rPr>
          <w:spacing w:val="-12"/>
        </w:rPr>
        <w:t xml:space="preserve"> </w:t>
      </w:r>
      <w:r>
        <w:t>in</w:t>
      </w:r>
      <w:r>
        <w:rPr>
          <w:spacing w:val="-11"/>
        </w:rPr>
        <w:t xml:space="preserve"> </w:t>
      </w:r>
      <w:r>
        <w:t>exchange</w:t>
      </w:r>
      <w:r>
        <w:rPr>
          <w:spacing w:val="-12"/>
        </w:rPr>
        <w:t xml:space="preserve"> </w:t>
      </w:r>
      <w:r>
        <w:t>for</w:t>
      </w:r>
      <w:r>
        <w:rPr>
          <w:spacing w:val="-12"/>
        </w:rPr>
        <w:t xml:space="preserve"> </w:t>
      </w:r>
      <w:r>
        <w:t>knowledge,</w:t>
      </w:r>
      <w:r>
        <w:rPr>
          <w:spacing w:val="-10"/>
        </w:rPr>
        <w:t xml:space="preserve"> </w:t>
      </w:r>
      <w:r>
        <w:t>in</w:t>
      </w:r>
      <w:r>
        <w:rPr>
          <w:spacing w:val="-12"/>
        </w:rPr>
        <w:t xml:space="preserve"> </w:t>
      </w:r>
      <w:r>
        <w:t>an</w:t>
      </w:r>
      <w:r>
        <w:rPr>
          <w:spacing w:val="-12"/>
        </w:rPr>
        <w:t xml:space="preserve"> </w:t>
      </w:r>
      <w:r>
        <w:t>epic</w:t>
      </w:r>
      <w:r>
        <w:rPr>
          <w:spacing w:val="-11"/>
        </w:rPr>
        <w:t xml:space="preserve"> </w:t>
      </w:r>
      <w:r>
        <w:t>two-part</w:t>
      </w:r>
      <w:r>
        <w:rPr>
          <w:spacing w:val="-12"/>
        </w:rPr>
        <w:t xml:space="preserve"> </w:t>
      </w:r>
      <w:r>
        <w:t>drama.</w:t>
      </w:r>
      <w:r>
        <w:rPr>
          <w:spacing w:val="31"/>
        </w:rPr>
        <w:t xml:space="preserve"> </w:t>
      </w:r>
      <w:r>
        <w:t>English</w:t>
      </w:r>
      <w:r w:rsidR="001E30D8">
        <w:t xml:space="preserve"> </w:t>
      </w:r>
      <w:r>
        <w:rPr>
          <w:color w:val="231F20"/>
        </w:rPr>
        <w:t>author</w:t>
      </w:r>
      <w:r>
        <w:rPr>
          <w:color w:val="231F20"/>
          <w:spacing w:val="-12"/>
        </w:rPr>
        <w:t xml:space="preserve"> </w:t>
      </w:r>
      <w:r>
        <w:rPr>
          <w:color w:val="231F20"/>
        </w:rPr>
        <w:t>Mary</w:t>
      </w:r>
      <w:r>
        <w:rPr>
          <w:color w:val="231F20"/>
          <w:spacing w:val="-12"/>
        </w:rPr>
        <w:t xml:space="preserve"> </w:t>
      </w:r>
      <w:r>
        <w:rPr>
          <w:color w:val="231F20"/>
        </w:rPr>
        <w:t>Shelley</w:t>
      </w:r>
      <w:r>
        <w:rPr>
          <w:color w:val="231F20"/>
          <w:spacing w:val="-11"/>
        </w:rPr>
        <w:t xml:space="preserve"> </w:t>
      </w:r>
      <w:r>
        <w:rPr>
          <w:color w:val="231F20"/>
        </w:rPr>
        <w:t>(1797-1851)</w:t>
      </w:r>
      <w:r>
        <w:rPr>
          <w:color w:val="231F20"/>
          <w:spacing w:val="-12"/>
        </w:rPr>
        <w:t xml:space="preserve"> </w:t>
      </w:r>
      <w:r>
        <w:rPr>
          <w:color w:val="231F20"/>
        </w:rPr>
        <w:t>explored</w:t>
      </w:r>
      <w:r>
        <w:rPr>
          <w:color w:val="231F20"/>
          <w:spacing w:val="-12"/>
        </w:rPr>
        <w:t xml:space="preserve"> </w:t>
      </w:r>
      <w:r>
        <w:rPr>
          <w:color w:val="231F20"/>
        </w:rPr>
        <w:t>nature</w:t>
      </w:r>
      <w:r>
        <w:rPr>
          <w:color w:val="231F20"/>
          <w:spacing w:val="-11"/>
        </w:rPr>
        <w:t xml:space="preserve"> </w:t>
      </w:r>
      <w:r>
        <w:rPr>
          <w:color w:val="231F20"/>
        </w:rPr>
        <w:t>and</w:t>
      </w:r>
      <w:r>
        <w:rPr>
          <w:color w:val="231F20"/>
          <w:spacing w:val="-12"/>
        </w:rPr>
        <w:t xml:space="preserve"> </w:t>
      </w:r>
      <w:r>
        <w:rPr>
          <w:color w:val="231F20"/>
        </w:rPr>
        <w:t>the</w:t>
      </w:r>
      <w:r>
        <w:rPr>
          <w:color w:val="231F20"/>
          <w:spacing w:val="-11"/>
        </w:rPr>
        <w:t xml:space="preserve"> </w:t>
      </w:r>
      <w:r>
        <w:rPr>
          <w:color w:val="231F20"/>
        </w:rPr>
        <w:t>supernatural</w:t>
      </w:r>
      <w:r>
        <w:rPr>
          <w:color w:val="231F20"/>
          <w:spacing w:val="-12"/>
        </w:rPr>
        <w:t xml:space="preserve"> </w:t>
      </w:r>
      <w:r>
        <w:rPr>
          <w:color w:val="231F20"/>
        </w:rPr>
        <w:t>in</w:t>
      </w:r>
      <w:r>
        <w:rPr>
          <w:color w:val="231F20"/>
          <w:spacing w:val="-12"/>
        </w:rPr>
        <w:t xml:space="preserve"> </w:t>
      </w:r>
      <w:r>
        <w:rPr>
          <w:color w:val="231F20"/>
        </w:rPr>
        <w:t>the</w:t>
      </w:r>
      <w:r>
        <w:rPr>
          <w:color w:val="231F20"/>
          <w:spacing w:val="-11"/>
        </w:rPr>
        <w:t xml:space="preserve"> </w:t>
      </w:r>
      <w:r>
        <w:rPr>
          <w:color w:val="231F20"/>
        </w:rPr>
        <w:t xml:space="preserve">novel </w:t>
      </w:r>
      <w:r>
        <w:rPr>
          <w:i/>
        </w:rPr>
        <w:t xml:space="preserve">Frankenstein, or the Modern Prometheus </w:t>
      </w:r>
      <w:r>
        <w:rPr>
          <w:color w:val="231F20"/>
        </w:rPr>
        <w:t>(1818), which examines current scientific</w:t>
      </w:r>
      <w:r>
        <w:rPr>
          <w:color w:val="231F20"/>
          <w:spacing w:val="-7"/>
        </w:rPr>
        <w:t xml:space="preserve"> </w:t>
      </w:r>
      <w:r>
        <w:rPr>
          <w:color w:val="231F20"/>
        </w:rPr>
        <w:t>discoveries</w:t>
      </w:r>
      <w:r>
        <w:rPr>
          <w:color w:val="231F20"/>
          <w:spacing w:val="-6"/>
        </w:rPr>
        <w:t xml:space="preserve"> </w:t>
      </w:r>
      <w:r>
        <w:rPr>
          <w:color w:val="231F20"/>
        </w:rPr>
        <w:t>as</w:t>
      </w:r>
      <w:r>
        <w:rPr>
          <w:color w:val="231F20"/>
          <w:spacing w:val="-6"/>
        </w:rPr>
        <w:t xml:space="preserve"> </w:t>
      </w:r>
      <w:r>
        <w:rPr>
          <w:color w:val="231F20"/>
        </w:rPr>
        <w:t>participating</w:t>
      </w:r>
      <w:r>
        <w:rPr>
          <w:color w:val="231F20"/>
          <w:spacing w:val="-7"/>
        </w:rPr>
        <w:t xml:space="preserve"> </w:t>
      </w:r>
      <w:r>
        <w:rPr>
          <w:color w:val="231F20"/>
        </w:rPr>
        <w:t>in</w:t>
      </w:r>
      <w:r>
        <w:rPr>
          <w:color w:val="231F20"/>
          <w:spacing w:val="-6"/>
        </w:rPr>
        <w:t xml:space="preserve"> </w:t>
      </w:r>
      <w:r>
        <w:rPr>
          <w:color w:val="231F20"/>
        </w:rPr>
        <w:t>the</w:t>
      </w:r>
      <w:r>
        <w:rPr>
          <w:color w:val="231F20"/>
          <w:spacing w:val="-6"/>
        </w:rPr>
        <w:t xml:space="preserve"> </w:t>
      </w:r>
      <w:r>
        <w:rPr>
          <w:color w:val="231F20"/>
        </w:rPr>
        <w:t>ancient</w:t>
      </w:r>
      <w:r>
        <w:rPr>
          <w:color w:val="231F20"/>
          <w:spacing w:val="-6"/>
        </w:rPr>
        <w:t xml:space="preserve"> </w:t>
      </w:r>
      <w:r>
        <w:rPr>
          <w:color w:val="231F20"/>
        </w:rPr>
        <w:t>quest</w:t>
      </w:r>
      <w:r>
        <w:rPr>
          <w:color w:val="231F20"/>
          <w:spacing w:val="-7"/>
        </w:rPr>
        <w:t xml:space="preserve"> </w:t>
      </w:r>
      <w:r>
        <w:rPr>
          <w:color w:val="231F20"/>
        </w:rPr>
        <w:t>to</w:t>
      </w:r>
      <w:r>
        <w:rPr>
          <w:color w:val="231F20"/>
          <w:spacing w:val="-6"/>
        </w:rPr>
        <w:t xml:space="preserve"> </w:t>
      </w:r>
      <w:r>
        <w:rPr>
          <w:color w:val="231F20"/>
        </w:rPr>
        <w:t>control</w:t>
      </w:r>
      <w:r>
        <w:rPr>
          <w:color w:val="231F20"/>
          <w:spacing w:val="-6"/>
        </w:rPr>
        <w:t xml:space="preserve"> </w:t>
      </w:r>
      <w:r>
        <w:rPr>
          <w:color w:val="231F20"/>
        </w:rPr>
        <w:t>nature.</w:t>
      </w:r>
      <w:r>
        <w:rPr>
          <w:color w:val="231F20"/>
          <w:spacing w:val="-6"/>
        </w:rPr>
        <w:t xml:space="preserve"> </w:t>
      </w:r>
      <w:r>
        <w:rPr>
          <w:color w:val="231F20"/>
        </w:rPr>
        <w:t>Later</w:t>
      </w:r>
      <w:r>
        <w:rPr>
          <w:color w:val="231F20"/>
          <w:spacing w:val="-7"/>
        </w:rPr>
        <w:t xml:space="preserve"> </w:t>
      </w:r>
      <w:r>
        <w:rPr>
          <w:color w:val="231F20"/>
        </w:rPr>
        <w:t>in</w:t>
      </w:r>
      <w:r>
        <w:rPr>
          <w:color w:val="231F20"/>
          <w:spacing w:val="-6"/>
        </w:rPr>
        <w:t xml:space="preserve"> </w:t>
      </w:r>
      <w:r>
        <w:rPr>
          <w:color w:val="231F20"/>
        </w:rPr>
        <w:t xml:space="preserve">the century, British author Charles Dickens exposed the plight of the common man during a time of Industrialization. In France, Victor Hugo (1802-1885) wrote on a broad range of themes, from what his age saw as the grotesque in </w:t>
      </w:r>
      <w:r>
        <w:rPr>
          <w:i/>
        </w:rPr>
        <w:t xml:space="preserve">The Hunchback of Notre-Dame </w:t>
      </w:r>
      <w:r>
        <w:rPr>
          <w:color w:val="231F20"/>
        </w:rPr>
        <w:t xml:space="preserve">(1831) to the topic of French Revolution in </w:t>
      </w:r>
      <w:r>
        <w:rPr>
          <w:i/>
        </w:rPr>
        <w:t xml:space="preserve">Les Misérables </w:t>
      </w:r>
      <w:r>
        <w:rPr>
          <w:color w:val="231F20"/>
        </w:rPr>
        <w:t xml:space="preserve">(1862). Another Frenchman, Gustav Flaubert, captured the psychological and emotional life of a “real” woman in </w:t>
      </w:r>
      <w:r>
        <w:rPr>
          <w:i/>
        </w:rPr>
        <w:t xml:space="preserve">Madame Bovary </w:t>
      </w:r>
      <w:r>
        <w:rPr>
          <w:color w:val="231F20"/>
        </w:rPr>
        <w:t xml:space="preserve">(1856). And in the United States, Mark Twain created </w:t>
      </w:r>
      <w:r>
        <w:rPr>
          <w:i/>
        </w:rPr>
        <w:t>Tom Sawyer</w:t>
      </w:r>
      <w:r>
        <w:rPr>
          <w:i/>
          <w:spacing w:val="-3"/>
        </w:rPr>
        <w:t xml:space="preserve"> </w:t>
      </w:r>
      <w:r>
        <w:rPr>
          <w:color w:val="231F20"/>
        </w:rPr>
        <w:t>(1876).</w:t>
      </w:r>
    </w:p>
    <w:p w14:paraId="5A60A109" w14:textId="77777777" w:rsidR="00A61D0F" w:rsidRDefault="00A61D0F" w:rsidP="001E30D8">
      <w:pPr>
        <w:pStyle w:val="Body"/>
      </w:pPr>
      <w:r>
        <w:t>Besides novels, poetry continued strong in the nineteenth century with such important</w:t>
      </w:r>
      <w:r>
        <w:rPr>
          <w:spacing w:val="-15"/>
        </w:rPr>
        <w:t xml:space="preserve"> </w:t>
      </w:r>
      <w:r>
        <w:t>English</w:t>
      </w:r>
      <w:r>
        <w:rPr>
          <w:spacing w:val="-14"/>
        </w:rPr>
        <w:t xml:space="preserve"> </w:t>
      </w:r>
      <w:r>
        <w:t>poets</w:t>
      </w:r>
      <w:r>
        <w:rPr>
          <w:spacing w:val="-15"/>
        </w:rPr>
        <w:t xml:space="preserve"> </w:t>
      </w:r>
      <w:r>
        <w:t>as</w:t>
      </w:r>
      <w:r>
        <w:rPr>
          <w:spacing w:val="-14"/>
        </w:rPr>
        <w:t xml:space="preserve"> </w:t>
      </w:r>
      <w:r>
        <w:t>George</w:t>
      </w:r>
      <w:r>
        <w:rPr>
          <w:spacing w:val="-14"/>
        </w:rPr>
        <w:t xml:space="preserve"> </w:t>
      </w:r>
      <w:r>
        <w:t>Gordon,</w:t>
      </w:r>
      <w:r>
        <w:rPr>
          <w:spacing w:val="-15"/>
        </w:rPr>
        <w:t xml:space="preserve"> </w:t>
      </w:r>
      <w:r>
        <w:t>Lord</w:t>
      </w:r>
      <w:r>
        <w:rPr>
          <w:spacing w:val="-14"/>
        </w:rPr>
        <w:t xml:space="preserve"> </w:t>
      </w:r>
      <w:r>
        <w:t>Byron,</w:t>
      </w:r>
      <w:r>
        <w:rPr>
          <w:spacing w:val="-15"/>
        </w:rPr>
        <w:t xml:space="preserve"> </w:t>
      </w:r>
      <w:r>
        <w:t>Wordsworth,</w:t>
      </w:r>
      <w:r>
        <w:rPr>
          <w:spacing w:val="-14"/>
        </w:rPr>
        <w:t xml:space="preserve"> </w:t>
      </w:r>
      <w:r>
        <w:t>Samuel</w:t>
      </w:r>
      <w:r>
        <w:rPr>
          <w:spacing w:val="-14"/>
        </w:rPr>
        <w:t xml:space="preserve"> </w:t>
      </w:r>
      <w:r>
        <w:t>Taylor</w:t>
      </w:r>
      <w:r>
        <w:rPr>
          <w:spacing w:val="-12"/>
        </w:rPr>
        <w:t xml:space="preserve"> </w:t>
      </w:r>
      <w:r>
        <w:t>Coleridge,</w:t>
      </w:r>
      <w:r>
        <w:rPr>
          <w:spacing w:val="-12"/>
        </w:rPr>
        <w:t xml:space="preserve"> </w:t>
      </w:r>
      <w:r>
        <w:t>and</w:t>
      </w:r>
      <w:r>
        <w:rPr>
          <w:spacing w:val="-11"/>
        </w:rPr>
        <w:t xml:space="preserve"> </w:t>
      </w:r>
      <w:r>
        <w:t>John</w:t>
      </w:r>
      <w:r>
        <w:rPr>
          <w:spacing w:val="-12"/>
        </w:rPr>
        <w:t xml:space="preserve"> </w:t>
      </w:r>
      <w:r>
        <w:t>Keats.</w:t>
      </w:r>
      <w:r>
        <w:rPr>
          <w:spacing w:val="-11"/>
        </w:rPr>
        <w:t xml:space="preserve"> </w:t>
      </w:r>
      <w:r>
        <w:t>In</w:t>
      </w:r>
      <w:r>
        <w:rPr>
          <w:spacing w:val="-12"/>
        </w:rPr>
        <w:t xml:space="preserve"> </w:t>
      </w:r>
      <w:r>
        <w:t>addition</w:t>
      </w:r>
      <w:r>
        <w:rPr>
          <w:spacing w:val="-12"/>
        </w:rPr>
        <w:t xml:space="preserve"> </w:t>
      </w:r>
      <w:r>
        <w:t>to</w:t>
      </w:r>
      <w:r>
        <w:rPr>
          <w:spacing w:val="-11"/>
        </w:rPr>
        <w:t xml:space="preserve"> </w:t>
      </w:r>
      <w:r>
        <w:t>Goethe,</w:t>
      </w:r>
      <w:r>
        <w:rPr>
          <w:spacing w:val="-12"/>
        </w:rPr>
        <w:t xml:space="preserve"> </w:t>
      </w:r>
      <w:r>
        <w:t>other</w:t>
      </w:r>
      <w:r>
        <w:rPr>
          <w:spacing w:val="-11"/>
        </w:rPr>
        <w:t xml:space="preserve"> </w:t>
      </w:r>
      <w:r>
        <w:t>German</w:t>
      </w:r>
      <w:r>
        <w:rPr>
          <w:spacing w:val="-12"/>
        </w:rPr>
        <w:t xml:space="preserve"> </w:t>
      </w:r>
      <w:r>
        <w:t>literary</w:t>
      </w:r>
      <w:r>
        <w:rPr>
          <w:spacing w:val="-12"/>
        </w:rPr>
        <w:t xml:space="preserve"> </w:t>
      </w:r>
      <w:r>
        <w:t>figures included</w:t>
      </w:r>
      <w:r>
        <w:rPr>
          <w:spacing w:val="-7"/>
        </w:rPr>
        <w:t xml:space="preserve"> </w:t>
      </w:r>
      <w:r>
        <w:t>Friedrich</w:t>
      </w:r>
      <w:r>
        <w:rPr>
          <w:spacing w:val="-6"/>
        </w:rPr>
        <w:t xml:space="preserve"> </w:t>
      </w:r>
      <w:r>
        <w:t>Schiller,</w:t>
      </w:r>
      <w:r>
        <w:rPr>
          <w:spacing w:val="-7"/>
        </w:rPr>
        <w:t xml:space="preserve"> </w:t>
      </w:r>
      <w:r>
        <w:t>Adrian</w:t>
      </w:r>
      <w:r>
        <w:rPr>
          <w:spacing w:val="-6"/>
        </w:rPr>
        <w:t xml:space="preserve"> </w:t>
      </w:r>
      <w:r>
        <w:t>Ludwig</w:t>
      </w:r>
      <w:r>
        <w:rPr>
          <w:spacing w:val="-6"/>
        </w:rPr>
        <w:t xml:space="preserve"> </w:t>
      </w:r>
      <w:r>
        <w:t>Richter,</w:t>
      </w:r>
      <w:r>
        <w:rPr>
          <w:spacing w:val="-7"/>
        </w:rPr>
        <w:t xml:space="preserve"> </w:t>
      </w:r>
      <w:r>
        <w:t>Heidrich</w:t>
      </w:r>
      <w:r>
        <w:rPr>
          <w:spacing w:val="-6"/>
        </w:rPr>
        <w:t xml:space="preserve"> </w:t>
      </w:r>
      <w:r>
        <w:t>Heine,</w:t>
      </w:r>
      <w:r>
        <w:rPr>
          <w:spacing w:val="-7"/>
        </w:rPr>
        <w:t xml:space="preserve"> </w:t>
      </w:r>
      <w:r>
        <w:t>Novalis,</w:t>
      </w:r>
      <w:r>
        <w:rPr>
          <w:spacing w:val="-6"/>
        </w:rPr>
        <w:t xml:space="preserve"> </w:t>
      </w:r>
      <w:r>
        <w:t>Ludwig Tieck, and E. T. A. Hoffmann; their works contributed librettos and settings for nineteenth-century music. Near the end of the century, French symbolism, a movement akin to Impressionism in art and music, emerged in the poetry of Paul Verlaine, Stéphane Mallarmé, and Arthur</w:t>
      </w:r>
      <w:r>
        <w:rPr>
          <w:spacing w:val="-4"/>
        </w:rPr>
        <w:t xml:space="preserve"> </w:t>
      </w:r>
      <w:r>
        <w:t>Rimbaud.</w:t>
      </w:r>
    </w:p>
    <w:p w14:paraId="480EBDF8" w14:textId="0B25E36B" w:rsidR="00A61D0F" w:rsidRDefault="00650C7F" w:rsidP="001E30D8">
      <w:pPr>
        <w:pStyle w:val="Body"/>
      </w:pPr>
      <w:hyperlink r:id="rId18" w:history="1">
        <w:r w:rsidR="001908A5">
          <w:rPr>
            <w:rStyle w:val="Hyperlink"/>
          </w:rPr>
          <w:t xml:space="preserve">View a </w:t>
        </w:r>
        <w:r w:rsidR="00A61D0F" w:rsidRPr="001908A5">
          <w:rPr>
            <w:rStyle w:val="Hyperlink"/>
          </w:rPr>
          <w:t>comprehensive timeline that compares historical events of the Romantic time period to the musical events of the period</w:t>
        </w:r>
      </w:hyperlink>
      <w:r w:rsidR="001908A5">
        <w:t>.</w:t>
      </w:r>
    </w:p>
    <w:p w14:paraId="789ABBEA" w14:textId="77777777" w:rsidR="00A61D0F" w:rsidRDefault="00A61D0F" w:rsidP="001E30D8">
      <w:pPr>
        <w:pStyle w:val="Body"/>
      </w:pPr>
    </w:p>
    <w:p w14:paraId="632804A1" w14:textId="77777777" w:rsidR="00A61D0F" w:rsidRDefault="001E30D8" w:rsidP="001E30D8">
      <w:pPr>
        <w:pStyle w:val="Heading2"/>
      </w:pPr>
      <w:r>
        <w:t>6.3.5 N</w:t>
      </w:r>
      <w:r w:rsidR="00A61D0F">
        <w:t xml:space="preserve">ineteenth-Century </w:t>
      </w:r>
      <w:r>
        <w:t>M</w:t>
      </w:r>
      <w:r w:rsidR="00A61D0F">
        <w:t>usical</w:t>
      </w:r>
      <w:r w:rsidR="00A61D0F">
        <w:rPr>
          <w:spacing w:val="-3"/>
        </w:rPr>
        <w:t xml:space="preserve"> </w:t>
      </w:r>
      <w:r w:rsidR="00A61D0F">
        <w:t>Contexts</w:t>
      </w:r>
    </w:p>
    <w:p w14:paraId="114681D0" w14:textId="77777777" w:rsidR="00A61D0F" w:rsidRDefault="00A61D0F" w:rsidP="001E30D8">
      <w:pPr>
        <w:pStyle w:val="Body"/>
      </w:pPr>
      <w:r>
        <w:t>We have already alluded to a new respect for vocal and instrumental music that emerged at the end of the eighteenth century. Music’s influence only grew</w:t>
      </w:r>
      <w:r w:rsidR="00BE32A0">
        <w:t xml:space="preserve"> </w:t>
      </w:r>
      <w:r>
        <w:t>in the nineteenth century, becoming more prominent yet in the education of the still growing middle class; even the United States, which throughout most of the nineteenth century was deemed somewhat a cultural backwaters of the Western world, had music education in the public schools by the end of the century. An increasing</w:t>
      </w:r>
      <w:r>
        <w:rPr>
          <w:spacing w:val="-8"/>
        </w:rPr>
        <w:t xml:space="preserve"> </w:t>
      </w:r>
      <w:r>
        <w:t>number</w:t>
      </w:r>
      <w:r>
        <w:rPr>
          <w:spacing w:val="-7"/>
        </w:rPr>
        <w:t xml:space="preserve"> </w:t>
      </w:r>
      <w:r>
        <w:t>of</w:t>
      </w:r>
      <w:r>
        <w:rPr>
          <w:spacing w:val="-7"/>
        </w:rPr>
        <w:t xml:space="preserve"> </w:t>
      </w:r>
      <w:r>
        <w:t>music</w:t>
      </w:r>
      <w:r>
        <w:rPr>
          <w:spacing w:val="-7"/>
        </w:rPr>
        <w:t xml:space="preserve"> </w:t>
      </w:r>
      <w:r>
        <w:t>magazines</w:t>
      </w:r>
      <w:r>
        <w:rPr>
          <w:spacing w:val="-7"/>
        </w:rPr>
        <w:t xml:space="preserve"> </w:t>
      </w:r>
      <w:r>
        <w:t>was</w:t>
      </w:r>
      <w:r>
        <w:rPr>
          <w:spacing w:val="-7"/>
        </w:rPr>
        <w:t xml:space="preserve"> </w:t>
      </w:r>
      <w:r>
        <w:t>published,</w:t>
      </w:r>
      <w:r>
        <w:rPr>
          <w:spacing w:val="-7"/>
        </w:rPr>
        <w:t xml:space="preserve"> </w:t>
      </w:r>
      <w:r>
        <w:t>and</w:t>
      </w:r>
      <w:r>
        <w:rPr>
          <w:spacing w:val="-8"/>
        </w:rPr>
        <w:t xml:space="preserve"> </w:t>
      </w:r>
      <w:r>
        <w:t>amateur</w:t>
      </w:r>
      <w:r>
        <w:rPr>
          <w:spacing w:val="-7"/>
        </w:rPr>
        <w:t xml:space="preserve"> </w:t>
      </w:r>
      <w:r>
        <w:t>music</w:t>
      </w:r>
      <w:r>
        <w:rPr>
          <w:spacing w:val="-7"/>
        </w:rPr>
        <w:t xml:space="preserve"> </w:t>
      </w:r>
      <w:r>
        <w:t>making in the home and in local civic groups was at a height. Piano music was a major component of private music making. The salons and soirées of upper middle class and aristocratic women drew many of these private musical</w:t>
      </w:r>
      <w:r>
        <w:rPr>
          <w:spacing w:val="-17"/>
        </w:rPr>
        <w:t xml:space="preserve"> </w:t>
      </w:r>
      <w:r>
        <w:t>performances.</w:t>
      </w:r>
    </w:p>
    <w:p w14:paraId="58EEBC90" w14:textId="77777777" w:rsidR="00A61D0F" w:rsidRDefault="00A61D0F" w:rsidP="001E30D8">
      <w:pPr>
        <w:pStyle w:val="Body"/>
      </w:pPr>
      <w:r>
        <w:t xml:space="preserve">More concerts in public venues enjoyed increased attendance; some of these concerts were solo recitals and others featured large symphony orchestras, sometimes accompanied by choirs. </w:t>
      </w:r>
      <w:r>
        <w:lastRenderedPageBreak/>
        <w:t>Their performers were often trained in highly specialized music schools called conservatories, which took root in major European cities. By the end of the nineteenth century, traveling virtuoso performers and composers were some of the most famous personalities of their time. These musicians hailed from all over Europe. Some of them became quite wealthy from revenues</w:t>
      </w:r>
      <w:r>
        <w:rPr>
          <w:spacing w:val="-12"/>
        </w:rPr>
        <w:t xml:space="preserve"> </w:t>
      </w:r>
      <w:r>
        <w:t>of</w:t>
      </w:r>
      <w:r>
        <w:rPr>
          <w:spacing w:val="-12"/>
        </w:rPr>
        <w:t xml:space="preserve"> </w:t>
      </w:r>
      <w:r>
        <w:t>ticket</w:t>
      </w:r>
      <w:r>
        <w:rPr>
          <w:spacing w:val="-12"/>
        </w:rPr>
        <w:t xml:space="preserve"> </w:t>
      </w:r>
      <w:r>
        <w:t>sales</w:t>
      </w:r>
      <w:r>
        <w:rPr>
          <w:spacing w:val="-12"/>
        </w:rPr>
        <w:t xml:space="preserve"> </w:t>
      </w:r>
      <w:r>
        <w:t>and</w:t>
      </w:r>
      <w:r>
        <w:rPr>
          <w:spacing w:val="-12"/>
        </w:rPr>
        <w:t xml:space="preserve"> </w:t>
      </w:r>
      <w:r>
        <w:t>publications.</w:t>
      </w:r>
      <w:r>
        <w:rPr>
          <w:spacing w:val="-11"/>
        </w:rPr>
        <w:t xml:space="preserve"> </w:t>
      </w:r>
      <w:r>
        <w:t>Others</w:t>
      </w:r>
      <w:r>
        <w:rPr>
          <w:spacing w:val="-12"/>
        </w:rPr>
        <w:t xml:space="preserve"> </w:t>
      </w:r>
      <w:r>
        <w:t>fit</w:t>
      </w:r>
      <w:r>
        <w:rPr>
          <w:spacing w:val="-12"/>
        </w:rPr>
        <w:t xml:space="preserve"> </w:t>
      </w:r>
      <w:r>
        <w:t>the</w:t>
      </w:r>
      <w:r>
        <w:rPr>
          <w:spacing w:val="-12"/>
        </w:rPr>
        <w:t xml:space="preserve"> </w:t>
      </w:r>
      <w:r>
        <w:t>stereotype</w:t>
      </w:r>
      <w:r>
        <w:rPr>
          <w:spacing w:val="-11"/>
        </w:rPr>
        <w:t xml:space="preserve"> </w:t>
      </w:r>
      <w:r>
        <w:t>of</w:t>
      </w:r>
      <w:r>
        <w:rPr>
          <w:spacing w:val="-12"/>
        </w:rPr>
        <w:t xml:space="preserve"> </w:t>
      </w:r>
      <w:r>
        <w:t>the</w:t>
      </w:r>
      <w:r>
        <w:rPr>
          <w:spacing w:val="-12"/>
        </w:rPr>
        <w:t xml:space="preserve"> </w:t>
      </w:r>
      <w:r>
        <w:t>starving</w:t>
      </w:r>
      <w:r>
        <w:rPr>
          <w:spacing w:val="-11"/>
        </w:rPr>
        <w:t xml:space="preserve"> </w:t>
      </w:r>
      <w:r>
        <w:t>artist, paid in respect though not in the currency of their</w:t>
      </w:r>
      <w:r>
        <w:rPr>
          <w:spacing w:val="-13"/>
        </w:rPr>
        <w:t xml:space="preserve"> </w:t>
      </w:r>
      <w:r>
        <w:t>day.</w:t>
      </w:r>
    </w:p>
    <w:p w14:paraId="59C4BC66" w14:textId="77777777" w:rsidR="00A61D0F" w:rsidRDefault="00A61D0F" w:rsidP="001E30D8">
      <w:pPr>
        <w:pStyle w:val="Body"/>
      </w:pPr>
      <w:r>
        <w:t>Romantic aesthetics tended to conceptualize musicians as highly individu</w:t>
      </w:r>
      <w:r>
        <w:rPr>
          <w:color w:val="231F20"/>
        </w:rPr>
        <w:t>alistic and often eccentric. Beethoven modeled these concepts and was the most influential figure of nineteenth-century music, even after his death in 1827. His perceived alienation from society, the respect he was given, and the belief in the transformative</w:t>
      </w:r>
      <w:r>
        <w:rPr>
          <w:color w:val="231F20"/>
          <w:spacing w:val="-15"/>
        </w:rPr>
        <w:t xml:space="preserve"> </w:t>
      </w:r>
      <w:r>
        <w:rPr>
          <w:color w:val="231F20"/>
        </w:rPr>
        <w:t>power</w:t>
      </w:r>
      <w:r>
        <w:rPr>
          <w:color w:val="231F20"/>
          <w:spacing w:val="-13"/>
        </w:rPr>
        <w:t xml:space="preserve"> </w:t>
      </w:r>
      <w:r>
        <w:rPr>
          <w:color w:val="231F20"/>
        </w:rPr>
        <w:t>of</w:t>
      </w:r>
      <w:r>
        <w:rPr>
          <w:color w:val="231F20"/>
          <w:spacing w:val="-14"/>
        </w:rPr>
        <w:t xml:space="preserve"> </w:t>
      </w:r>
      <w:r>
        <w:rPr>
          <w:color w:val="231F20"/>
        </w:rPr>
        <w:t>music</w:t>
      </w:r>
      <w:r>
        <w:rPr>
          <w:color w:val="231F20"/>
          <w:spacing w:val="-13"/>
        </w:rPr>
        <w:t xml:space="preserve"> </w:t>
      </w:r>
      <w:r>
        <w:rPr>
          <w:color w:val="231F20"/>
        </w:rPr>
        <w:t>that</w:t>
      </w:r>
      <w:r>
        <w:rPr>
          <w:color w:val="231F20"/>
          <w:spacing w:val="-13"/>
        </w:rPr>
        <w:t xml:space="preserve"> </w:t>
      </w:r>
      <w:r>
        <w:rPr>
          <w:color w:val="231F20"/>
        </w:rPr>
        <w:t>was</w:t>
      </w:r>
      <w:r>
        <w:rPr>
          <w:color w:val="231F20"/>
          <w:spacing w:val="-14"/>
        </w:rPr>
        <w:t xml:space="preserve"> </w:t>
      </w:r>
      <w:r>
        <w:rPr>
          <w:color w:val="231F20"/>
        </w:rPr>
        <w:t>often</w:t>
      </w:r>
      <w:r>
        <w:rPr>
          <w:color w:val="231F20"/>
          <w:spacing w:val="-13"/>
        </w:rPr>
        <w:t xml:space="preserve"> </w:t>
      </w:r>
      <w:r>
        <w:rPr>
          <w:color w:val="231F20"/>
        </w:rPr>
        <w:t>identified</w:t>
      </w:r>
      <w:r>
        <w:rPr>
          <w:color w:val="231F20"/>
          <w:spacing w:val="-14"/>
        </w:rPr>
        <w:t xml:space="preserve"> </w:t>
      </w:r>
      <w:r>
        <w:rPr>
          <w:color w:val="231F20"/>
        </w:rPr>
        <w:t>in</w:t>
      </w:r>
      <w:r>
        <w:rPr>
          <w:color w:val="231F20"/>
          <w:spacing w:val="-14"/>
        </w:rPr>
        <w:t xml:space="preserve"> </w:t>
      </w:r>
      <w:r>
        <w:rPr>
          <w:color w:val="231F20"/>
        </w:rPr>
        <w:t>his</w:t>
      </w:r>
      <w:r>
        <w:rPr>
          <w:color w:val="231F20"/>
          <w:spacing w:val="-14"/>
        </w:rPr>
        <w:t xml:space="preserve"> </w:t>
      </w:r>
      <w:r>
        <w:rPr>
          <w:color w:val="231F20"/>
        </w:rPr>
        <w:t>compositions,</w:t>
      </w:r>
      <w:r>
        <w:rPr>
          <w:color w:val="231F20"/>
          <w:spacing w:val="-14"/>
        </w:rPr>
        <w:t xml:space="preserve"> </w:t>
      </w:r>
      <w:r>
        <w:rPr>
          <w:color w:val="231F20"/>
        </w:rPr>
        <w:t>galvanized romantic perceptions. His music, popular in its own day, only became more popular after his death. Subsequent composers looked to his innovations in symphonic compositions, especially his use of recurring motives and themes, as we heard in the Fifth Symphony. For them, Beethoven was also something of a problem: how might one compose in the shadow of such a musical</w:t>
      </w:r>
      <w:r>
        <w:rPr>
          <w:color w:val="231F20"/>
          <w:spacing w:val="-19"/>
        </w:rPr>
        <w:t xml:space="preserve"> </w:t>
      </w:r>
      <w:r>
        <w:rPr>
          <w:color w:val="231F20"/>
        </w:rPr>
        <w:t>giant?</w:t>
      </w:r>
    </w:p>
    <w:p w14:paraId="6B7C77F5" w14:textId="77777777" w:rsidR="00A61D0F" w:rsidRDefault="00A61D0F" w:rsidP="001E30D8">
      <w:pPr>
        <w:pStyle w:val="Body"/>
      </w:pPr>
    </w:p>
    <w:p w14:paraId="2112E938" w14:textId="77777777" w:rsidR="00A61D0F" w:rsidRDefault="001E30D8" w:rsidP="001E30D8">
      <w:pPr>
        <w:pStyle w:val="Heading2"/>
      </w:pPr>
      <w:r>
        <w:t>6.3.6 M</w:t>
      </w:r>
      <w:r w:rsidR="00A61D0F">
        <w:t>usical</w:t>
      </w:r>
      <w:r w:rsidR="00A61D0F">
        <w:rPr>
          <w:spacing w:val="-2"/>
        </w:rPr>
        <w:t xml:space="preserve"> </w:t>
      </w:r>
      <w:r w:rsidR="00A61D0F">
        <w:t>Timeline</w:t>
      </w:r>
    </w:p>
    <w:tbl>
      <w:tblPr>
        <w:tblStyle w:val="TableGrid"/>
        <w:tblW w:w="0" w:type="auto"/>
        <w:jc w:val="center"/>
        <w:tblLook w:val="04A0" w:firstRow="1" w:lastRow="0" w:firstColumn="1" w:lastColumn="0" w:noHBand="0" w:noVBand="1"/>
        <w:tblCaption w:val="Musical Timeline"/>
        <w:tblDescription w:val="Musical Timeline"/>
      </w:tblPr>
      <w:tblGrid>
        <w:gridCol w:w="3960"/>
        <w:gridCol w:w="3960"/>
      </w:tblGrid>
      <w:tr w:rsidR="001E30D8" w14:paraId="48F53058" w14:textId="77777777" w:rsidTr="001E30D8">
        <w:trPr>
          <w:jc w:val="center"/>
        </w:trPr>
        <w:tc>
          <w:tcPr>
            <w:tcW w:w="3960" w:type="dxa"/>
            <w:tcBorders>
              <w:bottom w:val="single" w:sz="4" w:space="0" w:color="auto"/>
            </w:tcBorders>
          </w:tcPr>
          <w:p w14:paraId="6D89BC84" w14:textId="77777777" w:rsidR="001E30D8" w:rsidRPr="001E30D8" w:rsidRDefault="001E30D8" w:rsidP="001E30D8">
            <w:pPr>
              <w:pStyle w:val="Bodynoindent"/>
              <w:rPr>
                <w:rFonts w:ascii="Georgia"/>
                <w:b/>
                <w:sz w:val="22"/>
                <w:szCs w:val="22"/>
              </w:rPr>
            </w:pPr>
            <w:r w:rsidRPr="001E30D8">
              <w:rPr>
                <w:rFonts w:ascii="Georgia"/>
                <w:b/>
                <w:sz w:val="22"/>
                <w:szCs w:val="22"/>
              </w:rPr>
              <w:t>Events in History</w:t>
            </w:r>
          </w:p>
        </w:tc>
        <w:tc>
          <w:tcPr>
            <w:tcW w:w="3960" w:type="dxa"/>
            <w:tcBorders>
              <w:bottom w:val="single" w:sz="4" w:space="0" w:color="auto"/>
            </w:tcBorders>
          </w:tcPr>
          <w:p w14:paraId="5812167A" w14:textId="77777777" w:rsidR="001E30D8" w:rsidRPr="001E30D8" w:rsidRDefault="001E30D8" w:rsidP="001E30D8">
            <w:pPr>
              <w:pStyle w:val="Bodynoindent"/>
              <w:rPr>
                <w:rFonts w:ascii="Georgia"/>
                <w:b/>
                <w:sz w:val="22"/>
                <w:szCs w:val="22"/>
              </w:rPr>
            </w:pPr>
            <w:r w:rsidRPr="001E30D8">
              <w:rPr>
                <w:rFonts w:ascii="Georgia"/>
                <w:b/>
                <w:sz w:val="22"/>
                <w:szCs w:val="22"/>
              </w:rPr>
              <w:t>Events in Music</w:t>
            </w:r>
          </w:p>
        </w:tc>
      </w:tr>
      <w:tr w:rsidR="001E30D8" w14:paraId="7A459032" w14:textId="77777777" w:rsidTr="001E30D8">
        <w:trPr>
          <w:jc w:val="center"/>
        </w:trPr>
        <w:tc>
          <w:tcPr>
            <w:tcW w:w="3960" w:type="dxa"/>
            <w:tcBorders>
              <w:bottom w:val="nil"/>
              <w:right w:val="nil"/>
            </w:tcBorders>
          </w:tcPr>
          <w:p w14:paraId="014C7AA3" w14:textId="77777777" w:rsidR="001E30D8" w:rsidRPr="001E30D8" w:rsidRDefault="001E30D8" w:rsidP="001E30D8">
            <w:pPr>
              <w:pStyle w:val="Bodynoindent"/>
              <w:rPr>
                <w:rFonts w:ascii="Georgia"/>
                <w:i/>
                <w:sz w:val="22"/>
                <w:szCs w:val="22"/>
              </w:rPr>
            </w:pPr>
            <w:r w:rsidRPr="001E30D8">
              <w:rPr>
                <w:rFonts w:ascii="Georgia"/>
                <w:spacing w:val="-4"/>
                <w:sz w:val="22"/>
                <w:szCs w:val="22"/>
              </w:rPr>
              <w:t xml:space="preserve">1801: Wordsworth publishes </w:t>
            </w:r>
            <w:r w:rsidRPr="001E30D8">
              <w:rPr>
                <w:rFonts w:ascii="Georgia"/>
                <w:spacing w:val="-3"/>
                <w:sz w:val="22"/>
                <w:szCs w:val="22"/>
              </w:rPr>
              <w:t xml:space="preserve">his </w:t>
            </w:r>
            <w:r w:rsidRPr="001E30D8">
              <w:rPr>
                <w:rFonts w:ascii="Georgia"/>
                <w:i/>
                <w:spacing w:val="-4"/>
                <w:sz w:val="22"/>
                <w:szCs w:val="22"/>
              </w:rPr>
              <w:t>Lyrical Ballades</w:t>
            </w:r>
          </w:p>
        </w:tc>
        <w:tc>
          <w:tcPr>
            <w:tcW w:w="3960" w:type="dxa"/>
            <w:tcBorders>
              <w:left w:val="nil"/>
              <w:bottom w:val="nil"/>
            </w:tcBorders>
          </w:tcPr>
          <w:p w14:paraId="6E096A72" w14:textId="77777777" w:rsidR="001E30D8" w:rsidRPr="001E30D8" w:rsidRDefault="001E30D8" w:rsidP="001E30D8">
            <w:pPr>
              <w:pStyle w:val="Bodynoindent"/>
              <w:rPr>
                <w:rFonts w:ascii="Georgia"/>
                <w:sz w:val="22"/>
                <w:szCs w:val="22"/>
              </w:rPr>
            </w:pPr>
          </w:p>
        </w:tc>
      </w:tr>
      <w:tr w:rsidR="001E30D8" w14:paraId="071230A6" w14:textId="77777777" w:rsidTr="001E30D8">
        <w:trPr>
          <w:jc w:val="center"/>
        </w:trPr>
        <w:tc>
          <w:tcPr>
            <w:tcW w:w="3960" w:type="dxa"/>
            <w:tcBorders>
              <w:top w:val="nil"/>
              <w:bottom w:val="nil"/>
              <w:right w:val="nil"/>
            </w:tcBorders>
          </w:tcPr>
          <w:p w14:paraId="59B9D269" w14:textId="77777777" w:rsidR="001E30D8" w:rsidRPr="001E30D8" w:rsidRDefault="001E30D8" w:rsidP="001E30D8">
            <w:pPr>
              <w:pStyle w:val="Bodynoindent"/>
              <w:rPr>
                <w:rFonts w:ascii="Georgia"/>
                <w:sz w:val="22"/>
                <w:szCs w:val="22"/>
              </w:rPr>
            </w:pPr>
            <w:r w:rsidRPr="001E30D8">
              <w:rPr>
                <w:rFonts w:ascii="Georgia"/>
                <w:sz w:val="22"/>
                <w:szCs w:val="22"/>
              </w:rPr>
              <w:t>1814-1815: Congress of Vienna, ending Napoleon’s conquest of Europe and Russia</w:t>
            </w:r>
          </w:p>
        </w:tc>
        <w:tc>
          <w:tcPr>
            <w:tcW w:w="3960" w:type="dxa"/>
            <w:tcBorders>
              <w:top w:val="nil"/>
              <w:left w:val="nil"/>
              <w:bottom w:val="nil"/>
            </w:tcBorders>
          </w:tcPr>
          <w:p w14:paraId="48C9F6E9" w14:textId="77777777" w:rsidR="001E30D8" w:rsidRPr="001E30D8" w:rsidRDefault="001E30D8" w:rsidP="001E30D8">
            <w:pPr>
              <w:pStyle w:val="Bodynoindent"/>
              <w:rPr>
                <w:rFonts w:ascii="Georgia"/>
                <w:sz w:val="22"/>
                <w:szCs w:val="22"/>
              </w:rPr>
            </w:pPr>
          </w:p>
        </w:tc>
      </w:tr>
      <w:tr w:rsidR="001E30D8" w14:paraId="5003FE58" w14:textId="77777777" w:rsidTr="001E30D8">
        <w:trPr>
          <w:jc w:val="center"/>
        </w:trPr>
        <w:tc>
          <w:tcPr>
            <w:tcW w:w="3960" w:type="dxa"/>
            <w:tcBorders>
              <w:top w:val="nil"/>
              <w:bottom w:val="nil"/>
              <w:right w:val="nil"/>
            </w:tcBorders>
          </w:tcPr>
          <w:p w14:paraId="5FE10846"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57075991" w14:textId="77777777" w:rsidR="001E30D8" w:rsidRPr="001E30D8" w:rsidRDefault="001E30D8" w:rsidP="001E30D8">
            <w:pPr>
              <w:pStyle w:val="Bodynoindent"/>
              <w:rPr>
                <w:rFonts w:ascii="Georgia"/>
                <w:i/>
                <w:sz w:val="22"/>
                <w:szCs w:val="22"/>
              </w:rPr>
            </w:pPr>
            <w:r w:rsidRPr="001E30D8">
              <w:rPr>
                <w:rFonts w:ascii="Georgia"/>
                <w:sz w:val="22"/>
                <w:szCs w:val="22"/>
              </w:rPr>
              <w:t xml:space="preserve">1815: Schubert publishes </w:t>
            </w:r>
            <w:r w:rsidRPr="001E30D8">
              <w:rPr>
                <w:rFonts w:ascii="Georgia"/>
                <w:i/>
                <w:sz w:val="22"/>
                <w:szCs w:val="22"/>
              </w:rPr>
              <w:t>The Erlking</w:t>
            </w:r>
          </w:p>
        </w:tc>
      </w:tr>
      <w:tr w:rsidR="001E30D8" w14:paraId="315B038C" w14:textId="77777777" w:rsidTr="001E30D8">
        <w:trPr>
          <w:jc w:val="center"/>
        </w:trPr>
        <w:tc>
          <w:tcPr>
            <w:tcW w:w="3960" w:type="dxa"/>
            <w:tcBorders>
              <w:top w:val="nil"/>
              <w:bottom w:val="nil"/>
              <w:right w:val="nil"/>
            </w:tcBorders>
          </w:tcPr>
          <w:p w14:paraId="44415AAC" w14:textId="77777777" w:rsidR="001E30D8" w:rsidRPr="001E30D8" w:rsidRDefault="001E30D8" w:rsidP="001E30D8">
            <w:pPr>
              <w:pStyle w:val="Bodynoindent"/>
              <w:rPr>
                <w:rFonts w:ascii="Georgia"/>
                <w:i/>
                <w:sz w:val="22"/>
                <w:szCs w:val="22"/>
              </w:rPr>
            </w:pPr>
            <w:r w:rsidRPr="001E30D8">
              <w:rPr>
                <w:rFonts w:ascii="Georgia"/>
                <w:sz w:val="22"/>
                <w:szCs w:val="22"/>
              </w:rPr>
              <w:t xml:space="preserve">1818: Mary Shelley publishes </w:t>
            </w:r>
            <w:r w:rsidRPr="001E30D8">
              <w:rPr>
                <w:rFonts w:ascii="Georgia"/>
                <w:i/>
                <w:sz w:val="22"/>
                <w:szCs w:val="22"/>
              </w:rPr>
              <w:t>Frankenstein</w:t>
            </w:r>
          </w:p>
        </w:tc>
        <w:tc>
          <w:tcPr>
            <w:tcW w:w="3960" w:type="dxa"/>
            <w:tcBorders>
              <w:top w:val="nil"/>
              <w:left w:val="nil"/>
              <w:bottom w:val="nil"/>
            </w:tcBorders>
          </w:tcPr>
          <w:p w14:paraId="1A40571F" w14:textId="77777777" w:rsidR="001E30D8" w:rsidRPr="001E30D8" w:rsidRDefault="001E30D8" w:rsidP="001E30D8">
            <w:pPr>
              <w:pStyle w:val="Bodynoindent"/>
              <w:rPr>
                <w:rFonts w:ascii="Georgia"/>
                <w:sz w:val="22"/>
                <w:szCs w:val="22"/>
              </w:rPr>
            </w:pPr>
          </w:p>
        </w:tc>
      </w:tr>
      <w:tr w:rsidR="001E30D8" w14:paraId="540CC113" w14:textId="77777777" w:rsidTr="001E30D8">
        <w:trPr>
          <w:jc w:val="center"/>
        </w:trPr>
        <w:tc>
          <w:tcPr>
            <w:tcW w:w="3960" w:type="dxa"/>
            <w:tcBorders>
              <w:top w:val="nil"/>
              <w:bottom w:val="nil"/>
              <w:right w:val="nil"/>
            </w:tcBorders>
          </w:tcPr>
          <w:p w14:paraId="0BA3F00C" w14:textId="77777777" w:rsidR="001E30D8" w:rsidRPr="001E30D8" w:rsidRDefault="001E30D8" w:rsidP="001E30D8">
            <w:pPr>
              <w:pStyle w:val="Bodynoindent"/>
              <w:rPr>
                <w:rFonts w:ascii="Georgia"/>
                <w:i/>
                <w:sz w:val="22"/>
                <w:szCs w:val="22"/>
              </w:rPr>
            </w:pPr>
            <w:r w:rsidRPr="001E30D8">
              <w:rPr>
                <w:rFonts w:ascii="Georgia"/>
                <w:sz w:val="22"/>
                <w:szCs w:val="22"/>
              </w:rPr>
              <w:t xml:space="preserve">1818: Caspar David Friedrich paints </w:t>
            </w:r>
            <w:r w:rsidRPr="001E30D8">
              <w:rPr>
                <w:rFonts w:ascii="Georgia"/>
                <w:i/>
                <w:sz w:val="22"/>
                <w:szCs w:val="22"/>
              </w:rPr>
              <w:t>Wanderer Above the Sea of Fog</w:t>
            </w:r>
          </w:p>
        </w:tc>
        <w:tc>
          <w:tcPr>
            <w:tcW w:w="3960" w:type="dxa"/>
            <w:tcBorders>
              <w:top w:val="nil"/>
              <w:left w:val="nil"/>
              <w:bottom w:val="nil"/>
            </w:tcBorders>
          </w:tcPr>
          <w:p w14:paraId="2B3CBC33" w14:textId="77777777" w:rsidR="001E30D8" w:rsidRPr="001E30D8" w:rsidRDefault="001E30D8" w:rsidP="001E30D8">
            <w:pPr>
              <w:pStyle w:val="Bodynoindent"/>
              <w:rPr>
                <w:rFonts w:ascii="Georgia"/>
                <w:sz w:val="22"/>
                <w:szCs w:val="22"/>
              </w:rPr>
            </w:pPr>
          </w:p>
        </w:tc>
      </w:tr>
      <w:tr w:rsidR="001E30D8" w14:paraId="1309C64C" w14:textId="77777777" w:rsidTr="001E30D8">
        <w:trPr>
          <w:jc w:val="center"/>
        </w:trPr>
        <w:tc>
          <w:tcPr>
            <w:tcW w:w="3960" w:type="dxa"/>
            <w:tcBorders>
              <w:top w:val="nil"/>
              <w:bottom w:val="nil"/>
              <w:right w:val="nil"/>
            </w:tcBorders>
          </w:tcPr>
          <w:p w14:paraId="0857D9DC"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2D4D8C3D" w14:textId="77777777" w:rsidR="001E30D8" w:rsidRPr="001E30D8" w:rsidRDefault="001E30D8" w:rsidP="001E30D8">
            <w:pPr>
              <w:pStyle w:val="Bodynoindent"/>
              <w:rPr>
                <w:rFonts w:ascii="Georgia"/>
                <w:sz w:val="22"/>
                <w:szCs w:val="22"/>
              </w:rPr>
            </w:pPr>
            <w:r w:rsidRPr="001E30D8">
              <w:rPr>
                <w:rFonts w:ascii="Georgia"/>
                <w:sz w:val="22"/>
                <w:szCs w:val="22"/>
              </w:rPr>
              <w:t>1827: Beethoven dies</w:t>
            </w:r>
          </w:p>
        </w:tc>
      </w:tr>
      <w:tr w:rsidR="001E30D8" w14:paraId="3248186C" w14:textId="77777777" w:rsidTr="001E30D8">
        <w:trPr>
          <w:jc w:val="center"/>
        </w:trPr>
        <w:tc>
          <w:tcPr>
            <w:tcW w:w="3960" w:type="dxa"/>
            <w:tcBorders>
              <w:top w:val="nil"/>
              <w:bottom w:val="nil"/>
              <w:right w:val="nil"/>
            </w:tcBorders>
          </w:tcPr>
          <w:p w14:paraId="790905AE"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6A2BEDA1" w14:textId="77777777" w:rsidR="001E30D8" w:rsidRPr="001E30D8" w:rsidRDefault="001E30D8" w:rsidP="001E30D8">
            <w:pPr>
              <w:pStyle w:val="Bodynoindent"/>
              <w:rPr>
                <w:rFonts w:ascii="Georgia"/>
                <w:sz w:val="22"/>
                <w:szCs w:val="22"/>
              </w:rPr>
            </w:pPr>
            <w:r w:rsidRPr="001E30D8">
              <w:rPr>
                <w:rFonts w:ascii="Georgia"/>
                <w:sz w:val="22"/>
                <w:szCs w:val="22"/>
              </w:rPr>
              <w:t xml:space="preserve">1829: Felix Mendelssohn leads a revival of Bach’s </w:t>
            </w:r>
            <w:r w:rsidRPr="001E30D8">
              <w:rPr>
                <w:rFonts w:ascii="Georgia"/>
                <w:i/>
                <w:sz w:val="22"/>
                <w:szCs w:val="22"/>
              </w:rPr>
              <w:t xml:space="preserve">St. Matthew </w:t>
            </w:r>
            <w:r w:rsidRPr="001E30D8">
              <w:rPr>
                <w:rFonts w:ascii="Georgia"/>
                <w:i/>
                <w:sz w:val="22"/>
                <w:szCs w:val="22"/>
              </w:rPr>
              <w:lastRenderedPageBreak/>
              <w:t>Passion</w:t>
            </w:r>
            <w:r w:rsidRPr="001E30D8">
              <w:rPr>
                <w:rFonts w:ascii="Georgia"/>
                <w:sz w:val="22"/>
                <w:szCs w:val="22"/>
              </w:rPr>
              <w:t>,which leads to a revival of Bach’s music more generally</w:t>
            </w:r>
          </w:p>
        </w:tc>
      </w:tr>
      <w:tr w:rsidR="001E30D8" w14:paraId="5F308A07" w14:textId="77777777" w:rsidTr="001E30D8">
        <w:trPr>
          <w:jc w:val="center"/>
        </w:trPr>
        <w:tc>
          <w:tcPr>
            <w:tcW w:w="3960" w:type="dxa"/>
            <w:tcBorders>
              <w:top w:val="nil"/>
              <w:bottom w:val="nil"/>
              <w:right w:val="nil"/>
            </w:tcBorders>
          </w:tcPr>
          <w:p w14:paraId="12DDC665" w14:textId="77777777" w:rsidR="001E30D8" w:rsidRPr="001E30D8" w:rsidRDefault="001E30D8" w:rsidP="001E30D8">
            <w:pPr>
              <w:pStyle w:val="Bodynoindent"/>
              <w:rPr>
                <w:rFonts w:ascii="Georgia"/>
                <w:sz w:val="22"/>
                <w:szCs w:val="22"/>
              </w:rPr>
            </w:pPr>
            <w:r w:rsidRPr="001E30D8">
              <w:rPr>
                <w:rFonts w:ascii="Georgia"/>
                <w:sz w:val="22"/>
                <w:szCs w:val="22"/>
              </w:rPr>
              <w:lastRenderedPageBreak/>
              <w:t>1830s: Eugène Delacroix captures revolutionary and nationalist fervor in his paintings</w:t>
            </w:r>
          </w:p>
        </w:tc>
        <w:tc>
          <w:tcPr>
            <w:tcW w:w="3960" w:type="dxa"/>
            <w:tcBorders>
              <w:top w:val="nil"/>
              <w:left w:val="nil"/>
              <w:bottom w:val="nil"/>
            </w:tcBorders>
          </w:tcPr>
          <w:p w14:paraId="6110DE64" w14:textId="77777777" w:rsidR="001E30D8" w:rsidRPr="001E30D8" w:rsidRDefault="001E30D8" w:rsidP="001E30D8">
            <w:pPr>
              <w:pStyle w:val="Bodynoindent"/>
              <w:rPr>
                <w:rFonts w:ascii="Georgia"/>
                <w:i/>
                <w:sz w:val="22"/>
                <w:szCs w:val="22"/>
              </w:rPr>
            </w:pPr>
            <w:r w:rsidRPr="001E30D8">
              <w:rPr>
                <w:rFonts w:ascii="Georgia"/>
                <w:sz w:val="22"/>
                <w:szCs w:val="22"/>
              </w:rPr>
              <w:t xml:space="preserve">1830: Hector Berlioz premiers his most famous work, the </w:t>
            </w:r>
            <w:r w:rsidRPr="001E30D8">
              <w:rPr>
                <w:rFonts w:ascii="Georgia"/>
                <w:i/>
                <w:sz w:val="22"/>
                <w:szCs w:val="22"/>
              </w:rPr>
              <w:t>Symphonie fantastique</w:t>
            </w:r>
          </w:p>
        </w:tc>
      </w:tr>
      <w:tr w:rsidR="001E30D8" w14:paraId="50B835F3" w14:textId="77777777" w:rsidTr="001E30D8">
        <w:trPr>
          <w:jc w:val="center"/>
        </w:trPr>
        <w:tc>
          <w:tcPr>
            <w:tcW w:w="3960" w:type="dxa"/>
            <w:tcBorders>
              <w:top w:val="nil"/>
              <w:bottom w:val="nil"/>
              <w:right w:val="nil"/>
            </w:tcBorders>
          </w:tcPr>
          <w:p w14:paraId="642C175E"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0A894F69" w14:textId="77777777" w:rsidR="001E30D8" w:rsidRPr="001E30D8" w:rsidRDefault="001E30D8" w:rsidP="001E30D8">
            <w:pPr>
              <w:pStyle w:val="Bodynoindent"/>
              <w:rPr>
                <w:rFonts w:ascii="Georgia"/>
                <w:sz w:val="22"/>
                <w:szCs w:val="22"/>
              </w:rPr>
            </w:pPr>
            <w:r w:rsidRPr="001E30D8">
              <w:rPr>
                <w:rFonts w:ascii="Georgia"/>
                <w:sz w:val="22"/>
                <w:szCs w:val="22"/>
              </w:rPr>
              <w:t>1830s: Clara Wieck and Franz Liszt tour (separately) as virtuoso pianists</w:t>
            </w:r>
          </w:p>
        </w:tc>
      </w:tr>
      <w:tr w:rsidR="001E30D8" w14:paraId="14C7F506" w14:textId="77777777" w:rsidTr="001E30D8">
        <w:trPr>
          <w:jc w:val="center"/>
        </w:trPr>
        <w:tc>
          <w:tcPr>
            <w:tcW w:w="3960" w:type="dxa"/>
            <w:tcBorders>
              <w:top w:val="nil"/>
              <w:bottom w:val="nil"/>
              <w:right w:val="nil"/>
            </w:tcBorders>
          </w:tcPr>
          <w:p w14:paraId="45FA9E11"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3A8ED681" w14:textId="77777777" w:rsidR="001E30D8" w:rsidRPr="001E30D8" w:rsidRDefault="001E30D8" w:rsidP="001E30D8">
            <w:pPr>
              <w:pStyle w:val="Bodynoindent"/>
              <w:rPr>
                <w:rFonts w:ascii="Georgia"/>
                <w:sz w:val="22"/>
                <w:szCs w:val="22"/>
              </w:rPr>
            </w:pPr>
            <w:r w:rsidRPr="001E30D8">
              <w:rPr>
                <w:rFonts w:ascii="Georgia"/>
                <w:sz w:val="22"/>
                <w:szCs w:val="22"/>
              </w:rPr>
              <w:t>1831: Fryderyk Chopin immigrates to Paris, from the political turmoil in his native country of Poland</w:t>
            </w:r>
          </w:p>
        </w:tc>
      </w:tr>
      <w:tr w:rsidR="001E30D8" w14:paraId="6574419F" w14:textId="77777777" w:rsidTr="001E30D8">
        <w:trPr>
          <w:jc w:val="center"/>
        </w:trPr>
        <w:tc>
          <w:tcPr>
            <w:tcW w:w="3960" w:type="dxa"/>
            <w:tcBorders>
              <w:top w:val="nil"/>
              <w:bottom w:val="nil"/>
              <w:right w:val="nil"/>
            </w:tcBorders>
          </w:tcPr>
          <w:p w14:paraId="560F98B5" w14:textId="77777777" w:rsidR="001E30D8" w:rsidRPr="001E30D8" w:rsidRDefault="001E30D8" w:rsidP="001E30D8">
            <w:pPr>
              <w:pStyle w:val="Bodynoindent"/>
              <w:rPr>
                <w:rFonts w:ascii="Georgia"/>
                <w:sz w:val="22"/>
                <w:szCs w:val="22"/>
              </w:rPr>
            </w:pPr>
            <w:r w:rsidRPr="001E30D8">
              <w:rPr>
                <w:rFonts w:ascii="Georgia"/>
                <w:sz w:val="22"/>
                <w:szCs w:val="22"/>
              </w:rPr>
              <w:t>1832: Johann Wolgang von Goethe dies</w:t>
            </w:r>
          </w:p>
        </w:tc>
        <w:tc>
          <w:tcPr>
            <w:tcW w:w="3960" w:type="dxa"/>
            <w:tcBorders>
              <w:top w:val="nil"/>
              <w:left w:val="nil"/>
              <w:bottom w:val="nil"/>
            </w:tcBorders>
          </w:tcPr>
          <w:p w14:paraId="2F623411" w14:textId="77777777" w:rsidR="001E30D8" w:rsidRPr="001E30D8" w:rsidRDefault="001E30D8" w:rsidP="001E30D8">
            <w:pPr>
              <w:pStyle w:val="Bodynoindent"/>
              <w:rPr>
                <w:rFonts w:ascii="Georgia"/>
                <w:sz w:val="22"/>
                <w:szCs w:val="22"/>
              </w:rPr>
            </w:pPr>
          </w:p>
        </w:tc>
      </w:tr>
      <w:tr w:rsidR="001E30D8" w14:paraId="6B2EB6F7" w14:textId="77777777" w:rsidTr="001E30D8">
        <w:trPr>
          <w:jc w:val="center"/>
        </w:trPr>
        <w:tc>
          <w:tcPr>
            <w:tcW w:w="3960" w:type="dxa"/>
            <w:tcBorders>
              <w:top w:val="nil"/>
              <w:bottom w:val="nil"/>
              <w:right w:val="nil"/>
            </w:tcBorders>
          </w:tcPr>
          <w:p w14:paraId="38065B9C"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66F54A42" w14:textId="77777777" w:rsidR="001E30D8" w:rsidRPr="001E30D8" w:rsidRDefault="001E30D8" w:rsidP="001E30D8">
            <w:pPr>
              <w:pStyle w:val="Bodynoindent"/>
              <w:rPr>
                <w:rFonts w:ascii="Georgia"/>
                <w:sz w:val="22"/>
                <w:szCs w:val="22"/>
              </w:rPr>
            </w:pPr>
            <w:r w:rsidRPr="001E30D8">
              <w:rPr>
                <w:rFonts w:ascii="Georgia"/>
                <w:sz w:val="22"/>
                <w:szCs w:val="22"/>
              </w:rPr>
              <w:t>1840: Clara and Robert Schumann marry</w:t>
            </w:r>
          </w:p>
        </w:tc>
      </w:tr>
      <w:tr w:rsidR="001E30D8" w14:paraId="5B545148" w14:textId="77777777" w:rsidTr="001E30D8">
        <w:trPr>
          <w:jc w:val="center"/>
        </w:trPr>
        <w:tc>
          <w:tcPr>
            <w:tcW w:w="3960" w:type="dxa"/>
            <w:tcBorders>
              <w:top w:val="nil"/>
              <w:bottom w:val="nil"/>
              <w:right w:val="nil"/>
            </w:tcBorders>
          </w:tcPr>
          <w:p w14:paraId="7A2E1EA2" w14:textId="77777777" w:rsidR="001E30D8" w:rsidRPr="001E30D8" w:rsidRDefault="001E30D8" w:rsidP="001E30D8">
            <w:pPr>
              <w:pStyle w:val="Bodynoindent"/>
              <w:rPr>
                <w:rFonts w:ascii="Georgia"/>
                <w:sz w:val="22"/>
                <w:szCs w:val="22"/>
              </w:rPr>
            </w:pPr>
            <w:r w:rsidRPr="001E30D8">
              <w:rPr>
                <w:rFonts w:ascii="Georgia"/>
                <w:sz w:val="22"/>
                <w:szCs w:val="22"/>
              </w:rPr>
              <w:t>1850s: Realism becomes prominent in art and literature</w:t>
            </w:r>
          </w:p>
        </w:tc>
        <w:tc>
          <w:tcPr>
            <w:tcW w:w="3960" w:type="dxa"/>
            <w:tcBorders>
              <w:top w:val="nil"/>
              <w:left w:val="nil"/>
              <w:bottom w:val="nil"/>
            </w:tcBorders>
          </w:tcPr>
          <w:p w14:paraId="565A2543" w14:textId="77777777" w:rsidR="001E30D8" w:rsidRPr="001E30D8" w:rsidRDefault="001E30D8" w:rsidP="001E30D8">
            <w:pPr>
              <w:pStyle w:val="Bodynoindent"/>
              <w:rPr>
                <w:rFonts w:ascii="Georgia"/>
                <w:sz w:val="22"/>
                <w:szCs w:val="22"/>
              </w:rPr>
            </w:pPr>
            <w:r w:rsidRPr="001E30D8">
              <w:rPr>
                <w:rFonts w:ascii="Georgia"/>
                <w:sz w:val="22"/>
                <w:szCs w:val="22"/>
              </w:rPr>
              <w:t xml:space="preserve">1853: Verdi composes </w:t>
            </w:r>
            <w:r w:rsidRPr="001E30D8">
              <w:rPr>
                <w:rFonts w:ascii="Georgia"/>
                <w:i/>
                <w:sz w:val="22"/>
                <w:szCs w:val="22"/>
              </w:rPr>
              <w:t>La Traviata</w:t>
            </w:r>
          </w:p>
        </w:tc>
      </w:tr>
      <w:tr w:rsidR="001E30D8" w14:paraId="32C88AF5" w14:textId="77777777" w:rsidTr="001E30D8">
        <w:trPr>
          <w:jc w:val="center"/>
        </w:trPr>
        <w:tc>
          <w:tcPr>
            <w:tcW w:w="3960" w:type="dxa"/>
            <w:tcBorders>
              <w:top w:val="nil"/>
              <w:bottom w:val="nil"/>
              <w:right w:val="nil"/>
            </w:tcBorders>
          </w:tcPr>
          <w:p w14:paraId="4CBF1E1B" w14:textId="77777777" w:rsidR="001E30D8" w:rsidRPr="001E30D8" w:rsidRDefault="001E30D8" w:rsidP="001E30D8">
            <w:pPr>
              <w:pStyle w:val="Bodynoindent"/>
              <w:rPr>
                <w:rFonts w:ascii="Georgia"/>
                <w:sz w:val="22"/>
                <w:szCs w:val="22"/>
              </w:rPr>
            </w:pPr>
            <w:r w:rsidRPr="001E30D8">
              <w:rPr>
                <w:rFonts w:ascii="Georgia"/>
                <w:sz w:val="22"/>
                <w:szCs w:val="22"/>
              </w:rPr>
              <w:t>1861-1865: Civil War in the U.S</w:t>
            </w:r>
          </w:p>
        </w:tc>
        <w:tc>
          <w:tcPr>
            <w:tcW w:w="3960" w:type="dxa"/>
            <w:tcBorders>
              <w:top w:val="nil"/>
              <w:left w:val="nil"/>
              <w:bottom w:val="nil"/>
            </w:tcBorders>
          </w:tcPr>
          <w:p w14:paraId="5AF2E1AD" w14:textId="77777777" w:rsidR="001E30D8" w:rsidRPr="001E30D8" w:rsidRDefault="001E30D8" w:rsidP="001E30D8">
            <w:pPr>
              <w:pStyle w:val="Bodynoindent"/>
              <w:rPr>
                <w:rFonts w:ascii="Georgia"/>
                <w:sz w:val="22"/>
                <w:szCs w:val="22"/>
              </w:rPr>
            </w:pPr>
          </w:p>
        </w:tc>
      </w:tr>
      <w:tr w:rsidR="001E30D8" w14:paraId="04F3B1B6" w14:textId="77777777" w:rsidTr="001E30D8">
        <w:trPr>
          <w:jc w:val="center"/>
        </w:trPr>
        <w:tc>
          <w:tcPr>
            <w:tcW w:w="3960" w:type="dxa"/>
            <w:tcBorders>
              <w:top w:val="nil"/>
              <w:bottom w:val="nil"/>
              <w:right w:val="nil"/>
            </w:tcBorders>
          </w:tcPr>
          <w:p w14:paraId="52879C10" w14:textId="77777777" w:rsidR="001E30D8" w:rsidRPr="001E30D8" w:rsidRDefault="001E30D8" w:rsidP="001E30D8">
            <w:pPr>
              <w:pStyle w:val="Bodynoindent"/>
              <w:rPr>
                <w:rFonts w:ascii="Georgia"/>
                <w:sz w:val="22"/>
                <w:szCs w:val="22"/>
              </w:rPr>
            </w:pPr>
            <w:r w:rsidRPr="001E30D8">
              <w:rPr>
                <w:rFonts w:ascii="Georgia"/>
                <w:sz w:val="22"/>
                <w:szCs w:val="22"/>
              </w:rPr>
              <w:t>1870-71: Franco-Prussian War</w:t>
            </w:r>
          </w:p>
        </w:tc>
        <w:tc>
          <w:tcPr>
            <w:tcW w:w="3960" w:type="dxa"/>
            <w:tcBorders>
              <w:top w:val="nil"/>
              <w:left w:val="nil"/>
              <w:bottom w:val="nil"/>
            </w:tcBorders>
          </w:tcPr>
          <w:p w14:paraId="377B0175" w14:textId="77777777" w:rsidR="001E30D8" w:rsidRPr="001E30D8" w:rsidRDefault="001E30D8" w:rsidP="001E30D8">
            <w:pPr>
              <w:pStyle w:val="Bodynoindent"/>
              <w:rPr>
                <w:rFonts w:ascii="Georgia"/>
                <w:sz w:val="22"/>
                <w:szCs w:val="22"/>
              </w:rPr>
            </w:pPr>
          </w:p>
        </w:tc>
      </w:tr>
      <w:tr w:rsidR="001E30D8" w14:paraId="59B3B36A" w14:textId="77777777" w:rsidTr="001E30D8">
        <w:trPr>
          <w:jc w:val="center"/>
        </w:trPr>
        <w:tc>
          <w:tcPr>
            <w:tcW w:w="3960" w:type="dxa"/>
            <w:tcBorders>
              <w:top w:val="nil"/>
              <w:bottom w:val="nil"/>
              <w:right w:val="nil"/>
            </w:tcBorders>
          </w:tcPr>
          <w:p w14:paraId="13F53C2E"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421278DE" w14:textId="77777777" w:rsidR="001E30D8" w:rsidRPr="001E30D8" w:rsidRDefault="001E30D8" w:rsidP="001E30D8">
            <w:pPr>
              <w:pStyle w:val="Bodynoindent"/>
              <w:rPr>
                <w:rFonts w:ascii="Georgia"/>
                <w:i/>
                <w:sz w:val="22"/>
                <w:szCs w:val="22"/>
              </w:rPr>
            </w:pPr>
            <w:r w:rsidRPr="001E30D8">
              <w:rPr>
                <w:rFonts w:ascii="Georgia"/>
                <w:sz w:val="22"/>
                <w:szCs w:val="22"/>
              </w:rPr>
              <w:t xml:space="preserve">1874: Bedřich Smetana composes </w:t>
            </w:r>
            <w:r w:rsidRPr="001E30D8">
              <w:rPr>
                <w:rFonts w:ascii="Georgia"/>
                <w:i/>
                <w:sz w:val="22"/>
                <w:szCs w:val="22"/>
              </w:rPr>
              <w:t>The Moldau</w:t>
            </w:r>
          </w:p>
        </w:tc>
      </w:tr>
      <w:tr w:rsidR="001E30D8" w14:paraId="3B0F9BBB" w14:textId="77777777" w:rsidTr="001E30D8">
        <w:trPr>
          <w:jc w:val="center"/>
        </w:trPr>
        <w:tc>
          <w:tcPr>
            <w:tcW w:w="3960" w:type="dxa"/>
            <w:tcBorders>
              <w:top w:val="nil"/>
              <w:bottom w:val="nil"/>
              <w:right w:val="nil"/>
            </w:tcBorders>
          </w:tcPr>
          <w:p w14:paraId="5DF6D062"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60A52880" w14:textId="77777777" w:rsidR="001E30D8" w:rsidRPr="001E30D8" w:rsidRDefault="001E30D8" w:rsidP="001E30D8">
            <w:pPr>
              <w:pStyle w:val="Bodynoindent"/>
              <w:rPr>
                <w:rFonts w:ascii="Georgia"/>
                <w:sz w:val="22"/>
                <w:szCs w:val="22"/>
              </w:rPr>
            </w:pPr>
            <w:r w:rsidRPr="001E30D8">
              <w:rPr>
                <w:rFonts w:ascii="Georgia"/>
                <w:sz w:val="22"/>
                <w:szCs w:val="22"/>
              </w:rPr>
              <w:t>1876: Johannes Brahms completes his First Symphony</w:t>
            </w:r>
          </w:p>
        </w:tc>
      </w:tr>
      <w:tr w:rsidR="001E30D8" w14:paraId="68FC06CF" w14:textId="77777777" w:rsidTr="001E30D8">
        <w:trPr>
          <w:jc w:val="center"/>
        </w:trPr>
        <w:tc>
          <w:tcPr>
            <w:tcW w:w="3960" w:type="dxa"/>
            <w:tcBorders>
              <w:top w:val="nil"/>
              <w:bottom w:val="nil"/>
              <w:right w:val="nil"/>
            </w:tcBorders>
          </w:tcPr>
          <w:p w14:paraId="60D6179E"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1054FB91" w14:textId="77777777" w:rsidR="001E30D8" w:rsidRPr="001E30D8" w:rsidRDefault="001E30D8" w:rsidP="001E30D8">
            <w:pPr>
              <w:pStyle w:val="Bodynoindent"/>
              <w:rPr>
                <w:rFonts w:ascii="Georgia"/>
                <w:sz w:val="22"/>
                <w:szCs w:val="22"/>
              </w:rPr>
            </w:pPr>
            <w:r w:rsidRPr="001E30D8">
              <w:rPr>
                <w:rFonts w:ascii="Georgia"/>
                <w:sz w:val="22"/>
                <w:szCs w:val="22"/>
              </w:rPr>
              <w:t xml:space="preserve">1876: Wagner premiers </w:t>
            </w:r>
            <w:r w:rsidRPr="001E30D8">
              <w:rPr>
                <w:rFonts w:ascii="Georgia"/>
                <w:i/>
                <w:sz w:val="22"/>
                <w:szCs w:val="22"/>
              </w:rPr>
              <w:t xml:space="preserve">The Ring of the Nibelungen </w:t>
            </w:r>
            <w:r w:rsidRPr="001E30D8">
              <w:rPr>
                <w:rFonts w:ascii="Georgia"/>
                <w:sz w:val="22"/>
                <w:szCs w:val="22"/>
              </w:rPr>
              <w:t>at his Festival Theatre in Bayreuth, Germany</w:t>
            </w:r>
          </w:p>
          <w:p w14:paraId="2743A41F" w14:textId="77777777" w:rsidR="001E30D8" w:rsidRPr="001E30D8" w:rsidRDefault="001E30D8" w:rsidP="001E30D8">
            <w:pPr>
              <w:pStyle w:val="Bodynoindent"/>
              <w:rPr>
                <w:rFonts w:ascii="Georgia"/>
                <w:sz w:val="22"/>
                <w:szCs w:val="22"/>
              </w:rPr>
            </w:pPr>
          </w:p>
        </w:tc>
      </w:tr>
      <w:tr w:rsidR="001E30D8" w14:paraId="2B9089DB" w14:textId="77777777" w:rsidTr="001E30D8">
        <w:trPr>
          <w:jc w:val="center"/>
        </w:trPr>
        <w:tc>
          <w:tcPr>
            <w:tcW w:w="3960" w:type="dxa"/>
            <w:tcBorders>
              <w:top w:val="nil"/>
              <w:bottom w:val="nil"/>
              <w:right w:val="nil"/>
            </w:tcBorders>
          </w:tcPr>
          <w:p w14:paraId="279E3354"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7B23E837" w14:textId="77777777" w:rsidR="001E30D8" w:rsidRPr="001E30D8" w:rsidRDefault="001E30D8" w:rsidP="001E30D8">
            <w:pPr>
              <w:pStyle w:val="Bodynoindent"/>
              <w:rPr>
                <w:rFonts w:ascii="Georgia"/>
                <w:sz w:val="22"/>
                <w:szCs w:val="22"/>
              </w:rPr>
            </w:pPr>
            <w:r w:rsidRPr="001E30D8">
              <w:rPr>
                <w:rFonts w:ascii="Georgia"/>
                <w:sz w:val="22"/>
                <w:szCs w:val="22"/>
              </w:rPr>
              <w:t xml:space="preserve">1882: Tchaikovsky writes the </w:t>
            </w:r>
            <w:r w:rsidRPr="001E30D8">
              <w:rPr>
                <w:rFonts w:ascii="Georgia"/>
                <w:i/>
                <w:sz w:val="22"/>
                <w:szCs w:val="22"/>
              </w:rPr>
              <w:t xml:space="preserve">1812 </w:t>
            </w:r>
            <w:r w:rsidRPr="001E30D8">
              <w:rPr>
                <w:rFonts w:ascii="Georgia"/>
                <w:sz w:val="22"/>
                <w:szCs w:val="22"/>
              </w:rPr>
              <w:t>Overture</w:t>
            </w:r>
          </w:p>
        </w:tc>
      </w:tr>
      <w:tr w:rsidR="001E30D8" w14:paraId="072CEC75" w14:textId="77777777" w:rsidTr="001E30D8">
        <w:trPr>
          <w:jc w:val="center"/>
        </w:trPr>
        <w:tc>
          <w:tcPr>
            <w:tcW w:w="3960" w:type="dxa"/>
            <w:tcBorders>
              <w:top w:val="nil"/>
              <w:bottom w:val="nil"/>
              <w:right w:val="nil"/>
            </w:tcBorders>
          </w:tcPr>
          <w:p w14:paraId="63056468" w14:textId="77777777" w:rsidR="001E30D8" w:rsidRPr="001E30D8" w:rsidRDefault="001E30D8" w:rsidP="001E30D8">
            <w:pPr>
              <w:pStyle w:val="Bodynoindent"/>
              <w:rPr>
                <w:rFonts w:ascii="Georgia"/>
                <w:sz w:val="22"/>
                <w:szCs w:val="22"/>
              </w:rPr>
            </w:pPr>
          </w:p>
        </w:tc>
        <w:tc>
          <w:tcPr>
            <w:tcW w:w="3960" w:type="dxa"/>
            <w:tcBorders>
              <w:top w:val="nil"/>
              <w:left w:val="nil"/>
              <w:bottom w:val="nil"/>
            </w:tcBorders>
          </w:tcPr>
          <w:p w14:paraId="60E9DF6B" w14:textId="77777777" w:rsidR="001E30D8" w:rsidRPr="001E30D8" w:rsidRDefault="001E30D8" w:rsidP="001E30D8">
            <w:pPr>
              <w:pStyle w:val="Bodynoindent"/>
              <w:rPr>
                <w:rFonts w:ascii="Georgia"/>
                <w:sz w:val="22"/>
                <w:szCs w:val="22"/>
              </w:rPr>
            </w:pPr>
            <w:r w:rsidRPr="001E30D8">
              <w:rPr>
                <w:rFonts w:ascii="Georgia"/>
                <w:sz w:val="22"/>
                <w:szCs w:val="22"/>
              </w:rPr>
              <w:t>1891-1892: John Philip Sousa tours the U.S. leading the U.S. Marine Band</w:t>
            </w:r>
          </w:p>
        </w:tc>
      </w:tr>
      <w:tr w:rsidR="001E30D8" w14:paraId="135A1A68" w14:textId="77777777" w:rsidTr="001E30D8">
        <w:trPr>
          <w:jc w:val="center"/>
        </w:trPr>
        <w:tc>
          <w:tcPr>
            <w:tcW w:w="3960" w:type="dxa"/>
            <w:tcBorders>
              <w:top w:val="nil"/>
              <w:right w:val="nil"/>
            </w:tcBorders>
          </w:tcPr>
          <w:p w14:paraId="6177FD26" w14:textId="77777777" w:rsidR="001E30D8" w:rsidRPr="001E30D8" w:rsidRDefault="001E30D8" w:rsidP="001E30D8">
            <w:pPr>
              <w:pStyle w:val="Bodynoindent"/>
              <w:rPr>
                <w:rFonts w:ascii="Georgia"/>
                <w:sz w:val="22"/>
                <w:szCs w:val="22"/>
              </w:rPr>
            </w:pPr>
          </w:p>
        </w:tc>
        <w:tc>
          <w:tcPr>
            <w:tcW w:w="3960" w:type="dxa"/>
            <w:tcBorders>
              <w:top w:val="nil"/>
              <w:left w:val="nil"/>
            </w:tcBorders>
          </w:tcPr>
          <w:p w14:paraId="533780EE" w14:textId="77777777" w:rsidR="001E30D8" w:rsidRPr="001E30D8" w:rsidRDefault="001E30D8" w:rsidP="00905F8C">
            <w:pPr>
              <w:pStyle w:val="Bodynoindent"/>
              <w:keepNext/>
              <w:rPr>
                <w:rFonts w:ascii="Georgia"/>
                <w:sz w:val="22"/>
                <w:szCs w:val="22"/>
              </w:rPr>
            </w:pPr>
            <w:r w:rsidRPr="001E30D8">
              <w:rPr>
                <w:rFonts w:ascii="Georgia"/>
                <w:sz w:val="22"/>
                <w:szCs w:val="22"/>
              </w:rPr>
              <w:t xml:space="preserve">1892-1895: Antonin Dvořák visits the U.S., helps establish the first American music conservatory, and composes the </w:t>
            </w:r>
            <w:r w:rsidRPr="001E30D8">
              <w:rPr>
                <w:rFonts w:ascii="Georgia"/>
                <w:i/>
                <w:sz w:val="22"/>
                <w:szCs w:val="22"/>
              </w:rPr>
              <w:t xml:space="preserve">New World </w:t>
            </w:r>
            <w:r w:rsidRPr="001E30D8">
              <w:rPr>
                <w:rFonts w:ascii="Georgia"/>
                <w:sz w:val="22"/>
                <w:szCs w:val="22"/>
              </w:rPr>
              <w:t>Symphony.</w:t>
            </w:r>
          </w:p>
        </w:tc>
      </w:tr>
    </w:tbl>
    <w:p w14:paraId="02B3C97F"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1</w:t>
      </w:r>
      <w:r>
        <w:fldChar w:fldCharType="end"/>
      </w:r>
      <w:r>
        <w:t xml:space="preserve">: </w:t>
      </w:r>
      <w:r w:rsidRPr="00905F8C">
        <w:t>Musical Timeline</w:t>
      </w:r>
    </w:p>
    <w:p w14:paraId="4645CC14" w14:textId="77777777" w:rsidR="00A61D0F" w:rsidRPr="001E30D8" w:rsidRDefault="001E30D8" w:rsidP="001E30D8">
      <w:pPr>
        <w:pStyle w:val="Heading1"/>
      </w:pPr>
      <w:r w:rsidRPr="001E30D8">
        <w:rPr>
          <w:caps w:val="0"/>
        </w:rPr>
        <w:t>MUSIC IN THE NINETEENTH CENTURY</w:t>
      </w:r>
    </w:p>
    <w:p w14:paraId="7EB2E4EB" w14:textId="77777777" w:rsidR="00A61D0F" w:rsidRDefault="001E30D8" w:rsidP="001E30D8">
      <w:pPr>
        <w:pStyle w:val="Heading2"/>
      </w:pPr>
      <w:r>
        <w:t>6.4.1 M</w:t>
      </w:r>
      <w:r w:rsidR="00A61D0F">
        <w:t>usic Comparison</w:t>
      </w:r>
      <w:r w:rsidR="00A61D0F">
        <w:rPr>
          <w:spacing w:val="-2"/>
        </w:rPr>
        <w:t xml:space="preserve"> </w:t>
      </w:r>
      <w:r>
        <w:t>O</w:t>
      </w:r>
      <w:r w:rsidR="00A61D0F">
        <w:t>verview</w:t>
      </w:r>
    </w:p>
    <w:p w14:paraId="3005116B" w14:textId="77777777" w:rsidR="001E30D8" w:rsidRPr="001E30D8" w:rsidRDefault="001E30D8" w:rsidP="001E30D8">
      <w:pPr>
        <w:pStyle w:val="Bodynoindent"/>
        <w:rPr>
          <w:b/>
        </w:rPr>
      </w:pPr>
      <w:r w:rsidRPr="001E30D8">
        <w:rPr>
          <w:b/>
        </w:rPr>
        <w:t>Classical Music</w:t>
      </w:r>
    </w:p>
    <w:p w14:paraId="4D7A0E10" w14:textId="77777777" w:rsidR="001E30D8" w:rsidRDefault="001E30D8" w:rsidP="001E30D8">
      <w:pPr>
        <w:pStyle w:val="ListBullet"/>
      </w:pPr>
      <w:r>
        <w:t>Mostly homophony, but</w:t>
      </w:r>
      <w:r>
        <w:rPr>
          <w:spacing w:val="-21"/>
        </w:rPr>
        <w:t xml:space="preserve"> </w:t>
      </w:r>
      <w:r>
        <w:t>with variation</w:t>
      </w:r>
    </w:p>
    <w:p w14:paraId="5E7A4DA2" w14:textId="77777777" w:rsidR="001E30D8" w:rsidRDefault="001E30D8" w:rsidP="001E30D8">
      <w:pPr>
        <w:pStyle w:val="ListBullet"/>
      </w:pPr>
      <w:r>
        <w:t>New genres such as the</w:t>
      </w:r>
      <w:r>
        <w:rPr>
          <w:spacing w:val="-23"/>
        </w:rPr>
        <w:t xml:space="preserve"> </w:t>
      </w:r>
      <w:r>
        <w:t>symphony and string</w:t>
      </w:r>
      <w:r>
        <w:rPr>
          <w:spacing w:val="-2"/>
        </w:rPr>
        <w:t xml:space="preserve"> </w:t>
      </w:r>
      <w:r>
        <w:t>quartet</w:t>
      </w:r>
    </w:p>
    <w:p w14:paraId="1501272E" w14:textId="77777777" w:rsidR="001E30D8" w:rsidRDefault="001E30D8" w:rsidP="001E30D8">
      <w:pPr>
        <w:pStyle w:val="ListBullet"/>
      </w:pPr>
      <w:r>
        <w:t>Use of crescendos</w:t>
      </w:r>
      <w:r>
        <w:rPr>
          <w:spacing w:val="-14"/>
        </w:rPr>
        <w:t xml:space="preserve"> </w:t>
      </w:r>
      <w:r>
        <w:t>and decrescendos</w:t>
      </w:r>
    </w:p>
    <w:p w14:paraId="6848D5B1" w14:textId="77777777" w:rsidR="001E30D8" w:rsidRDefault="001E30D8" w:rsidP="001E30D8">
      <w:pPr>
        <w:pStyle w:val="ListBullet"/>
      </w:pPr>
      <w:r>
        <w:t>Question and answer (aka antecedent consequent)</w:t>
      </w:r>
      <w:r>
        <w:rPr>
          <w:spacing w:val="-16"/>
        </w:rPr>
        <w:t xml:space="preserve"> </w:t>
      </w:r>
      <w:r>
        <w:t>phrases that are shorter than earlier phrases</w:t>
      </w:r>
    </w:p>
    <w:p w14:paraId="4D3ADA2A" w14:textId="77777777" w:rsidR="001E30D8" w:rsidRDefault="001E30D8" w:rsidP="001E30D8">
      <w:pPr>
        <w:pStyle w:val="ListBullet"/>
      </w:pPr>
      <w:r>
        <w:t>New emphasis on musical form:</w:t>
      </w:r>
      <w:r>
        <w:rPr>
          <w:spacing w:val="-25"/>
        </w:rPr>
        <w:t xml:space="preserve"> </w:t>
      </w:r>
      <w:r>
        <w:t>for example, sonata form, theme and variations, minuet and trio, rondo, and first-movement concerto</w:t>
      </w:r>
      <w:r>
        <w:rPr>
          <w:spacing w:val="-13"/>
        </w:rPr>
        <w:t xml:space="preserve"> </w:t>
      </w:r>
      <w:r>
        <w:t>form</w:t>
      </w:r>
    </w:p>
    <w:p w14:paraId="65D0688E" w14:textId="77777777" w:rsidR="00A61D0F" w:rsidRDefault="001E30D8" w:rsidP="001E30D8">
      <w:pPr>
        <w:pStyle w:val="ListBullet"/>
      </w:pPr>
      <w:r>
        <w:t>Greater use of contrasting dynamics, articulations,</w:t>
      </w:r>
      <w:r>
        <w:rPr>
          <w:spacing w:val="-9"/>
        </w:rPr>
        <w:t xml:space="preserve"> </w:t>
      </w:r>
      <w:r>
        <w:t>and tempos</w:t>
      </w:r>
    </w:p>
    <w:p w14:paraId="0747EDA0" w14:textId="77777777" w:rsidR="001E30D8" w:rsidRDefault="001E30D8" w:rsidP="001E30D8">
      <w:pPr>
        <w:pStyle w:val="Body"/>
      </w:pPr>
    </w:p>
    <w:p w14:paraId="6D73C506" w14:textId="77777777" w:rsidR="001E30D8" w:rsidRPr="001E30D8" w:rsidRDefault="001E30D8" w:rsidP="001E30D8">
      <w:pPr>
        <w:pStyle w:val="Bodynoindent"/>
        <w:rPr>
          <w:b/>
        </w:rPr>
      </w:pPr>
      <w:r w:rsidRPr="001E30D8">
        <w:rPr>
          <w:b/>
        </w:rPr>
        <w:t>Nineteenth-Century Music</w:t>
      </w:r>
    </w:p>
    <w:p w14:paraId="0D5A7656" w14:textId="77777777" w:rsidR="001E30D8" w:rsidRDefault="001E30D8" w:rsidP="001E30D8">
      <w:pPr>
        <w:pStyle w:val="ListBullet"/>
      </w:pPr>
      <w:r>
        <w:t>Lyrical melodies, often with wider leaps</w:t>
      </w:r>
    </w:p>
    <w:p w14:paraId="627A7E28" w14:textId="77777777" w:rsidR="001E30D8" w:rsidRDefault="001E30D8" w:rsidP="001E30D8">
      <w:pPr>
        <w:pStyle w:val="ListBullet"/>
      </w:pPr>
      <w:r>
        <w:t>Homophonic style still</w:t>
      </w:r>
      <w:r>
        <w:rPr>
          <w:spacing w:val="-19"/>
        </w:rPr>
        <w:t xml:space="preserve"> </w:t>
      </w:r>
      <w:r>
        <w:t>prevalent, but with</w:t>
      </w:r>
      <w:r>
        <w:rPr>
          <w:spacing w:val="-3"/>
        </w:rPr>
        <w:t xml:space="preserve"> </w:t>
      </w:r>
      <w:r>
        <w:t>variation</w:t>
      </w:r>
    </w:p>
    <w:p w14:paraId="1046B839" w14:textId="77777777" w:rsidR="001E30D8" w:rsidRDefault="001E30D8" w:rsidP="001E30D8">
      <w:pPr>
        <w:pStyle w:val="ListBullet"/>
      </w:pPr>
      <w:r>
        <w:t>Larger performing forces using more diverse registers, dynamic ranges, and</w:t>
      </w:r>
      <w:r>
        <w:rPr>
          <w:spacing w:val="-1"/>
        </w:rPr>
        <w:t xml:space="preserve"> </w:t>
      </w:r>
      <w:r>
        <w:t>timbres</w:t>
      </w:r>
    </w:p>
    <w:p w14:paraId="04162792" w14:textId="77777777" w:rsidR="001E30D8" w:rsidRDefault="001E30D8" w:rsidP="001E30D8">
      <w:pPr>
        <w:pStyle w:val="ListBullet"/>
      </w:pPr>
      <w:r>
        <w:t>More rubato and tempo</w:t>
      </w:r>
      <w:r>
        <w:rPr>
          <w:spacing w:val="-14"/>
        </w:rPr>
        <w:t xml:space="preserve"> </w:t>
      </w:r>
      <w:r>
        <w:t>fluctuation within a</w:t>
      </w:r>
      <w:r>
        <w:rPr>
          <w:spacing w:val="-3"/>
        </w:rPr>
        <w:t xml:space="preserve"> </w:t>
      </w:r>
      <w:r>
        <w:t>composition</w:t>
      </w:r>
    </w:p>
    <w:p w14:paraId="60F8BCBE" w14:textId="77777777" w:rsidR="001E30D8" w:rsidRDefault="001E30D8" w:rsidP="001E30D8">
      <w:pPr>
        <w:pStyle w:val="ListBullet"/>
      </w:pPr>
      <w:r>
        <w:t>More chromatic and</w:t>
      </w:r>
      <w:r>
        <w:rPr>
          <w:spacing w:val="-20"/>
        </w:rPr>
        <w:t xml:space="preserve"> </w:t>
      </w:r>
      <w:r>
        <w:t>dissonant harmonies with increasingly delayed</w:t>
      </w:r>
      <w:r>
        <w:rPr>
          <w:spacing w:val="-2"/>
        </w:rPr>
        <w:t xml:space="preserve"> </w:t>
      </w:r>
      <w:r>
        <w:t>resolutions</w:t>
      </w:r>
    </w:p>
    <w:p w14:paraId="416DA169" w14:textId="77777777" w:rsidR="001E30D8" w:rsidRDefault="001E30D8" w:rsidP="001E30D8">
      <w:pPr>
        <w:pStyle w:val="ListBullet"/>
      </w:pPr>
      <w:r>
        <w:t>Symphonies, string quartets, concertos, operas, and</w:t>
      </w:r>
      <w:r>
        <w:rPr>
          <w:spacing w:val="-24"/>
        </w:rPr>
        <w:t xml:space="preserve"> </w:t>
      </w:r>
      <w:r>
        <w:t>sonata-form movements continue to be</w:t>
      </w:r>
      <w:r>
        <w:rPr>
          <w:spacing w:val="-14"/>
        </w:rPr>
        <w:t xml:space="preserve"> </w:t>
      </w:r>
      <w:r>
        <w:t>written</w:t>
      </w:r>
    </w:p>
    <w:p w14:paraId="25D61190" w14:textId="77777777" w:rsidR="001E30D8" w:rsidRDefault="001E30D8" w:rsidP="001E30D8">
      <w:pPr>
        <w:pStyle w:val="ListBullet"/>
      </w:pPr>
      <w:r>
        <w:t xml:space="preserve">Newly important miniature genres and forms such as the </w:t>
      </w:r>
      <w:r>
        <w:rPr>
          <w:i/>
        </w:rPr>
        <w:t xml:space="preserve">Lied </w:t>
      </w:r>
      <w:r>
        <w:t>and short piano</w:t>
      </w:r>
      <w:r>
        <w:rPr>
          <w:spacing w:val="-4"/>
        </w:rPr>
        <w:t xml:space="preserve"> </w:t>
      </w:r>
      <w:r>
        <w:t>composition</w:t>
      </w:r>
    </w:p>
    <w:p w14:paraId="206C81AE" w14:textId="77777777" w:rsidR="001E30D8" w:rsidRDefault="001E30D8" w:rsidP="001E30D8">
      <w:pPr>
        <w:pStyle w:val="ListBullet"/>
      </w:pPr>
      <w:r>
        <w:t xml:space="preserve">Program music </w:t>
      </w:r>
      <w:r>
        <w:rPr>
          <w:spacing w:val="-2"/>
        </w:rPr>
        <w:t xml:space="preserve">increasingly </w:t>
      </w:r>
      <w:r>
        <w:t>prominent</w:t>
      </w:r>
    </w:p>
    <w:p w14:paraId="7DB7A4CF" w14:textId="77777777" w:rsidR="001E30D8" w:rsidRDefault="001E30D8" w:rsidP="001E30D8">
      <w:pPr>
        <w:pStyle w:val="ListBullet"/>
      </w:pPr>
      <w:r>
        <w:t>Further development</w:t>
      </w:r>
      <w:r>
        <w:rPr>
          <w:spacing w:val="-16"/>
        </w:rPr>
        <w:t xml:space="preserve"> </w:t>
      </w:r>
      <w:r>
        <w:t>in performers’</w:t>
      </w:r>
      <w:r>
        <w:rPr>
          <w:spacing w:val="-4"/>
        </w:rPr>
        <w:t xml:space="preserve"> </w:t>
      </w:r>
      <w:r>
        <w:t>virtuosity</w:t>
      </w:r>
    </w:p>
    <w:p w14:paraId="093A86AC" w14:textId="77777777" w:rsidR="001E30D8" w:rsidRDefault="001E30D8" w:rsidP="001E30D8">
      <w:pPr>
        <w:pStyle w:val="ListBullet"/>
      </w:pPr>
      <w:r>
        <w:lastRenderedPageBreak/>
        <w:t>No more patronage</w:t>
      </w:r>
      <w:r>
        <w:rPr>
          <w:spacing w:val="-5"/>
        </w:rPr>
        <w:t xml:space="preserve"> </w:t>
      </w:r>
      <w:r>
        <w:t>system</w:t>
      </w:r>
    </w:p>
    <w:p w14:paraId="254D3680" w14:textId="77777777" w:rsidR="001E30D8" w:rsidRPr="001E30D8" w:rsidRDefault="001E30D8" w:rsidP="001E30D8">
      <w:pPr>
        <w:pStyle w:val="Body"/>
      </w:pPr>
    </w:p>
    <w:p w14:paraId="1E3080F4" w14:textId="77777777" w:rsidR="00A61D0F" w:rsidRDefault="001E30D8" w:rsidP="001E30D8">
      <w:pPr>
        <w:pStyle w:val="Heading2"/>
      </w:pPr>
      <w:r>
        <w:t xml:space="preserve">6.4.2 </w:t>
      </w:r>
      <w:r w:rsidR="00A61D0F">
        <w:t xml:space="preserve">General Trends in </w:t>
      </w:r>
      <w:r>
        <w:t>N</w:t>
      </w:r>
      <w:r w:rsidR="00A61D0F">
        <w:t>ineteenth Century</w:t>
      </w:r>
      <w:r w:rsidR="00A61D0F">
        <w:rPr>
          <w:spacing w:val="-5"/>
        </w:rPr>
        <w:t xml:space="preserve"> </w:t>
      </w:r>
      <w:r>
        <w:rPr>
          <w:spacing w:val="-5"/>
        </w:rPr>
        <w:t>M</w:t>
      </w:r>
      <w:r w:rsidR="00A61D0F">
        <w:t>usic</w:t>
      </w:r>
    </w:p>
    <w:p w14:paraId="45CFC9D0" w14:textId="77777777" w:rsidR="00A61D0F" w:rsidRDefault="00A61D0F" w:rsidP="001E30D8">
      <w:pPr>
        <w:pStyle w:val="Heading3"/>
      </w:pPr>
      <w:bookmarkStart w:id="1" w:name="_GoBack"/>
      <w:bookmarkEnd w:id="1"/>
      <w:r>
        <w:t>Musical Style, Performing Forces, and Forms</w:t>
      </w:r>
    </w:p>
    <w:p w14:paraId="4F7DFABE" w14:textId="77777777" w:rsidR="00A61D0F" w:rsidRDefault="00A61D0F" w:rsidP="001E30D8">
      <w:pPr>
        <w:pStyle w:val="Body"/>
      </w:pPr>
      <w:r>
        <w:t>The nineteenth century is marked by a great diversity in musical styles, from the conservative to the progressive. As identified by the style comparison chart above, nineteenth century melodies continue to be tuneful and are perhaps even more songlike than classical style melodies, although they may contain wider leaps. They still use sequences, which are often as a part of modulation from one key to another. Melodies use more chromatic (or “colorful”) pitches from outside the home key and scale of a composition. Along with the continuing emphasis on tuneful</w:t>
      </w:r>
      <w:r>
        <w:rPr>
          <w:spacing w:val="-7"/>
        </w:rPr>
        <w:t xml:space="preserve"> </w:t>
      </w:r>
      <w:r>
        <w:t>melodies</w:t>
      </w:r>
      <w:r>
        <w:rPr>
          <w:spacing w:val="-7"/>
        </w:rPr>
        <w:t xml:space="preserve"> </w:t>
      </w:r>
      <w:r>
        <w:t>comes</w:t>
      </w:r>
      <w:r>
        <w:rPr>
          <w:spacing w:val="-7"/>
        </w:rPr>
        <w:t xml:space="preserve"> </w:t>
      </w:r>
      <w:r>
        <w:t>predominantly</w:t>
      </w:r>
      <w:r>
        <w:rPr>
          <w:spacing w:val="-7"/>
        </w:rPr>
        <w:t xml:space="preserve"> </w:t>
      </w:r>
      <w:r>
        <w:t>homophonic</w:t>
      </w:r>
      <w:r>
        <w:rPr>
          <w:spacing w:val="-7"/>
        </w:rPr>
        <w:t xml:space="preserve"> </w:t>
      </w:r>
      <w:r>
        <w:t>textures,</w:t>
      </w:r>
      <w:r>
        <w:rPr>
          <w:spacing w:val="-7"/>
        </w:rPr>
        <w:t xml:space="preserve"> </w:t>
      </w:r>
      <w:r>
        <w:t>although</w:t>
      </w:r>
      <w:r>
        <w:rPr>
          <w:spacing w:val="-7"/>
        </w:rPr>
        <w:t xml:space="preserve"> </w:t>
      </w:r>
      <w:r>
        <w:t>as</w:t>
      </w:r>
      <w:r>
        <w:rPr>
          <w:spacing w:val="-7"/>
        </w:rPr>
        <w:t xml:space="preserve"> </w:t>
      </w:r>
      <w:r>
        <w:t>compositions</w:t>
      </w:r>
      <w:r>
        <w:rPr>
          <w:spacing w:val="-8"/>
        </w:rPr>
        <w:t xml:space="preserve"> </w:t>
      </w:r>
      <w:r>
        <w:t>use</w:t>
      </w:r>
      <w:r>
        <w:rPr>
          <w:spacing w:val="-7"/>
        </w:rPr>
        <w:t xml:space="preserve"> </w:t>
      </w:r>
      <w:r>
        <w:t>more</w:t>
      </w:r>
      <w:r>
        <w:rPr>
          <w:spacing w:val="-7"/>
        </w:rPr>
        <w:t xml:space="preserve"> </w:t>
      </w:r>
      <w:r>
        <w:t>instruments,</w:t>
      </w:r>
      <w:r>
        <w:rPr>
          <w:spacing w:val="-7"/>
        </w:rPr>
        <w:t xml:space="preserve"> </w:t>
      </w:r>
      <w:r>
        <w:t>there</w:t>
      </w:r>
      <w:r>
        <w:rPr>
          <w:spacing w:val="-8"/>
        </w:rPr>
        <w:t xml:space="preserve"> </w:t>
      </w:r>
      <w:r>
        <w:t>are</w:t>
      </w:r>
      <w:r>
        <w:rPr>
          <w:spacing w:val="-7"/>
        </w:rPr>
        <w:t xml:space="preserve"> </w:t>
      </w:r>
      <w:r>
        <w:t>also</w:t>
      </w:r>
      <w:r>
        <w:rPr>
          <w:spacing w:val="-7"/>
        </w:rPr>
        <w:t xml:space="preserve"> </w:t>
      </w:r>
      <w:r>
        <w:t>increasing</w:t>
      </w:r>
      <w:r>
        <w:rPr>
          <w:spacing w:val="-7"/>
        </w:rPr>
        <w:t xml:space="preserve"> </w:t>
      </w:r>
      <w:r>
        <w:t>numbers</w:t>
      </w:r>
      <w:r>
        <w:rPr>
          <w:spacing w:val="-8"/>
        </w:rPr>
        <w:t xml:space="preserve"> </w:t>
      </w:r>
      <w:r>
        <w:t>of</w:t>
      </w:r>
      <w:r>
        <w:rPr>
          <w:spacing w:val="-7"/>
        </w:rPr>
        <w:t xml:space="preserve"> </w:t>
      </w:r>
      <w:r>
        <w:t>accompanying, but relatively interesting, musical</w:t>
      </w:r>
      <w:r>
        <w:rPr>
          <w:spacing w:val="-3"/>
        </w:rPr>
        <w:t xml:space="preserve"> </w:t>
      </w:r>
      <w:r>
        <w:t>lines.</w:t>
      </w:r>
    </w:p>
    <w:p w14:paraId="2F091E1F" w14:textId="77777777" w:rsidR="00A61D0F" w:rsidRDefault="00A61D0F" w:rsidP="001E30D8">
      <w:pPr>
        <w:pStyle w:val="Body"/>
      </w:pPr>
      <w:r>
        <w:t>Harmonies in nineteenth-century music are more dissonant than ever. More chords</w:t>
      </w:r>
      <w:r>
        <w:rPr>
          <w:spacing w:val="-9"/>
        </w:rPr>
        <w:t xml:space="preserve"> </w:t>
      </w:r>
      <w:r>
        <w:t>add</w:t>
      </w:r>
      <w:r>
        <w:rPr>
          <w:spacing w:val="-9"/>
        </w:rPr>
        <w:t xml:space="preserve"> </w:t>
      </w:r>
      <w:r>
        <w:t>a</w:t>
      </w:r>
      <w:r>
        <w:rPr>
          <w:spacing w:val="-9"/>
        </w:rPr>
        <w:t xml:space="preserve"> </w:t>
      </w:r>
      <w:r>
        <w:t>fourth</w:t>
      </w:r>
      <w:r>
        <w:rPr>
          <w:spacing w:val="-9"/>
        </w:rPr>
        <w:t xml:space="preserve"> </w:t>
      </w:r>
      <w:r>
        <w:t>note</w:t>
      </w:r>
      <w:r>
        <w:rPr>
          <w:spacing w:val="-8"/>
        </w:rPr>
        <w:t xml:space="preserve"> </w:t>
      </w:r>
      <w:r>
        <w:t>to</w:t>
      </w:r>
      <w:r>
        <w:rPr>
          <w:spacing w:val="-9"/>
        </w:rPr>
        <w:t xml:space="preserve"> </w:t>
      </w:r>
      <w:r>
        <w:t>the</w:t>
      </w:r>
      <w:r>
        <w:rPr>
          <w:spacing w:val="-9"/>
        </w:rPr>
        <w:t xml:space="preserve"> </w:t>
      </w:r>
      <w:r>
        <w:t>triad,</w:t>
      </w:r>
      <w:r>
        <w:rPr>
          <w:spacing w:val="-9"/>
        </w:rPr>
        <w:t xml:space="preserve"> </w:t>
      </w:r>
      <w:r>
        <w:t>making</w:t>
      </w:r>
      <w:r>
        <w:rPr>
          <w:spacing w:val="-9"/>
        </w:rPr>
        <w:t xml:space="preserve"> </w:t>
      </w:r>
      <w:r>
        <w:t>them</w:t>
      </w:r>
      <w:r>
        <w:rPr>
          <w:spacing w:val="-8"/>
        </w:rPr>
        <w:t xml:space="preserve"> </w:t>
      </w:r>
      <w:r>
        <w:t>more</w:t>
      </w:r>
      <w:r>
        <w:rPr>
          <w:spacing w:val="-9"/>
        </w:rPr>
        <w:t xml:space="preserve"> </w:t>
      </w:r>
      <w:r>
        <w:t>dissonant</w:t>
      </w:r>
      <w:r>
        <w:rPr>
          <w:spacing w:val="-9"/>
        </w:rPr>
        <w:t xml:space="preserve"> </w:t>
      </w:r>
      <w:r>
        <w:t>and</w:t>
      </w:r>
      <w:r>
        <w:rPr>
          <w:spacing w:val="-9"/>
        </w:rPr>
        <w:t xml:space="preserve"> </w:t>
      </w:r>
      <w:r>
        <w:t>chromatic. These</w:t>
      </w:r>
      <w:r>
        <w:rPr>
          <w:spacing w:val="-10"/>
        </w:rPr>
        <w:t xml:space="preserve"> </w:t>
      </w:r>
      <w:r>
        <w:t>dissonances</w:t>
      </w:r>
      <w:r>
        <w:rPr>
          <w:spacing w:val="-10"/>
        </w:rPr>
        <w:t xml:space="preserve"> </w:t>
      </w:r>
      <w:r>
        <w:t>may</w:t>
      </w:r>
      <w:r>
        <w:rPr>
          <w:spacing w:val="-10"/>
        </w:rPr>
        <w:t xml:space="preserve"> </w:t>
      </w:r>
      <w:r>
        <w:t>be</w:t>
      </w:r>
      <w:r>
        <w:rPr>
          <w:spacing w:val="-10"/>
        </w:rPr>
        <w:t xml:space="preserve"> </w:t>
      </w:r>
      <w:r>
        <w:t>sustained</w:t>
      </w:r>
      <w:r>
        <w:rPr>
          <w:spacing w:val="-10"/>
        </w:rPr>
        <w:t xml:space="preserve"> </w:t>
      </w:r>
      <w:r>
        <w:t>for</w:t>
      </w:r>
      <w:r>
        <w:rPr>
          <w:spacing w:val="-10"/>
        </w:rPr>
        <w:t xml:space="preserve"> </w:t>
      </w:r>
      <w:r>
        <w:t>some</w:t>
      </w:r>
      <w:r>
        <w:rPr>
          <w:spacing w:val="-10"/>
        </w:rPr>
        <w:t xml:space="preserve"> </w:t>
      </w:r>
      <w:r>
        <w:t>time</w:t>
      </w:r>
      <w:r>
        <w:rPr>
          <w:spacing w:val="-10"/>
        </w:rPr>
        <w:t xml:space="preserve"> </w:t>
      </w:r>
      <w:r>
        <w:t>before</w:t>
      </w:r>
      <w:r>
        <w:rPr>
          <w:spacing w:val="-10"/>
        </w:rPr>
        <w:t xml:space="preserve"> </w:t>
      </w:r>
      <w:r>
        <w:t>resolving</w:t>
      </w:r>
      <w:r>
        <w:rPr>
          <w:spacing w:val="-10"/>
        </w:rPr>
        <w:t xml:space="preserve"> </w:t>
      </w:r>
      <w:r>
        <w:t>to</w:t>
      </w:r>
      <w:r>
        <w:rPr>
          <w:spacing w:val="-10"/>
        </w:rPr>
        <w:t xml:space="preserve"> </w:t>
      </w:r>
      <w:r>
        <w:t>a</w:t>
      </w:r>
      <w:r>
        <w:rPr>
          <w:spacing w:val="-9"/>
        </w:rPr>
        <w:t xml:space="preserve"> </w:t>
      </w:r>
      <w:r>
        <w:t>chord</w:t>
      </w:r>
      <w:r>
        <w:rPr>
          <w:spacing w:val="-10"/>
        </w:rPr>
        <w:t xml:space="preserve"> </w:t>
      </w:r>
      <w:r>
        <w:t>that is</w:t>
      </w:r>
      <w:r>
        <w:rPr>
          <w:spacing w:val="-15"/>
        </w:rPr>
        <w:t xml:space="preserve"> </w:t>
      </w:r>
      <w:r>
        <w:t>consonant.</w:t>
      </w:r>
      <w:r>
        <w:rPr>
          <w:spacing w:val="-14"/>
        </w:rPr>
        <w:t xml:space="preserve"> </w:t>
      </w:r>
      <w:r>
        <w:t>One</w:t>
      </w:r>
      <w:r>
        <w:rPr>
          <w:spacing w:val="-14"/>
        </w:rPr>
        <w:t xml:space="preserve"> </w:t>
      </w:r>
      <w:r>
        <w:t>composition</w:t>
      </w:r>
      <w:r>
        <w:rPr>
          <w:spacing w:val="-14"/>
        </w:rPr>
        <w:t xml:space="preserve"> </w:t>
      </w:r>
      <w:r>
        <w:t>may</w:t>
      </w:r>
      <w:r>
        <w:rPr>
          <w:spacing w:val="-14"/>
        </w:rPr>
        <w:t xml:space="preserve"> </w:t>
      </w:r>
      <w:r>
        <w:t>modulate</w:t>
      </w:r>
      <w:r>
        <w:rPr>
          <w:spacing w:val="-14"/>
        </w:rPr>
        <w:t xml:space="preserve"> </w:t>
      </w:r>
      <w:r>
        <w:t>between</w:t>
      </w:r>
      <w:r>
        <w:rPr>
          <w:spacing w:val="-14"/>
        </w:rPr>
        <w:t xml:space="preserve"> </w:t>
      </w:r>
      <w:r>
        <w:t>several</w:t>
      </w:r>
      <w:r>
        <w:rPr>
          <w:spacing w:val="-14"/>
        </w:rPr>
        <w:t xml:space="preserve"> </w:t>
      </w:r>
      <w:r>
        <w:t>keys,</w:t>
      </w:r>
      <w:r>
        <w:rPr>
          <w:spacing w:val="-14"/>
        </w:rPr>
        <w:t xml:space="preserve"> </w:t>
      </w:r>
      <w:r>
        <w:t>and</w:t>
      </w:r>
      <w:r>
        <w:rPr>
          <w:spacing w:val="-14"/>
        </w:rPr>
        <w:t xml:space="preserve"> </w:t>
      </w:r>
      <w:r>
        <w:t>these</w:t>
      </w:r>
      <w:r>
        <w:rPr>
          <w:spacing w:val="-14"/>
        </w:rPr>
        <w:t xml:space="preserve"> </w:t>
      </w:r>
      <w:r>
        <w:t>keys often have very different pitch contents. Such modulations tend to disorient the listening and add to the chaos of the musical selection. Composers were in effect “pushing the harmonic</w:t>
      </w:r>
      <w:r>
        <w:rPr>
          <w:spacing w:val="-4"/>
        </w:rPr>
        <w:t xml:space="preserve"> </w:t>
      </w:r>
      <w:r>
        <w:t>envelope.”</w:t>
      </w:r>
    </w:p>
    <w:p w14:paraId="0BD54F9A" w14:textId="77777777" w:rsidR="00A61D0F" w:rsidRDefault="00A61D0F" w:rsidP="001E30D8">
      <w:pPr>
        <w:pStyle w:val="Body"/>
      </w:pPr>
      <w:r>
        <w:t>The lengths of nineteenth-century musical compositions ran from the minute to the monumental. Songs and short piano pieces might be only a couple of minutes long, although they were sometimes grouped together in cycles or collections. On the other hand, symphonies and operas grow in size. By the end of the century, a typical symphony might be an hour long, with the operas of Verdi, Wagner,</w:t>
      </w:r>
      <w:r>
        <w:rPr>
          <w:spacing w:val="-7"/>
        </w:rPr>
        <w:t xml:space="preserve"> </w:t>
      </w:r>
      <w:r>
        <w:t>and</w:t>
      </w:r>
      <w:r>
        <w:rPr>
          <w:spacing w:val="-7"/>
        </w:rPr>
        <w:t xml:space="preserve"> </w:t>
      </w:r>
      <w:r>
        <w:t>Puccini</w:t>
      </w:r>
      <w:r>
        <w:rPr>
          <w:spacing w:val="-6"/>
        </w:rPr>
        <w:t xml:space="preserve"> </w:t>
      </w:r>
      <w:r>
        <w:t>clocking</w:t>
      </w:r>
      <w:r>
        <w:rPr>
          <w:spacing w:val="-7"/>
        </w:rPr>
        <w:t xml:space="preserve"> </w:t>
      </w:r>
      <w:r>
        <w:t>in</w:t>
      </w:r>
      <w:r>
        <w:rPr>
          <w:spacing w:val="-7"/>
        </w:rPr>
        <w:t xml:space="preserve"> </w:t>
      </w:r>
      <w:r>
        <w:t>at</w:t>
      </w:r>
      <w:r>
        <w:rPr>
          <w:spacing w:val="-6"/>
        </w:rPr>
        <w:t xml:space="preserve"> </w:t>
      </w:r>
      <w:r>
        <w:t>several</w:t>
      </w:r>
      <w:r>
        <w:rPr>
          <w:spacing w:val="-7"/>
        </w:rPr>
        <w:t xml:space="preserve"> </w:t>
      </w:r>
      <w:r>
        <w:t>hours</w:t>
      </w:r>
      <w:r>
        <w:rPr>
          <w:spacing w:val="-6"/>
        </w:rPr>
        <w:t xml:space="preserve"> </w:t>
      </w:r>
      <w:r>
        <w:t>each.</w:t>
      </w:r>
      <w:r>
        <w:rPr>
          <w:spacing w:val="-7"/>
        </w:rPr>
        <w:t xml:space="preserve"> </w:t>
      </w:r>
      <w:r>
        <w:t>Performing</w:t>
      </w:r>
      <w:r>
        <w:rPr>
          <w:spacing w:val="-7"/>
        </w:rPr>
        <w:t xml:space="preserve"> </w:t>
      </w:r>
      <w:r>
        <w:t>forces</w:t>
      </w:r>
      <w:r>
        <w:rPr>
          <w:spacing w:val="-6"/>
        </w:rPr>
        <w:t xml:space="preserve"> </w:t>
      </w:r>
      <w:r>
        <w:t>reflected similar extremes. There is much nineteenth-century music for solo piano or solo voice</w:t>
      </w:r>
      <w:r>
        <w:rPr>
          <w:spacing w:val="-7"/>
        </w:rPr>
        <w:t xml:space="preserve"> </w:t>
      </w:r>
      <w:r>
        <w:t>with</w:t>
      </w:r>
      <w:r>
        <w:rPr>
          <w:spacing w:val="-8"/>
        </w:rPr>
        <w:t xml:space="preserve"> </w:t>
      </w:r>
      <w:r>
        <w:t>piano</w:t>
      </w:r>
      <w:r>
        <w:rPr>
          <w:spacing w:val="-8"/>
        </w:rPr>
        <w:t xml:space="preserve"> </w:t>
      </w:r>
      <w:r>
        <w:t>accompaniment.</w:t>
      </w:r>
      <w:r>
        <w:rPr>
          <w:spacing w:val="-8"/>
        </w:rPr>
        <w:t xml:space="preserve"> </w:t>
      </w:r>
      <w:r>
        <w:t>The</w:t>
      </w:r>
      <w:r>
        <w:rPr>
          <w:spacing w:val="-7"/>
        </w:rPr>
        <w:t xml:space="preserve"> </w:t>
      </w:r>
      <w:r>
        <w:t>piano</w:t>
      </w:r>
      <w:r>
        <w:rPr>
          <w:spacing w:val="-8"/>
        </w:rPr>
        <w:t xml:space="preserve"> </w:t>
      </w:r>
      <w:r>
        <w:t>achieved</w:t>
      </w:r>
      <w:r>
        <w:rPr>
          <w:spacing w:val="-7"/>
        </w:rPr>
        <w:t xml:space="preserve"> </w:t>
      </w:r>
      <w:r>
        <w:t>a</w:t>
      </w:r>
      <w:r>
        <w:rPr>
          <w:spacing w:val="-8"/>
        </w:rPr>
        <w:t xml:space="preserve"> </w:t>
      </w:r>
      <w:r>
        <w:t>modern</w:t>
      </w:r>
      <w:r>
        <w:rPr>
          <w:spacing w:val="-7"/>
        </w:rPr>
        <w:t xml:space="preserve"> </w:t>
      </w:r>
      <w:r>
        <w:t>form,</w:t>
      </w:r>
      <w:r>
        <w:rPr>
          <w:spacing w:val="-8"/>
        </w:rPr>
        <w:t xml:space="preserve"> </w:t>
      </w:r>
      <w:r>
        <w:t>with</w:t>
      </w:r>
      <w:r>
        <w:rPr>
          <w:spacing w:val="-8"/>
        </w:rPr>
        <w:t xml:space="preserve"> </w:t>
      </w:r>
      <w:r>
        <w:t>the</w:t>
      </w:r>
      <w:r>
        <w:rPr>
          <w:spacing w:val="-7"/>
        </w:rPr>
        <w:t xml:space="preserve"> </w:t>
      </w:r>
      <w:r>
        <w:t>full eighty-eight-note keyboard that is still used today and an iron frame that allowed for greater string tension and a wider range of dynamics. Crescendos and decrescendos became more common, alongside more tempo fluctuations, even within compositions. As we will see, Fryderyk Chopin was the first composer to make prevalent use of rubato as a performance instruction in his musical</w:t>
      </w:r>
      <w:r>
        <w:rPr>
          <w:spacing w:val="-20"/>
        </w:rPr>
        <w:t xml:space="preserve"> </w:t>
      </w:r>
      <w:r>
        <w:t>scores.</w:t>
      </w:r>
    </w:p>
    <w:p w14:paraId="115B6D3D" w14:textId="77777777" w:rsidR="00A61D0F" w:rsidRDefault="00A61D0F" w:rsidP="001E30D8">
      <w:pPr>
        <w:pStyle w:val="Body"/>
      </w:pPr>
      <w:r>
        <w:t xml:space="preserve">During the nineteenth century, the industrial revolution facilitated and enabled marked improvements to many musical instruments besides the piano with its improved and updated iron frame and tempered metal strings. Efficient valves were added to the trumpet and a general improvement in metal works tightened tolerances and metal fittings of all brass instruments. </w:t>
      </w:r>
      <w:r>
        <w:lastRenderedPageBreak/>
        <w:t>Along with the many improvements</w:t>
      </w:r>
      <w:r>
        <w:rPr>
          <w:spacing w:val="-13"/>
        </w:rPr>
        <w:t xml:space="preserve"> </w:t>
      </w:r>
      <w:r>
        <w:t>to</w:t>
      </w:r>
      <w:r>
        <w:rPr>
          <w:spacing w:val="-12"/>
        </w:rPr>
        <w:t xml:space="preserve"> </w:t>
      </w:r>
      <w:r>
        <w:t>instruments,</w:t>
      </w:r>
      <w:r>
        <w:rPr>
          <w:spacing w:val="-12"/>
        </w:rPr>
        <w:t xml:space="preserve"> </w:t>
      </w:r>
      <w:r>
        <w:t>new</w:t>
      </w:r>
      <w:r>
        <w:rPr>
          <w:spacing w:val="-12"/>
        </w:rPr>
        <w:t xml:space="preserve"> </w:t>
      </w:r>
      <w:r>
        <w:t>instruments</w:t>
      </w:r>
      <w:r>
        <w:rPr>
          <w:spacing w:val="-12"/>
        </w:rPr>
        <w:t xml:space="preserve"> </w:t>
      </w:r>
      <w:r>
        <w:t>were</w:t>
      </w:r>
      <w:r>
        <w:rPr>
          <w:spacing w:val="-12"/>
        </w:rPr>
        <w:t xml:space="preserve"> </w:t>
      </w:r>
      <w:r>
        <w:t>researched</w:t>
      </w:r>
      <w:r>
        <w:rPr>
          <w:spacing w:val="-12"/>
        </w:rPr>
        <w:t xml:space="preserve"> </w:t>
      </w:r>
      <w:r>
        <w:t>and</w:t>
      </w:r>
      <w:r>
        <w:rPr>
          <w:spacing w:val="-12"/>
        </w:rPr>
        <w:t xml:space="preserve"> </w:t>
      </w:r>
      <w:r>
        <w:t>created,</w:t>
      </w:r>
      <w:r>
        <w:rPr>
          <w:spacing w:val="-12"/>
        </w:rPr>
        <w:t xml:space="preserve"> </w:t>
      </w:r>
      <w:r>
        <w:t>including the piccolo, English horn, tuba, contrabassoon, and</w:t>
      </w:r>
      <w:r>
        <w:rPr>
          <w:spacing w:val="-18"/>
        </w:rPr>
        <w:t xml:space="preserve"> </w:t>
      </w:r>
      <w:r>
        <w:t>saxophone.</w:t>
      </w:r>
    </w:p>
    <w:p w14:paraId="7B7A69AA" w14:textId="77777777" w:rsidR="00A61D0F" w:rsidRDefault="00A61D0F" w:rsidP="001E30D8">
      <w:pPr>
        <w:pStyle w:val="Body"/>
        <w:rPr>
          <w:color w:val="231F20"/>
        </w:rPr>
      </w:pPr>
      <w:r>
        <w:t xml:space="preserve">Orchestras </w:t>
      </w:r>
      <w:r>
        <w:rPr>
          <w:spacing w:val="-3"/>
        </w:rPr>
        <w:t xml:space="preserve">also </w:t>
      </w:r>
      <w:r>
        <w:t xml:space="preserve">increased in </w:t>
      </w:r>
      <w:r>
        <w:rPr>
          <w:spacing w:val="-3"/>
        </w:rPr>
        <w:t xml:space="preserve">size and </w:t>
      </w:r>
      <w:r>
        <w:t xml:space="preserve">became </w:t>
      </w:r>
      <w:r>
        <w:rPr>
          <w:spacing w:val="-3"/>
        </w:rPr>
        <w:t xml:space="preserve">more </w:t>
      </w:r>
      <w:r>
        <w:t xml:space="preserve">diverse in makeup, thereby allowing composers to exploit </w:t>
      </w:r>
      <w:r>
        <w:rPr>
          <w:spacing w:val="-3"/>
        </w:rPr>
        <w:t xml:space="preserve">even more </w:t>
      </w:r>
      <w:r>
        <w:t xml:space="preserve">divergent dynamics </w:t>
      </w:r>
      <w:r>
        <w:rPr>
          <w:spacing w:val="-3"/>
        </w:rPr>
        <w:t xml:space="preserve">and </w:t>
      </w:r>
      <w:r>
        <w:t xml:space="preserve">timbres. </w:t>
      </w:r>
      <w:r>
        <w:rPr>
          <w:spacing w:val="-3"/>
        </w:rPr>
        <w:t>With or</w:t>
      </w:r>
      <w:r>
        <w:t xml:space="preserve">chestral compositions requiring </w:t>
      </w:r>
      <w:r>
        <w:rPr>
          <w:spacing w:val="-3"/>
        </w:rPr>
        <w:t xml:space="preserve">over fifty (and </w:t>
      </w:r>
      <w:r>
        <w:t xml:space="preserve">sometimes </w:t>
      </w:r>
      <w:r>
        <w:rPr>
          <w:spacing w:val="-3"/>
        </w:rPr>
        <w:t xml:space="preserve">over 100) </w:t>
      </w:r>
      <w:r>
        <w:t xml:space="preserve">musicians, a conductor </w:t>
      </w:r>
      <w:r>
        <w:rPr>
          <w:spacing w:val="-3"/>
        </w:rPr>
        <w:t xml:space="preserve">was </w:t>
      </w:r>
      <w:r>
        <w:t xml:space="preserve">important, </w:t>
      </w:r>
      <w:r>
        <w:rPr>
          <w:spacing w:val="-3"/>
        </w:rPr>
        <w:t xml:space="preserve">and the first </w:t>
      </w:r>
      <w:r>
        <w:t xml:space="preserve">famous conductors </w:t>
      </w:r>
      <w:r>
        <w:rPr>
          <w:spacing w:val="-3"/>
        </w:rPr>
        <w:t xml:space="preserve">date from this </w:t>
      </w:r>
      <w:r>
        <w:t>period. In</w:t>
      </w:r>
      <w:r w:rsidR="001E30D8">
        <w:t xml:space="preserve"> </w:t>
      </w:r>
      <w:r>
        <w:rPr>
          <w:color w:val="231F20"/>
          <w:spacing w:val="-4"/>
        </w:rPr>
        <w:t xml:space="preserve">fact, generally-speaking, </w:t>
      </w:r>
      <w:r>
        <w:rPr>
          <w:color w:val="231F20"/>
          <w:spacing w:val="-3"/>
        </w:rPr>
        <w:t xml:space="preserve">the </w:t>
      </w:r>
      <w:r>
        <w:rPr>
          <w:color w:val="231F20"/>
          <w:spacing w:val="-4"/>
        </w:rPr>
        <w:t xml:space="preserve">nineteenth-century orchestra looked </w:t>
      </w:r>
      <w:r>
        <w:rPr>
          <w:color w:val="231F20"/>
          <w:spacing w:val="-3"/>
        </w:rPr>
        <w:t>not</w:t>
      </w:r>
      <w:r>
        <w:rPr>
          <w:color w:val="231F20"/>
          <w:spacing w:val="3"/>
        </w:rPr>
        <w:t xml:space="preserve"> </w:t>
      </w:r>
      <w:r>
        <w:rPr>
          <w:color w:val="231F20"/>
          <w:spacing w:val="-4"/>
        </w:rPr>
        <w:t>unlike</w:t>
      </w:r>
      <w:r>
        <w:rPr>
          <w:color w:val="231F20"/>
          <w:spacing w:val="33"/>
        </w:rPr>
        <w:t xml:space="preserve"> </w:t>
      </w:r>
      <w:r>
        <w:rPr>
          <w:color w:val="231F20"/>
          <w:spacing w:val="-4"/>
        </w:rPr>
        <w:t xml:space="preserve">what </w:t>
      </w:r>
      <w:r>
        <w:rPr>
          <w:color w:val="231F20"/>
          <w:spacing w:val="-3"/>
        </w:rPr>
        <w:t>you</w:t>
      </w:r>
      <w:r>
        <w:rPr>
          <w:color w:val="231F20"/>
          <w:spacing w:val="-17"/>
        </w:rPr>
        <w:t xml:space="preserve"> </w:t>
      </w:r>
      <w:r>
        <w:rPr>
          <w:color w:val="231F20"/>
          <w:spacing w:val="-4"/>
        </w:rPr>
        <w:t>might</w:t>
      </w:r>
      <w:r>
        <w:rPr>
          <w:color w:val="231F20"/>
          <w:spacing w:val="-17"/>
        </w:rPr>
        <w:t xml:space="preserve"> </w:t>
      </w:r>
      <w:r>
        <w:rPr>
          <w:color w:val="231F20"/>
          <w:spacing w:val="-3"/>
        </w:rPr>
        <w:t>see</w:t>
      </w:r>
      <w:r>
        <w:rPr>
          <w:color w:val="231F20"/>
          <w:spacing w:val="-16"/>
        </w:rPr>
        <w:t xml:space="preserve"> </w:t>
      </w:r>
      <w:r>
        <w:rPr>
          <w:color w:val="231F20"/>
          <w:spacing w:val="-4"/>
        </w:rPr>
        <w:t>today</w:t>
      </w:r>
      <w:r>
        <w:rPr>
          <w:color w:val="231F20"/>
          <w:spacing w:val="-17"/>
        </w:rPr>
        <w:t xml:space="preserve"> </w:t>
      </w:r>
      <w:r>
        <w:rPr>
          <w:color w:val="231F20"/>
        </w:rPr>
        <w:t>at</w:t>
      </w:r>
      <w:r>
        <w:rPr>
          <w:color w:val="231F20"/>
          <w:spacing w:val="-17"/>
        </w:rPr>
        <w:t xml:space="preserve"> </w:t>
      </w:r>
      <w:r>
        <w:rPr>
          <w:color w:val="231F20"/>
          <w:spacing w:val="-3"/>
        </w:rPr>
        <w:t>most</w:t>
      </w:r>
      <w:r>
        <w:rPr>
          <w:color w:val="231F20"/>
          <w:spacing w:val="-16"/>
        </w:rPr>
        <w:t xml:space="preserve"> </w:t>
      </w:r>
      <w:r>
        <w:rPr>
          <w:color w:val="231F20"/>
          <w:spacing w:val="-4"/>
        </w:rPr>
        <w:t>concerts</w:t>
      </w:r>
      <w:r>
        <w:rPr>
          <w:color w:val="231F20"/>
          <w:spacing w:val="-17"/>
        </w:rPr>
        <w:t xml:space="preserve"> </w:t>
      </w:r>
      <w:r>
        <w:rPr>
          <w:color w:val="231F20"/>
        </w:rPr>
        <w:t>by</w:t>
      </w:r>
      <w:r>
        <w:rPr>
          <w:color w:val="231F20"/>
          <w:spacing w:val="-16"/>
        </w:rPr>
        <w:t xml:space="preserve"> </w:t>
      </w:r>
      <w:r>
        <w:rPr>
          <w:color w:val="231F20"/>
          <w:spacing w:val="-3"/>
        </w:rPr>
        <w:t>most</w:t>
      </w:r>
      <w:r>
        <w:rPr>
          <w:color w:val="231F20"/>
          <w:spacing w:val="-17"/>
        </w:rPr>
        <w:t xml:space="preserve"> </w:t>
      </w:r>
      <w:r>
        <w:rPr>
          <w:color w:val="231F20"/>
          <w:spacing w:val="-4"/>
        </w:rPr>
        <w:t>professional</w:t>
      </w:r>
      <w:r>
        <w:rPr>
          <w:color w:val="231F20"/>
          <w:spacing w:val="-17"/>
        </w:rPr>
        <w:t xml:space="preserve"> </w:t>
      </w:r>
      <w:r>
        <w:rPr>
          <w:color w:val="231F20"/>
          <w:spacing w:val="-4"/>
        </w:rPr>
        <w:t>orchestras</w:t>
      </w:r>
      <w:r>
        <w:rPr>
          <w:color w:val="231F20"/>
          <w:spacing w:val="-16"/>
        </w:rPr>
        <w:t xml:space="preserve"> </w:t>
      </w:r>
      <w:r>
        <w:rPr>
          <w:color w:val="231F20"/>
          <w:spacing w:val="-3"/>
        </w:rPr>
        <w:t>(see</w:t>
      </w:r>
      <w:r>
        <w:rPr>
          <w:color w:val="231F20"/>
          <w:spacing w:val="-17"/>
        </w:rPr>
        <w:t xml:space="preserve"> </w:t>
      </w:r>
      <w:r>
        <w:rPr>
          <w:color w:val="231F20"/>
          <w:spacing w:val="-4"/>
        </w:rPr>
        <w:t>Figure</w:t>
      </w:r>
      <w:r>
        <w:rPr>
          <w:color w:val="231F20"/>
          <w:spacing w:val="-16"/>
        </w:rPr>
        <w:t xml:space="preserve"> </w:t>
      </w:r>
      <w:r>
        <w:rPr>
          <w:color w:val="231F20"/>
          <w:spacing w:val="-4"/>
        </w:rPr>
        <w:t xml:space="preserve">6.9). </w:t>
      </w:r>
      <w:r>
        <w:rPr>
          <w:color w:val="231F20"/>
          <w:spacing w:val="-3"/>
        </w:rPr>
        <w:t>Nineteenth-century</w:t>
      </w:r>
      <w:r>
        <w:rPr>
          <w:color w:val="231F20"/>
          <w:spacing w:val="24"/>
        </w:rPr>
        <w:t xml:space="preserve"> </w:t>
      </w:r>
      <w:r>
        <w:rPr>
          <w:color w:val="231F20"/>
          <w:spacing w:val="-3"/>
        </w:rPr>
        <w:t>composers</w:t>
      </w:r>
      <w:r>
        <w:rPr>
          <w:color w:val="231F20"/>
          <w:spacing w:val="25"/>
        </w:rPr>
        <w:t xml:space="preserve"> </w:t>
      </w:r>
      <w:r>
        <w:rPr>
          <w:color w:val="231F20"/>
          <w:spacing w:val="-3"/>
        </w:rPr>
        <w:t>knew</w:t>
      </w:r>
      <w:r>
        <w:rPr>
          <w:color w:val="231F20"/>
          <w:spacing w:val="24"/>
        </w:rPr>
        <w:t xml:space="preserve"> </w:t>
      </w:r>
      <w:r>
        <w:rPr>
          <w:color w:val="231F20"/>
          <w:spacing w:val="-3"/>
        </w:rPr>
        <w:t>well</w:t>
      </w:r>
      <w:r>
        <w:rPr>
          <w:color w:val="231F20"/>
          <w:spacing w:val="25"/>
        </w:rPr>
        <w:t xml:space="preserve"> </w:t>
      </w:r>
      <w:r>
        <w:rPr>
          <w:color w:val="231F20"/>
        </w:rPr>
        <w:t>the</w:t>
      </w:r>
      <w:r>
        <w:rPr>
          <w:color w:val="231F20"/>
          <w:spacing w:val="25"/>
        </w:rPr>
        <w:t xml:space="preserve"> </w:t>
      </w:r>
      <w:r>
        <w:rPr>
          <w:color w:val="231F20"/>
          <w:spacing w:val="-3"/>
        </w:rPr>
        <w:t>forms</w:t>
      </w:r>
      <w:r>
        <w:rPr>
          <w:color w:val="231F20"/>
          <w:spacing w:val="24"/>
        </w:rPr>
        <w:t xml:space="preserve"> </w:t>
      </w:r>
      <w:r>
        <w:rPr>
          <w:color w:val="231F20"/>
        </w:rPr>
        <w:t>and</w:t>
      </w:r>
      <w:r>
        <w:rPr>
          <w:color w:val="231F20"/>
          <w:spacing w:val="25"/>
        </w:rPr>
        <w:t xml:space="preserve"> </w:t>
      </w:r>
      <w:r>
        <w:rPr>
          <w:color w:val="231F20"/>
          <w:spacing w:val="-3"/>
        </w:rPr>
        <w:t>genres</w:t>
      </w:r>
      <w:r>
        <w:rPr>
          <w:color w:val="231F20"/>
          <w:spacing w:val="24"/>
        </w:rPr>
        <w:t xml:space="preserve"> </w:t>
      </w:r>
      <w:r>
        <w:rPr>
          <w:color w:val="231F20"/>
          <w:spacing w:val="-3"/>
        </w:rPr>
        <w:t>used</w:t>
      </w:r>
      <w:r>
        <w:rPr>
          <w:color w:val="231F20"/>
          <w:spacing w:val="25"/>
        </w:rPr>
        <w:t xml:space="preserve"> </w:t>
      </w:r>
      <w:r>
        <w:rPr>
          <w:color w:val="231F20"/>
        </w:rPr>
        <w:t>by</w:t>
      </w:r>
      <w:r>
        <w:rPr>
          <w:color w:val="231F20"/>
          <w:spacing w:val="25"/>
        </w:rPr>
        <w:t xml:space="preserve"> </w:t>
      </w:r>
      <w:r>
        <w:rPr>
          <w:color w:val="231F20"/>
          <w:spacing w:val="-3"/>
        </w:rPr>
        <w:t xml:space="preserve">their predecessors, most prominently </w:t>
      </w:r>
      <w:r>
        <w:rPr>
          <w:color w:val="231F20"/>
        </w:rPr>
        <w:t xml:space="preserve">the </w:t>
      </w:r>
      <w:r>
        <w:rPr>
          <w:color w:val="231F20"/>
          <w:spacing w:val="-3"/>
        </w:rPr>
        <w:t xml:space="preserve">music </w:t>
      </w:r>
      <w:r>
        <w:rPr>
          <w:color w:val="231F20"/>
        </w:rPr>
        <w:t xml:space="preserve">of </w:t>
      </w:r>
      <w:r>
        <w:rPr>
          <w:color w:val="231F20"/>
          <w:spacing w:val="-3"/>
        </w:rPr>
        <w:t xml:space="preserve">Beethoven, </w:t>
      </w:r>
      <w:r>
        <w:rPr>
          <w:color w:val="231F20"/>
        </w:rPr>
        <w:t xml:space="preserve">but </w:t>
      </w:r>
      <w:r>
        <w:rPr>
          <w:color w:val="231F20"/>
          <w:spacing w:val="-3"/>
        </w:rPr>
        <w:t xml:space="preserve">also </w:t>
      </w:r>
      <w:r>
        <w:rPr>
          <w:color w:val="231F20"/>
        </w:rPr>
        <w:t xml:space="preserve">the </w:t>
      </w:r>
      <w:r>
        <w:rPr>
          <w:color w:val="231F20"/>
          <w:spacing w:val="-3"/>
        </w:rPr>
        <w:t>music</w:t>
      </w:r>
      <w:r>
        <w:rPr>
          <w:color w:val="231F20"/>
          <w:spacing w:val="-37"/>
        </w:rPr>
        <w:t xml:space="preserve"> </w:t>
      </w:r>
      <w:r>
        <w:rPr>
          <w:color w:val="231F20"/>
        </w:rPr>
        <w:t>of</w:t>
      </w:r>
      <w:r>
        <w:rPr>
          <w:color w:val="231F20"/>
          <w:spacing w:val="-5"/>
        </w:rPr>
        <w:t xml:space="preserve"> </w:t>
      </w:r>
      <w:r>
        <w:rPr>
          <w:color w:val="231F20"/>
          <w:spacing w:val="-3"/>
        </w:rPr>
        <w:t>composers</w:t>
      </w:r>
      <w:r>
        <w:rPr>
          <w:color w:val="231F20"/>
          <w:spacing w:val="21"/>
        </w:rPr>
        <w:t xml:space="preserve"> </w:t>
      </w:r>
      <w:r>
        <w:rPr>
          <w:color w:val="231F20"/>
          <w:spacing w:val="-3"/>
        </w:rPr>
        <w:t>such</w:t>
      </w:r>
      <w:r>
        <w:rPr>
          <w:color w:val="231F20"/>
          <w:spacing w:val="21"/>
        </w:rPr>
        <w:t xml:space="preserve"> </w:t>
      </w:r>
      <w:r>
        <w:rPr>
          <w:color w:val="231F20"/>
        </w:rPr>
        <w:t>as</w:t>
      </w:r>
      <w:r>
        <w:rPr>
          <w:color w:val="231F20"/>
          <w:spacing w:val="21"/>
        </w:rPr>
        <w:t xml:space="preserve"> </w:t>
      </w:r>
      <w:r>
        <w:rPr>
          <w:color w:val="231F20"/>
          <w:spacing w:val="-3"/>
        </w:rPr>
        <w:t>Mozart,</w:t>
      </w:r>
      <w:r>
        <w:rPr>
          <w:color w:val="231F20"/>
          <w:spacing w:val="22"/>
        </w:rPr>
        <w:t xml:space="preserve"> </w:t>
      </w:r>
      <w:r>
        <w:rPr>
          <w:color w:val="231F20"/>
          <w:spacing w:val="-3"/>
        </w:rPr>
        <w:t>Handel,</w:t>
      </w:r>
      <w:r>
        <w:rPr>
          <w:color w:val="231F20"/>
          <w:spacing w:val="21"/>
        </w:rPr>
        <w:t xml:space="preserve"> </w:t>
      </w:r>
      <w:r>
        <w:rPr>
          <w:color w:val="231F20"/>
          <w:spacing w:val="-3"/>
        </w:rPr>
        <w:t>Haydn,</w:t>
      </w:r>
      <w:r>
        <w:rPr>
          <w:color w:val="231F20"/>
          <w:spacing w:val="21"/>
        </w:rPr>
        <w:t xml:space="preserve"> </w:t>
      </w:r>
      <w:r>
        <w:rPr>
          <w:color w:val="231F20"/>
        </w:rPr>
        <w:t>and</w:t>
      </w:r>
      <w:r>
        <w:rPr>
          <w:color w:val="231F20"/>
          <w:spacing w:val="21"/>
        </w:rPr>
        <w:t xml:space="preserve"> </w:t>
      </w:r>
      <w:r>
        <w:rPr>
          <w:color w:val="231F20"/>
          <w:spacing w:val="-3"/>
        </w:rPr>
        <w:t>Bach.</w:t>
      </w:r>
      <w:r>
        <w:rPr>
          <w:color w:val="231F20"/>
          <w:spacing w:val="21"/>
        </w:rPr>
        <w:t xml:space="preserve"> </w:t>
      </w:r>
      <w:r>
        <w:rPr>
          <w:color w:val="231F20"/>
          <w:spacing w:val="-3"/>
        </w:rPr>
        <w:t>They</w:t>
      </w:r>
      <w:r>
        <w:rPr>
          <w:color w:val="231F20"/>
          <w:spacing w:val="23"/>
        </w:rPr>
        <w:t xml:space="preserve"> </w:t>
      </w:r>
      <w:r>
        <w:rPr>
          <w:color w:val="231F20"/>
          <w:spacing w:val="-3"/>
        </w:rPr>
        <w:t>continued</w:t>
      </w:r>
      <w:r>
        <w:rPr>
          <w:color w:val="231F20"/>
          <w:spacing w:val="21"/>
        </w:rPr>
        <w:t xml:space="preserve"> </w:t>
      </w:r>
      <w:r>
        <w:rPr>
          <w:color w:val="231F20"/>
        </w:rPr>
        <w:t>to</w:t>
      </w:r>
      <w:r>
        <w:rPr>
          <w:color w:val="231F20"/>
          <w:spacing w:val="21"/>
        </w:rPr>
        <w:t xml:space="preserve"> </w:t>
      </w:r>
      <w:r>
        <w:rPr>
          <w:color w:val="231F20"/>
          <w:spacing w:val="-3"/>
        </w:rPr>
        <w:t>compose</w:t>
      </w:r>
      <w:r>
        <w:rPr>
          <w:color w:val="231F20"/>
          <w:spacing w:val="22"/>
        </w:rPr>
        <w:t xml:space="preserve"> </w:t>
      </w:r>
      <w:r>
        <w:rPr>
          <w:color w:val="231F20"/>
          <w:spacing w:val="-3"/>
        </w:rPr>
        <w:t>in these</w:t>
      </w:r>
      <w:r>
        <w:rPr>
          <w:color w:val="231F20"/>
          <w:spacing w:val="11"/>
        </w:rPr>
        <w:t xml:space="preserve"> </w:t>
      </w:r>
      <w:r>
        <w:rPr>
          <w:color w:val="231F20"/>
          <w:spacing w:val="-3"/>
        </w:rPr>
        <w:t>forms</w:t>
      </w:r>
      <w:r>
        <w:rPr>
          <w:color w:val="231F20"/>
          <w:spacing w:val="11"/>
        </w:rPr>
        <w:t xml:space="preserve"> </w:t>
      </w:r>
      <w:r>
        <w:rPr>
          <w:color w:val="231F20"/>
        </w:rPr>
        <w:t>and</w:t>
      </w:r>
      <w:r>
        <w:rPr>
          <w:color w:val="231F20"/>
          <w:spacing w:val="11"/>
        </w:rPr>
        <w:t xml:space="preserve"> </w:t>
      </w:r>
      <w:r>
        <w:rPr>
          <w:color w:val="231F20"/>
          <w:spacing w:val="-3"/>
        </w:rPr>
        <w:t>genres,</w:t>
      </w:r>
      <w:r>
        <w:rPr>
          <w:color w:val="231F20"/>
          <w:spacing w:val="11"/>
        </w:rPr>
        <w:t xml:space="preserve"> </w:t>
      </w:r>
      <w:r>
        <w:rPr>
          <w:color w:val="231F20"/>
          <w:spacing w:val="-3"/>
        </w:rPr>
        <w:t>while</w:t>
      </w:r>
      <w:r>
        <w:rPr>
          <w:color w:val="231F20"/>
          <w:spacing w:val="11"/>
        </w:rPr>
        <w:t xml:space="preserve"> </w:t>
      </w:r>
      <w:r>
        <w:rPr>
          <w:color w:val="231F20"/>
          <w:spacing w:val="-3"/>
        </w:rPr>
        <w:t>sometimes</w:t>
      </w:r>
      <w:r>
        <w:rPr>
          <w:color w:val="231F20"/>
          <w:spacing w:val="11"/>
        </w:rPr>
        <w:t xml:space="preserve"> </w:t>
      </w:r>
      <w:r>
        <w:rPr>
          <w:color w:val="231F20"/>
          <w:spacing w:val="-3"/>
        </w:rPr>
        <w:t>transforming</w:t>
      </w:r>
      <w:r>
        <w:rPr>
          <w:color w:val="231F20"/>
          <w:spacing w:val="11"/>
        </w:rPr>
        <w:t xml:space="preserve"> </w:t>
      </w:r>
      <w:r>
        <w:rPr>
          <w:color w:val="231F20"/>
          <w:spacing w:val="-3"/>
        </w:rPr>
        <w:t>them</w:t>
      </w:r>
      <w:r>
        <w:rPr>
          <w:color w:val="231F20"/>
          <w:spacing w:val="11"/>
        </w:rPr>
        <w:t xml:space="preserve"> </w:t>
      </w:r>
      <w:r>
        <w:rPr>
          <w:color w:val="231F20"/>
          <w:spacing w:val="-3"/>
        </w:rPr>
        <w:t>into</w:t>
      </w:r>
      <w:r>
        <w:rPr>
          <w:color w:val="231F20"/>
          <w:spacing w:val="11"/>
        </w:rPr>
        <w:t xml:space="preserve"> </w:t>
      </w:r>
      <w:r>
        <w:rPr>
          <w:color w:val="231F20"/>
          <w:spacing w:val="-3"/>
        </w:rPr>
        <w:t>something</w:t>
      </w:r>
      <w:r>
        <w:rPr>
          <w:color w:val="231F20"/>
          <w:spacing w:val="12"/>
        </w:rPr>
        <w:t xml:space="preserve"> </w:t>
      </w:r>
      <w:r>
        <w:rPr>
          <w:color w:val="231F20"/>
          <w:spacing w:val="-3"/>
        </w:rPr>
        <w:t>quite different,</w:t>
      </w:r>
      <w:r>
        <w:rPr>
          <w:color w:val="231F20"/>
          <w:spacing w:val="7"/>
        </w:rPr>
        <w:t xml:space="preserve"> </w:t>
      </w:r>
      <w:r>
        <w:rPr>
          <w:color w:val="231F20"/>
          <w:spacing w:val="-3"/>
        </w:rPr>
        <w:t>especially</w:t>
      </w:r>
      <w:r>
        <w:rPr>
          <w:color w:val="231F20"/>
          <w:spacing w:val="6"/>
        </w:rPr>
        <w:t xml:space="preserve"> </w:t>
      </w:r>
      <w:r>
        <w:rPr>
          <w:color w:val="231F20"/>
          <w:spacing w:val="-3"/>
        </w:rPr>
        <w:t>among</w:t>
      </w:r>
      <w:r>
        <w:rPr>
          <w:color w:val="231F20"/>
          <w:spacing w:val="7"/>
        </w:rPr>
        <w:t xml:space="preserve"> </w:t>
      </w:r>
      <w:r>
        <w:rPr>
          <w:color w:val="231F20"/>
          <w:spacing w:val="-3"/>
        </w:rPr>
        <w:t>those</w:t>
      </w:r>
      <w:r>
        <w:rPr>
          <w:color w:val="231F20"/>
          <w:spacing w:val="7"/>
        </w:rPr>
        <w:t xml:space="preserve"> </w:t>
      </w:r>
      <w:r>
        <w:rPr>
          <w:color w:val="231F20"/>
          <w:spacing w:val="-3"/>
        </w:rPr>
        <w:t>composers</w:t>
      </w:r>
      <w:r>
        <w:rPr>
          <w:color w:val="231F20"/>
          <w:spacing w:val="7"/>
        </w:rPr>
        <w:t xml:space="preserve"> </w:t>
      </w:r>
      <w:r>
        <w:rPr>
          <w:color w:val="231F20"/>
        </w:rPr>
        <w:t>who</w:t>
      </w:r>
      <w:r>
        <w:rPr>
          <w:color w:val="231F20"/>
          <w:spacing w:val="6"/>
        </w:rPr>
        <w:t xml:space="preserve"> </w:t>
      </w:r>
      <w:r>
        <w:rPr>
          <w:color w:val="231F20"/>
          <w:spacing w:val="-3"/>
        </w:rPr>
        <w:t>identified</w:t>
      </w:r>
      <w:r>
        <w:rPr>
          <w:color w:val="231F20"/>
          <w:spacing w:val="6"/>
        </w:rPr>
        <w:t xml:space="preserve"> </w:t>
      </w:r>
      <w:r>
        <w:rPr>
          <w:color w:val="231F20"/>
          <w:spacing w:val="-3"/>
        </w:rPr>
        <w:t>themselves</w:t>
      </w:r>
      <w:r>
        <w:rPr>
          <w:color w:val="231F20"/>
          <w:spacing w:val="6"/>
        </w:rPr>
        <w:t xml:space="preserve"> </w:t>
      </w:r>
      <w:r>
        <w:rPr>
          <w:color w:val="231F20"/>
        </w:rPr>
        <w:t>as</w:t>
      </w:r>
      <w:r>
        <w:rPr>
          <w:color w:val="231F20"/>
          <w:spacing w:val="7"/>
        </w:rPr>
        <w:t xml:space="preserve"> </w:t>
      </w:r>
      <w:r>
        <w:rPr>
          <w:color w:val="231F20"/>
          <w:spacing w:val="-3"/>
        </w:rPr>
        <w:t>progressives,</w:t>
      </w:r>
      <w:r>
        <w:rPr>
          <w:color w:val="231F20"/>
          <w:spacing w:val="-14"/>
        </w:rPr>
        <w:t xml:space="preserve"> </w:t>
      </w:r>
      <w:r>
        <w:rPr>
          <w:color w:val="231F20"/>
        </w:rPr>
        <w:t>as</w:t>
      </w:r>
      <w:r>
        <w:rPr>
          <w:color w:val="231F20"/>
          <w:spacing w:val="-13"/>
        </w:rPr>
        <w:t xml:space="preserve"> </w:t>
      </w:r>
      <w:r>
        <w:rPr>
          <w:color w:val="231F20"/>
          <w:spacing w:val="-3"/>
        </w:rPr>
        <w:t>opposed</w:t>
      </w:r>
      <w:r>
        <w:rPr>
          <w:color w:val="231F20"/>
          <w:spacing w:val="-13"/>
        </w:rPr>
        <w:t xml:space="preserve"> </w:t>
      </w:r>
      <w:r>
        <w:rPr>
          <w:color w:val="231F20"/>
        </w:rPr>
        <w:t>to</w:t>
      </w:r>
      <w:r>
        <w:rPr>
          <w:color w:val="231F20"/>
          <w:spacing w:val="-12"/>
        </w:rPr>
        <w:t xml:space="preserve"> </w:t>
      </w:r>
      <w:r>
        <w:rPr>
          <w:color w:val="231F20"/>
          <w:spacing w:val="-3"/>
        </w:rPr>
        <w:t>conservatives.</w:t>
      </w:r>
      <w:r>
        <w:rPr>
          <w:color w:val="231F20"/>
          <w:spacing w:val="-13"/>
        </w:rPr>
        <w:t xml:space="preserve"> </w:t>
      </w:r>
      <w:r>
        <w:rPr>
          <w:color w:val="231F20"/>
        </w:rPr>
        <w:t>The</w:t>
      </w:r>
      <w:r>
        <w:rPr>
          <w:color w:val="231F20"/>
          <w:spacing w:val="-13"/>
        </w:rPr>
        <w:t xml:space="preserve"> </w:t>
      </w:r>
      <w:r>
        <w:rPr>
          <w:color w:val="231F20"/>
          <w:spacing w:val="-3"/>
        </w:rPr>
        <w:t>wider</w:t>
      </w:r>
      <w:r>
        <w:rPr>
          <w:color w:val="231F20"/>
          <w:spacing w:val="-12"/>
        </w:rPr>
        <w:t xml:space="preserve"> </w:t>
      </w:r>
      <w:r>
        <w:rPr>
          <w:color w:val="231F20"/>
          <w:spacing w:val="-3"/>
        </w:rPr>
        <w:t>nineteenth-century</w:t>
      </w:r>
      <w:r>
        <w:rPr>
          <w:color w:val="231F20"/>
          <w:spacing w:val="-13"/>
        </w:rPr>
        <w:t xml:space="preserve"> </w:t>
      </w:r>
      <w:r>
        <w:rPr>
          <w:color w:val="231F20"/>
          <w:spacing w:val="-3"/>
        </w:rPr>
        <w:t>interest</w:t>
      </w:r>
      <w:r>
        <w:rPr>
          <w:color w:val="231F20"/>
          <w:spacing w:val="-13"/>
        </w:rPr>
        <w:t xml:space="preserve"> </w:t>
      </w:r>
      <w:r>
        <w:rPr>
          <w:color w:val="231F20"/>
        </w:rPr>
        <w:t>in</w:t>
      </w:r>
      <w:r>
        <w:rPr>
          <w:color w:val="231F20"/>
          <w:spacing w:val="-12"/>
        </w:rPr>
        <w:t xml:space="preserve"> </w:t>
      </w:r>
      <w:r>
        <w:rPr>
          <w:color w:val="231F20"/>
          <w:spacing w:val="-3"/>
        </w:rPr>
        <w:t xml:space="preserve">emotion </w:t>
      </w:r>
      <w:r>
        <w:rPr>
          <w:color w:val="231F20"/>
        </w:rPr>
        <w:t>and</w:t>
      </w:r>
      <w:r>
        <w:rPr>
          <w:color w:val="231F20"/>
          <w:spacing w:val="-6"/>
        </w:rPr>
        <w:t xml:space="preserve"> </w:t>
      </w:r>
      <w:r>
        <w:rPr>
          <w:color w:val="231F20"/>
        </w:rPr>
        <w:t>in</w:t>
      </w:r>
      <w:r>
        <w:rPr>
          <w:color w:val="231F20"/>
          <w:spacing w:val="-6"/>
        </w:rPr>
        <w:t xml:space="preserve"> </w:t>
      </w:r>
      <w:r>
        <w:rPr>
          <w:color w:val="231F20"/>
          <w:spacing w:val="-3"/>
        </w:rPr>
        <w:t>exploring</w:t>
      </w:r>
      <w:r>
        <w:rPr>
          <w:color w:val="231F20"/>
          <w:spacing w:val="-6"/>
        </w:rPr>
        <w:t xml:space="preserve"> </w:t>
      </w:r>
      <w:r>
        <w:rPr>
          <w:color w:val="231F20"/>
          <w:spacing w:val="-3"/>
        </w:rPr>
        <w:t>connections</w:t>
      </w:r>
      <w:r>
        <w:rPr>
          <w:color w:val="231F20"/>
          <w:spacing w:val="-6"/>
        </w:rPr>
        <w:t xml:space="preserve"> </w:t>
      </w:r>
      <w:r>
        <w:rPr>
          <w:color w:val="231F20"/>
          <w:spacing w:val="-3"/>
        </w:rPr>
        <w:t>between</w:t>
      </w:r>
      <w:r>
        <w:rPr>
          <w:color w:val="231F20"/>
          <w:spacing w:val="-6"/>
        </w:rPr>
        <w:t xml:space="preserve"> </w:t>
      </w:r>
      <w:r>
        <w:rPr>
          <w:color w:val="231F20"/>
        </w:rPr>
        <w:t>all</w:t>
      </w:r>
      <w:r>
        <w:rPr>
          <w:color w:val="231F20"/>
          <w:spacing w:val="-6"/>
        </w:rPr>
        <w:t xml:space="preserve"> </w:t>
      </w:r>
      <w:r>
        <w:rPr>
          <w:color w:val="231F20"/>
        </w:rPr>
        <w:t>of</w:t>
      </w:r>
      <w:r>
        <w:rPr>
          <w:color w:val="231F20"/>
          <w:spacing w:val="-5"/>
        </w:rPr>
        <w:t xml:space="preserve"> </w:t>
      </w:r>
      <w:r>
        <w:rPr>
          <w:color w:val="231F20"/>
        </w:rPr>
        <w:t>the</w:t>
      </w:r>
      <w:r>
        <w:rPr>
          <w:color w:val="231F20"/>
          <w:spacing w:val="-6"/>
        </w:rPr>
        <w:t xml:space="preserve"> </w:t>
      </w:r>
      <w:r>
        <w:rPr>
          <w:color w:val="231F20"/>
          <w:spacing w:val="-3"/>
        </w:rPr>
        <w:t>arts</w:t>
      </w:r>
      <w:r>
        <w:rPr>
          <w:color w:val="231F20"/>
          <w:spacing w:val="-6"/>
        </w:rPr>
        <w:t xml:space="preserve"> </w:t>
      </w:r>
      <w:r>
        <w:rPr>
          <w:color w:val="231F20"/>
        </w:rPr>
        <w:t>led</w:t>
      </w:r>
      <w:r>
        <w:rPr>
          <w:color w:val="231F20"/>
          <w:spacing w:val="-6"/>
        </w:rPr>
        <w:t xml:space="preserve"> </w:t>
      </w:r>
      <w:r>
        <w:rPr>
          <w:color w:val="231F20"/>
        </w:rPr>
        <w:t>to</w:t>
      </w:r>
      <w:r>
        <w:rPr>
          <w:color w:val="231F20"/>
          <w:spacing w:val="-6"/>
        </w:rPr>
        <w:t xml:space="preserve"> </w:t>
      </w:r>
      <w:r>
        <w:rPr>
          <w:color w:val="231F20"/>
          <w:spacing w:val="-3"/>
        </w:rPr>
        <w:t>musical</w:t>
      </w:r>
      <w:r>
        <w:rPr>
          <w:color w:val="231F20"/>
          <w:spacing w:val="-6"/>
        </w:rPr>
        <w:t xml:space="preserve"> </w:t>
      </w:r>
      <w:r>
        <w:rPr>
          <w:color w:val="231F20"/>
          <w:spacing w:val="-3"/>
        </w:rPr>
        <w:t>scores</w:t>
      </w:r>
      <w:r>
        <w:rPr>
          <w:color w:val="231F20"/>
          <w:spacing w:val="-6"/>
        </w:rPr>
        <w:t xml:space="preserve"> </w:t>
      </w:r>
      <w:r>
        <w:rPr>
          <w:color w:val="231F20"/>
          <w:spacing w:val="-3"/>
        </w:rPr>
        <w:t>with</w:t>
      </w:r>
      <w:r>
        <w:rPr>
          <w:color w:val="231F20"/>
          <w:spacing w:val="-5"/>
        </w:rPr>
        <w:t xml:space="preserve"> </w:t>
      </w:r>
      <w:r>
        <w:rPr>
          <w:color w:val="231F20"/>
          <w:spacing w:val="-3"/>
        </w:rPr>
        <w:t xml:space="preserve">more poetic </w:t>
      </w:r>
      <w:r>
        <w:rPr>
          <w:color w:val="231F20"/>
        </w:rPr>
        <w:t xml:space="preserve">or </w:t>
      </w:r>
      <w:r>
        <w:rPr>
          <w:color w:val="231F20"/>
          <w:spacing w:val="-3"/>
        </w:rPr>
        <w:t xml:space="preserve">prose instructions from </w:t>
      </w:r>
      <w:r>
        <w:rPr>
          <w:color w:val="231F20"/>
        </w:rPr>
        <w:t xml:space="preserve">the </w:t>
      </w:r>
      <w:r>
        <w:rPr>
          <w:color w:val="231F20"/>
          <w:spacing w:val="-3"/>
        </w:rPr>
        <w:t xml:space="preserve">composer. </w:t>
      </w:r>
      <w:r>
        <w:rPr>
          <w:color w:val="231F20"/>
        </w:rPr>
        <w:t xml:space="preserve">It </w:t>
      </w:r>
      <w:r>
        <w:rPr>
          <w:color w:val="231F20"/>
          <w:spacing w:val="-3"/>
        </w:rPr>
        <w:t xml:space="preserve">also </w:t>
      </w:r>
      <w:r>
        <w:rPr>
          <w:color w:val="231F20"/>
        </w:rPr>
        <w:t xml:space="preserve">led to </w:t>
      </w:r>
      <w:r>
        <w:rPr>
          <w:color w:val="231F20"/>
          <w:spacing w:val="-3"/>
        </w:rPr>
        <w:t>more</w:t>
      </w:r>
      <w:r>
        <w:rPr>
          <w:color w:val="231F20"/>
          <w:spacing w:val="44"/>
        </w:rPr>
        <w:t xml:space="preserve"> </w:t>
      </w:r>
      <w:r>
        <w:rPr>
          <w:color w:val="231F20"/>
          <w:spacing w:val="-3"/>
        </w:rPr>
        <w:t>program</w:t>
      </w:r>
      <w:r>
        <w:rPr>
          <w:color w:val="231F20"/>
          <w:spacing w:val="3"/>
        </w:rPr>
        <w:t xml:space="preserve"> </w:t>
      </w:r>
      <w:r>
        <w:rPr>
          <w:color w:val="231F20"/>
          <w:spacing w:val="-3"/>
        </w:rPr>
        <w:t>music, which</w:t>
      </w:r>
      <w:r>
        <w:rPr>
          <w:color w:val="231F20"/>
          <w:spacing w:val="-9"/>
        </w:rPr>
        <w:t xml:space="preserve"> </w:t>
      </w:r>
      <w:r>
        <w:rPr>
          <w:color w:val="231F20"/>
        </w:rPr>
        <w:t>as</w:t>
      </w:r>
      <w:r>
        <w:rPr>
          <w:color w:val="231F20"/>
          <w:spacing w:val="-8"/>
        </w:rPr>
        <w:t xml:space="preserve"> </w:t>
      </w:r>
      <w:r>
        <w:rPr>
          <w:color w:val="231F20"/>
        </w:rPr>
        <w:t>you</w:t>
      </w:r>
      <w:r>
        <w:rPr>
          <w:color w:val="231F20"/>
          <w:spacing w:val="-8"/>
        </w:rPr>
        <w:t xml:space="preserve"> </w:t>
      </w:r>
      <w:r>
        <w:rPr>
          <w:color w:val="231F20"/>
          <w:spacing w:val="-3"/>
        </w:rPr>
        <w:t>will</w:t>
      </w:r>
      <w:r>
        <w:rPr>
          <w:color w:val="231F20"/>
          <w:spacing w:val="-8"/>
        </w:rPr>
        <w:t xml:space="preserve"> </w:t>
      </w:r>
      <w:r>
        <w:rPr>
          <w:color w:val="231F20"/>
          <w:spacing w:val="-3"/>
        </w:rPr>
        <w:t>recall,</w:t>
      </w:r>
      <w:r>
        <w:rPr>
          <w:color w:val="231F20"/>
          <w:spacing w:val="-9"/>
        </w:rPr>
        <w:t xml:space="preserve"> </w:t>
      </w:r>
      <w:r>
        <w:rPr>
          <w:color w:val="231F20"/>
        </w:rPr>
        <w:t>is</w:t>
      </w:r>
      <w:r>
        <w:rPr>
          <w:color w:val="231F20"/>
          <w:spacing w:val="-8"/>
        </w:rPr>
        <w:t xml:space="preserve"> </w:t>
      </w:r>
      <w:r>
        <w:rPr>
          <w:color w:val="231F20"/>
          <w:spacing w:val="-3"/>
        </w:rPr>
        <w:t>instrumental</w:t>
      </w:r>
      <w:r>
        <w:rPr>
          <w:color w:val="231F20"/>
          <w:spacing w:val="-8"/>
        </w:rPr>
        <w:t xml:space="preserve"> </w:t>
      </w:r>
      <w:r>
        <w:rPr>
          <w:color w:val="231F20"/>
          <w:spacing w:val="-3"/>
        </w:rPr>
        <w:t>music</w:t>
      </w:r>
      <w:r>
        <w:rPr>
          <w:color w:val="231F20"/>
          <w:spacing w:val="-8"/>
        </w:rPr>
        <w:t xml:space="preserve"> </w:t>
      </w:r>
      <w:r>
        <w:rPr>
          <w:color w:val="231F20"/>
          <w:spacing w:val="-3"/>
        </w:rPr>
        <w:t>that</w:t>
      </w:r>
      <w:r>
        <w:rPr>
          <w:color w:val="231F20"/>
          <w:spacing w:val="-9"/>
        </w:rPr>
        <w:t xml:space="preserve"> </w:t>
      </w:r>
      <w:r>
        <w:rPr>
          <w:color w:val="231F20"/>
          <w:spacing w:val="-3"/>
        </w:rPr>
        <w:t>represents</w:t>
      </w:r>
      <w:r>
        <w:rPr>
          <w:color w:val="231F20"/>
          <w:spacing w:val="-8"/>
        </w:rPr>
        <w:t xml:space="preserve"> </w:t>
      </w:r>
      <w:r>
        <w:rPr>
          <w:color w:val="231F20"/>
          <w:spacing w:val="-3"/>
        </w:rPr>
        <w:t>something</w:t>
      </w:r>
      <w:r>
        <w:rPr>
          <w:color w:val="231F20"/>
          <w:spacing w:val="-8"/>
        </w:rPr>
        <w:t xml:space="preserve"> </w:t>
      </w:r>
      <w:r>
        <w:rPr>
          <w:color w:val="231F20"/>
          <w:spacing w:val="-3"/>
        </w:rPr>
        <w:t>“extra</w:t>
      </w:r>
      <w:r>
        <w:rPr>
          <w:color w:val="231F20"/>
          <w:spacing w:val="-8"/>
        </w:rPr>
        <w:t xml:space="preserve"> </w:t>
      </w:r>
      <w:r>
        <w:rPr>
          <w:color w:val="231F20"/>
        </w:rPr>
        <w:t>mu</w:t>
      </w:r>
      <w:r>
        <w:rPr>
          <w:color w:val="231F20"/>
          <w:spacing w:val="-3"/>
        </w:rPr>
        <w:t>sical,”</w:t>
      </w:r>
      <w:r>
        <w:rPr>
          <w:color w:val="231F20"/>
          <w:spacing w:val="7"/>
        </w:rPr>
        <w:t xml:space="preserve"> </w:t>
      </w:r>
      <w:r>
        <w:rPr>
          <w:color w:val="231F20"/>
          <w:spacing w:val="-3"/>
        </w:rPr>
        <w:t>that</w:t>
      </w:r>
      <w:r>
        <w:rPr>
          <w:color w:val="231F20"/>
          <w:spacing w:val="7"/>
        </w:rPr>
        <w:t xml:space="preserve"> </w:t>
      </w:r>
      <w:r>
        <w:rPr>
          <w:color w:val="231F20"/>
        </w:rPr>
        <w:t>is,</w:t>
      </w:r>
      <w:r>
        <w:rPr>
          <w:color w:val="231F20"/>
          <w:spacing w:val="7"/>
        </w:rPr>
        <w:t xml:space="preserve"> </w:t>
      </w:r>
      <w:r>
        <w:rPr>
          <w:color w:val="231F20"/>
          <w:spacing w:val="-3"/>
        </w:rPr>
        <w:t>something</w:t>
      </w:r>
      <w:r>
        <w:rPr>
          <w:color w:val="231F20"/>
          <w:spacing w:val="7"/>
        </w:rPr>
        <w:t xml:space="preserve"> </w:t>
      </w:r>
      <w:r>
        <w:rPr>
          <w:color w:val="231F20"/>
          <w:spacing w:val="-3"/>
        </w:rPr>
        <w:t>outside</w:t>
      </w:r>
      <w:r>
        <w:rPr>
          <w:color w:val="231F20"/>
          <w:spacing w:val="7"/>
        </w:rPr>
        <w:t xml:space="preserve"> </w:t>
      </w:r>
      <w:r>
        <w:rPr>
          <w:color w:val="231F20"/>
        </w:rPr>
        <w:t>of</w:t>
      </w:r>
      <w:r>
        <w:rPr>
          <w:color w:val="231F20"/>
          <w:spacing w:val="7"/>
        </w:rPr>
        <w:t xml:space="preserve"> </w:t>
      </w:r>
      <w:r>
        <w:rPr>
          <w:color w:val="231F20"/>
          <w:spacing w:val="-3"/>
        </w:rPr>
        <w:t>music</w:t>
      </w:r>
      <w:r>
        <w:rPr>
          <w:color w:val="231F20"/>
          <w:spacing w:val="7"/>
        </w:rPr>
        <w:t xml:space="preserve"> </w:t>
      </w:r>
      <w:r>
        <w:rPr>
          <w:color w:val="231F20"/>
          <w:spacing w:val="-3"/>
        </w:rPr>
        <w:t>itself,</w:t>
      </w:r>
      <w:r>
        <w:rPr>
          <w:color w:val="231F20"/>
          <w:spacing w:val="6"/>
        </w:rPr>
        <w:t xml:space="preserve"> </w:t>
      </w:r>
      <w:r>
        <w:rPr>
          <w:color w:val="231F20"/>
          <w:spacing w:val="-3"/>
        </w:rPr>
        <w:t>such</w:t>
      </w:r>
      <w:r>
        <w:rPr>
          <w:color w:val="231F20"/>
          <w:spacing w:val="7"/>
        </w:rPr>
        <w:t xml:space="preserve"> </w:t>
      </w:r>
      <w:r>
        <w:rPr>
          <w:color w:val="231F20"/>
        </w:rPr>
        <w:t>as</w:t>
      </w:r>
      <w:r>
        <w:rPr>
          <w:color w:val="231F20"/>
          <w:spacing w:val="7"/>
        </w:rPr>
        <w:t xml:space="preserve"> </w:t>
      </w:r>
      <w:r>
        <w:rPr>
          <w:color w:val="231F20"/>
          <w:spacing w:val="-3"/>
        </w:rPr>
        <w:t>nature,</w:t>
      </w:r>
      <w:r>
        <w:rPr>
          <w:color w:val="231F20"/>
          <w:spacing w:val="7"/>
        </w:rPr>
        <w:t xml:space="preserve"> </w:t>
      </w:r>
      <w:r>
        <w:rPr>
          <w:color w:val="231F20"/>
        </w:rPr>
        <w:t>a</w:t>
      </w:r>
      <w:r>
        <w:rPr>
          <w:color w:val="231F20"/>
          <w:spacing w:val="7"/>
        </w:rPr>
        <w:t xml:space="preserve"> </w:t>
      </w:r>
      <w:r>
        <w:rPr>
          <w:color w:val="231F20"/>
          <w:spacing w:val="-3"/>
        </w:rPr>
        <w:t>literary</w:t>
      </w:r>
      <w:r>
        <w:rPr>
          <w:color w:val="231F20"/>
          <w:spacing w:val="7"/>
        </w:rPr>
        <w:t xml:space="preserve"> </w:t>
      </w:r>
      <w:r>
        <w:rPr>
          <w:color w:val="231F20"/>
          <w:spacing w:val="-3"/>
        </w:rPr>
        <w:t>text,</w:t>
      </w:r>
      <w:r>
        <w:rPr>
          <w:color w:val="231F20"/>
          <w:spacing w:val="6"/>
        </w:rPr>
        <w:t xml:space="preserve"> </w:t>
      </w:r>
      <w:r>
        <w:rPr>
          <w:color w:val="231F20"/>
        </w:rPr>
        <w:t>or</w:t>
      </w:r>
      <w:r>
        <w:rPr>
          <w:color w:val="231F20"/>
          <w:spacing w:val="7"/>
        </w:rPr>
        <w:t xml:space="preserve"> </w:t>
      </w:r>
      <w:r>
        <w:rPr>
          <w:color w:val="231F20"/>
        </w:rPr>
        <w:t xml:space="preserve">a </w:t>
      </w:r>
      <w:r>
        <w:rPr>
          <w:color w:val="231F20"/>
          <w:spacing w:val="-3"/>
        </w:rPr>
        <w:t xml:space="preserve">painting. Nineteenth-century critics </w:t>
      </w:r>
      <w:r>
        <w:rPr>
          <w:color w:val="231F20"/>
        </w:rPr>
        <w:t xml:space="preserve">and </w:t>
      </w:r>
      <w:r>
        <w:rPr>
          <w:color w:val="231F20"/>
          <w:spacing w:val="-3"/>
        </w:rPr>
        <w:t>philosophers sustained</w:t>
      </w:r>
      <w:r>
        <w:rPr>
          <w:color w:val="231F20"/>
          <w:spacing w:val="28"/>
        </w:rPr>
        <w:t xml:space="preserve"> </w:t>
      </w:r>
      <w:r>
        <w:rPr>
          <w:color w:val="231F20"/>
          <w:spacing w:val="-3"/>
        </w:rPr>
        <w:t>expansive</w:t>
      </w:r>
      <w:r>
        <w:rPr>
          <w:color w:val="231F20"/>
          <w:spacing w:val="2"/>
        </w:rPr>
        <w:t xml:space="preserve"> </w:t>
      </w:r>
      <w:r>
        <w:rPr>
          <w:color w:val="231F20"/>
          <w:spacing w:val="-3"/>
        </w:rPr>
        <w:t>debates about</w:t>
      </w:r>
      <w:r>
        <w:rPr>
          <w:color w:val="231F20"/>
          <w:spacing w:val="-10"/>
        </w:rPr>
        <w:t xml:space="preserve"> </w:t>
      </w:r>
      <w:r>
        <w:rPr>
          <w:color w:val="231F20"/>
          <w:spacing w:val="-3"/>
        </w:rPr>
        <w:t>ways</w:t>
      </w:r>
      <w:r>
        <w:rPr>
          <w:color w:val="231F20"/>
          <w:spacing w:val="-10"/>
        </w:rPr>
        <w:t xml:space="preserve"> </w:t>
      </w:r>
      <w:r>
        <w:rPr>
          <w:color w:val="231F20"/>
        </w:rPr>
        <w:t>in</w:t>
      </w:r>
      <w:r>
        <w:rPr>
          <w:color w:val="231F20"/>
          <w:spacing w:val="-10"/>
        </w:rPr>
        <w:t xml:space="preserve"> </w:t>
      </w:r>
      <w:r>
        <w:rPr>
          <w:color w:val="231F20"/>
          <w:spacing w:val="-3"/>
        </w:rPr>
        <w:t>which</w:t>
      </w:r>
      <w:r>
        <w:rPr>
          <w:color w:val="231F20"/>
          <w:spacing w:val="-10"/>
        </w:rPr>
        <w:t xml:space="preserve"> </w:t>
      </w:r>
      <w:r>
        <w:rPr>
          <w:color w:val="231F20"/>
          <w:spacing w:val="-3"/>
        </w:rPr>
        <w:t>listeners</w:t>
      </w:r>
      <w:r>
        <w:rPr>
          <w:color w:val="231F20"/>
          <w:spacing w:val="-10"/>
        </w:rPr>
        <w:t xml:space="preserve"> </w:t>
      </w:r>
      <w:r>
        <w:rPr>
          <w:color w:val="231F20"/>
          <w:spacing w:val="-3"/>
        </w:rPr>
        <w:t>might</w:t>
      </w:r>
      <w:r>
        <w:rPr>
          <w:color w:val="231F20"/>
          <w:spacing w:val="-10"/>
        </w:rPr>
        <w:t xml:space="preserve"> </w:t>
      </w:r>
      <w:r>
        <w:rPr>
          <w:color w:val="231F20"/>
          <w:spacing w:val="-3"/>
        </w:rPr>
        <w:t>hear</w:t>
      </w:r>
      <w:r>
        <w:rPr>
          <w:color w:val="231F20"/>
          <w:spacing w:val="-10"/>
        </w:rPr>
        <w:t xml:space="preserve"> </w:t>
      </w:r>
      <w:r>
        <w:rPr>
          <w:color w:val="231F20"/>
          <w:spacing w:val="-3"/>
        </w:rPr>
        <w:t>music</w:t>
      </w:r>
      <w:r>
        <w:rPr>
          <w:color w:val="231F20"/>
          <w:spacing w:val="-10"/>
        </w:rPr>
        <w:t xml:space="preserve"> </w:t>
      </w:r>
      <w:r>
        <w:rPr>
          <w:color w:val="231F20"/>
        </w:rPr>
        <w:t>as</w:t>
      </w:r>
      <w:r>
        <w:rPr>
          <w:color w:val="231F20"/>
          <w:spacing w:val="-10"/>
        </w:rPr>
        <w:t xml:space="preserve"> </w:t>
      </w:r>
      <w:r>
        <w:rPr>
          <w:color w:val="231F20"/>
          <w:spacing w:val="-3"/>
        </w:rPr>
        <w:t>related</w:t>
      </w:r>
      <w:r>
        <w:rPr>
          <w:color w:val="231F20"/>
          <w:spacing w:val="-10"/>
        </w:rPr>
        <w:t xml:space="preserve"> </w:t>
      </w:r>
      <w:r>
        <w:rPr>
          <w:color w:val="231F20"/>
        </w:rPr>
        <w:t>to</w:t>
      </w:r>
      <w:r>
        <w:rPr>
          <w:color w:val="231F20"/>
          <w:spacing w:val="-10"/>
        </w:rPr>
        <w:t xml:space="preserve"> </w:t>
      </w:r>
      <w:r>
        <w:rPr>
          <w:color w:val="231F20"/>
        </w:rPr>
        <w:t>the</w:t>
      </w:r>
      <w:r>
        <w:rPr>
          <w:color w:val="231F20"/>
          <w:spacing w:val="-10"/>
        </w:rPr>
        <w:t xml:space="preserve"> </w:t>
      </w:r>
      <w:r>
        <w:rPr>
          <w:color w:val="231F20"/>
          <w:spacing w:val="-3"/>
        </w:rPr>
        <w:t>extra</w:t>
      </w:r>
      <w:r>
        <w:rPr>
          <w:color w:val="231F20"/>
          <w:spacing w:val="-10"/>
        </w:rPr>
        <w:t xml:space="preserve"> </w:t>
      </w:r>
      <w:r>
        <w:rPr>
          <w:color w:val="231F20"/>
          <w:spacing w:val="-3"/>
        </w:rPr>
        <w:t>musical.</w:t>
      </w:r>
      <w:r>
        <w:rPr>
          <w:color w:val="231F20"/>
          <w:spacing w:val="-10"/>
        </w:rPr>
        <w:t xml:space="preserve"> </w:t>
      </w:r>
      <w:r>
        <w:rPr>
          <w:color w:val="231F20"/>
          <w:spacing w:val="-3"/>
        </w:rPr>
        <w:t xml:space="preserve">Extra musical influences, from </w:t>
      </w:r>
      <w:r>
        <w:rPr>
          <w:color w:val="231F20"/>
        </w:rPr>
        <w:t xml:space="preserve">the </w:t>
      </w:r>
      <w:r>
        <w:rPr>
          <w:color w:val="231F20"/>
          <w:spacing w:val="-3"/>
        </w:rPr>
        <w:t xml:space="preserve">characteristic title </w:t>
      </w:r>
      <w:r>
        <w:rPr>
          <w:color w:val="231F20"/>
        </w:rPr>
        <w:t xml:space="preserve">to a </w:t>
      </w:r>
      <w:r>
        <w:rPr>
          <w:color w:val="231F20"/>
          <w:spacing w:val="-3"/>
        </w:rPr>
        <w:t>narrative attached</w:t>
      </w:r>
      <w:r>
        <w:rPr>
          <w:color w:val="231F20"/>
          <w:spacing w:val="8"/>
        </w:rPr>
        <w:t xml:space="preserve"> </w:t>
      </w:r>
      <w:r>
        <w:rPr>
          <w:color w:val="231F20"/>
        </w:rPr>
        <w:t xml:space="preserve">to a </w:t>
      </w:r>
      <w:r>
        <w:rPr>
          <w:color w:val="231F20"/>
          <w:spacing w:val="-3"/>
        </w:rPr>
        <w:t>musical</w:t>
      </w:r>
      <w:r w:rsidR="001E30D8">
        <w:rPr>
          <w:color w:val="231F20"/>
          <w:spacing w:val="-3"/>
        </w:rPr>
        <w:t xml:space="preserve"> </w:t>
      </w:r>
      <w:r>
        <w:rPr>
          <w:color w:val="231F20"/>
        </w:rPr>
        <w:t>score, guided composers and listeners as they composed and heard musical forms.</w:t>
      </w:r>
    </w:p>
    <w:p w14:paraId="22349AEB" w14:textId="77777777" w:rsidR="001E30D8" w:rsidRDefault="001E30D8" w:rsidP="001E30D8">
      <w:pPr>
        <w:pStyle w:val="Body"/>
      </w:pPr>
    </w:p>
    <w:p w14:paraId="5727DC19" w14:textId="77777777" w:rsidR="00A61D0F" w:rsidRDefault="00A61D0F" w:rsidP="001E30D8">
      <w:pPr>
        <w:pStyle w:val="BodyText"/>
        <w:spacing w:before="5"/>
        <w:jc w:val="center"/>
        <w:rPr>
          <w:sz w:val="14"/>
        </w:rPr>
      </w:pPr>
      <w:r>
        <w:rPr>
          <w:noProof/>
        </w:rPr>
        <w:drawing>
          <wp:inline distT="0" distB="0" distL="0" distR="0" wp14:anchorId="3DEA0656" wp14:editId="4BB34BCF">
            <wp:extent cx="5041323" cy="2474976"/>
            <wp:effectExtent l="0" t="0" r="635" b="1905"/>
            <wp:docPr id="185" name="image98.png" descr="Nineteenth-Century Orchestra Diagram" title="Nineteenth-Century Orchestra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98.png"/>
                    <pic:cNvPicPr/>
                  </pic:nvPicPr>
                  <pic:blipFill>
                    <a:blip r:embed="rId19" cstate="print"/>
                    <a:stretch>
                      <a:fillRect/>
                    </a:stretch>
                  </pic:blipFill>
                  <pic:spPr>
                    <a:xfrm>
                      <a:off x="0" y="0"/>
                      <a:ext cx="5041323" cy="2474976"/>
                    </a:xfrm>
                    <a:prstGeom prst="rect">
                      <a:avLst/>
                    </a:prstGeom>
                  </pic:spPr>
                </pic:pic>
              </a:graphicData>
            </a:graphic>
          </wp:inline>
        </w:drawing>
      </w:r>
    </w:p>
    <w:p w14:paraId="2F3383CC" w14:textId="77777777" w:rsidR="00A61D0F" w:rsidRDefault="001E30D8" w:rsidP="001E30D8">
      <w:pPr>
        <w:pStyle w:val="CaptionHeader"/>
      </w:pPr>
      <w:r>
        <w:t>F</w:t>
      </w:r>
      <w:r w:rsidR="00A61D0F">
        <w:t>igure 6.9 | Nineteenth-Century Orchestra Diagram</w:t>
      </w:r>
    </w:p>
    <w:p w14:paraId="66540558" w14:textId="77777777" w:rsidR="001E30D8" w:rsidRPr="001E30D8" w:rsidRDefault="001E30D8" w:rsidP="001E30D8">
      <w:pPr>
        <w:pStyle w:val="CaptionText"/>
      </w:pPr>
      <w:r w:rsidRPr="001E30D8">
        <w:t>A</w:t>
      </w:r>
      <w:r w:rsidR="00A61D0F" w:rsidRPr="001E30D8">
        <w:t xml:space="preserve">uthor | Corey Parson </w:t>
      </w:r>
    </w:p>
    <w:p w14:paraId="405DF1D0" w14:textId="77777777" w:rsidR="001E30D8" w:rsidRPr="001E30D8" w:rsidRDefault="001E30D8" w:rsidP="001E30D8">
      <w:pPr>
        <w:pStyle w:val="CaptionText"/>
      </w:pPr>
      <w:r w:rsidRPr="001E30D8">
        <w:t>S</w:t>
      </w:r>
      <w:r w:rsidR="00A61D0F" w:rsidRPr="001E30D8">
        <w:t xml:space="preserve">ource | Original Work </w:t>
      </w:r>
    </w:p>
    <w:p w14:paraId="6F12812A" w14:textId="77777777" w:rsidR="00A61D0F" w:rsidRPr="001E30D8" w:rsidRDefault="001E30D8" w:rsidP="001E30D8">
      <w:pPr>
        <w:pStyle w:val="CaptionText"/>
      </w:pPr>
      <w:r w:rsidRPr="001E30D8">
        <w:t>L</w:t>
      </w:r>
      <w:r w:rsidR="00A61D0F" w:rsidRPr="001E30D8">
        <w:t>icense | CC BY-SA 4.0</w:t>
      </w:r>
    </w:p>
    <w:p w14:paraId="33F228D6" w14:textId="77777777" w:rsidR="00A61D0F" w:rsidRDefault="00A61D0F" w:rsidP="001E30D8">
      <w:pPr>
        <w:pStyle w:val="Body"/>
      </w:pPr>
    </w:p>
    <w:p w14:paraId="6C1567E4" w14:textId="77777777" w:rsidR="00A61D0F" w:rsidRDefault="00A61D0F" w:rsidP="001E30D8">
      <w:pPr>
        <w:pStyle w:val="Heading3"/>
      </w:pPr>
      <w:r>
        <w:lastRenderedPageBreak/>
        <w:t>Genres of Instrumental Music</w:t>
      </w:r>
    </w:p>
    <w:p w14:paraId="0C3F80FB" w14:textId="77777777" w:rsidR="00A61D0F" w:rsidRDefault="00A61D0F" w:rsidP="001E30D8">
      <w:pPr>
        <w:pStyle w:val="Body"/>
      </w:pPr>
      <w:r>
        <w:t>Some</w:t>
      </w:r>
      <w:r>
        <w:rPr>
          <w:spacing w:val="-16"/>
        </w:rPr>
        <w:t xml:space="preserve"> </w:t>
      </w:r>
      <w:r>
        <w:t>nineteenth-century</w:t>
      </w:r>
      <w:r>
        <w:rPr>
          <w:spacing w:val="-16"/>
        </w:rPr>
        <w:t xml:space="preserve"> </w:t>
      </w:r>
      <w:r>
        <w:t>compositions</w:t>
      </w:r>
      <w:r>
        <w:rPr>
          <w:spacing w:val="-15"/>
        </w:rPr>
        <w:t xml:space="preserve"> </w:t>
      </w:r>
      <w:r>
        <w:t>use</w:t>
      </w:r>
      <w:r>
        <w:rPr>
          <w:spacing w:val="-16"/>
        </w:rPr>
        <w:t xml:space="preserve"> </w:t>
      </w:r>
      <w:r>
        <w:t>titles</w:t>
      </w:r>
      <w:r>
        <w:rPr>
          <w:spacing w:val="-15"/>
        </w:rPr>
        <w:t xml:space="preserve"> </w:t>
      </w:r>
      <w:r>
        <w:t>similar</w:t>
      </w:r>
      <w:r>
        <w:rPr>
          <w:spacing w:val="-16"/>
        </w:rPr>
        <w:t xml:space="preserve"> </w:t>
      </w:r>
      <w:r>
        <w:t>to</w:t>
      </w:r>
      <w:r>
        <w:rPr>
          <w:spacing w:val="-15"/>
        </w:rPr>
        <w:t xml:space="preserve"> </w:t>
      </w:r>
      <w:r>
        <w:t>those</w:t>
      </w:r>
      <w:r>
        <w:rPr>
          <w:spacing w:val="-16"/>
        </w:rPr>
        <w:t xml:space="preserve"> </w:t>
      </w:r>
      <w:r>
        <w:t>found</w:t>
      </w:r>
      <w:r>
        <w:rPr>
          <w:spacing w:val="-16"/>
        </w:rPr>
        <w:t xml:space="preserve"> </w:t>
      </w:r>
      <w:r>
        <w:t>in</w:t>
      </w:r>
      <w:r>
        <w:rPr>
          <w:spacing w:val="-15"/>
        </w:rPr>
        <w:t xml:space="preserve"> </w:t>
      </w:r>
      <w:r>
        <w:t>classical style music, such as “Symphony No. 3,” “Concerto, Op. 3,” or “String Quartet in C Minor.” These compositions are sometimes referred to as examples of absolute music (that is, music for the sake of music). Program music with titles came in several forms. Short piano compositions were described as “character pieces” and</w:t>
      </w:r>
      <w:r>
        <w:rPr>
          <w:spacing w:val="-9"/>
        </w:rPr>
        <w:t xml:space="preserve"> </w:t>
      </w:r>
      <w:r>
        <w:t>took</w:t>
      </w:r>
      <w:r>
        <w:rPr>
          <w:spacing w:val="-8"/>
        </w:rPr>
        <w:t xml:space="preserve"> </w:t>
      </w:r>
      <w:r>
        <w:t>on</w:t>
      </w:r>
      <w:r>
        <w:rPr>
          <w:spacing w:val="-8"/>
        </w:rPr>
        <w:t xml:space="preserve"> </w:t>
      </w:r>
      <w:r>
        <w:t>names</w:t>
      </w:r>
      <w:r>
        <w:rPr>
          <w:spacing w:val="-8"/>
        </w:rPr>
        <w:t xml:space="preserve"> </w:t>
      </w:r>
      <w:r>
        <w:t>reflecting</w:t>
      </w:r>
      <w:r>
        <w:rPr>
          <w:spacing w:val="-7"/>
        </w:rPr>
        <w:t xml:space="preserve"> </w:t>
      </w:r>
      <w:r>
        <w:t>their</w:t>
      </w:r>
      <w:r>
        <w:rPr>
          <w:spacing w:val="-8"/>
        </w:rPr>
        <w:t xml:space="preserve"> </w:t>
      </w:r>
      <w:r>
        <w:t>emotional</w:t>
      </w:r>
      <w:r>
        <w:rPr>
          <w:spacing w:val="-8"/>
        </w:rPr>
        <w:t xml:space="preserve"> </w:t>
      </w:r>
      <w:r>
        <w:t>mood,</w:t>
      </w:r>
      <w:r>
        <w:rPr>
          <w:spacing w:val="-8"/>
        </w:rPr>
        <w:t xml:space="preserve"> </w:t>
      </w:r>
      <w:r>
        <w:t>state,</w:t>
      </w:r>
      <w:r>
        <w:rPr>
          <w:spacing w:val="-8"/>
        </w:rPr>
        <w:t xml:space="preserve"> </w:t>
      </w:r>
      <w:r>
        <w:t>or</w:t>
      </w:r>
      <w:r>
        <w:rPr>
          <w:spacing w:val="-8"/>
        </w:rPr>
        <w:t xml:space="preserve"> </w:t>
      </w:r>
      <w:r>
        <w:t>reference.</w:t>
      </w:r>
      <w:r>
        <w:rPr>
          <w:spacing w:val="-8"/>
        </w:rPr>
        <w:t xml:space="preserve"> </w:t>
      </w:r>
      <w:r>
        <w:t>Orchestral program music included the program symphony and the symphonic poem (also known as the tone poem). The program symphony was a multi-movement composition</w:t>
      </w:r>
      <w:r>
        <w:rPr>
          <w:spacing w:val="23"/>
        </w:rPr>
        <w:t xml:space="preserve"> </w:t>
      </w:r>
      <w:r>
        <w:t>for</w:t>
      </w:r>
      <w:r>
        <w:rPr>
          <w:spacing w:val="24"/>
        </w:rPr>
        <w:t xml:space="preserve"> </w:t>
      </w:r>
      <w:r>
        <w:t>orchestra</w:t>
      </w:r>
      <w:r>
        <w:rPr>
          <w:spacing w:val="23"/>
        </w:rPr>
        <w:t xml:space="preserve"> </w:t>
      </w:r>
      <w:r>
        <w:t>that</w:t>
      </w:r>
      <w:r>
        <w:rPr>
          <w:spacing w:val="24"/>
        </w:rPr>
        <w:t xml:space="preserve"> </w:t>
      </w:r>
      <w:r>
        <w:t>represented</w:t>
      </w:r>
      <w:r>
        <w:rPr>
          <w:spacing w:val="24"/>
        </w:rPr>
        <w:t xml:space="preserve"> </w:t>
      </w:r>
      <w:r>
        <w:t>something</w:t>
      </w:r>
      <w:r>
        <w:rPr>
          <w:spacing w:val="24"/>
        </w:rPr>
        <w:t xml:space="preserve"> </w:t>
      </w:r>
      <w:r>
        <w:t>extra</w:t>
      </w:r>
      <w:r>
        <w:rPr>
          <w:spacing w:val="24"/>
        </w:rPr>
        <w:t xml:space="preserve"> </w:t>
      </w:r>
      <w:r>
        <w:t>musical,</w:t>
      </w:r>
      <w:r>
        <w:rPr>
          <w:spacing w:val="23"/>
        </w:rPr>
        <w:t xml:space="preserve"> </w:t>
      </w:r>
      <w:r>
        <w:t>a</w:t>
      </w:r>
      <w:r>
        <w:rPr>
          <w:spacing w:val="24"/>
        </w:rPr>
        <w:t xml:space="preserve"> </w:t>
      </w:r>
      <w:r>
        <w:t>composition</w:t>
      </w:r>
      <w:r w:rsidR="001E30D8">
        <w:t xml:space="preserve"> </w:t>
      </w:r>
      <w:r>
        <w:rPr>
          <w:color w:val="231F20"/>
        </w:rPr>
        <w:t xml:space="preserve">such as Hector Berlioz’s </w:t>
      </w:r>
      <w:r>
        <w:rPr>
          <w:i/>
        </w:rPr>
        <w:t xml:space="preserve">Symphonie fantastique </w:t>
      </w:r>
      <w:r>
        <w:rPr>
          <w:color w:val="231F20"/>
        </w:rPr>
        <w:t>(discussed below). A symphonic or</w:t>
      </w:r>
      <w:r>
        <w:rPr>
          <w:color w:val="231F20"/>
          <w:spacing w:val="-5"/>
        </w:rPr>
        <w:t xml:space="preserve"> </w:t>
      </w:r>
      <w:r>
        <w:rPr>
          <w:color w:val="231F20"/>
        </w:rPr>
        <w:t>tone</w:t>
      </w:r>
      <w:r>
        <w:rPr>
          <w:color w:val="231F20"/>
          <w:spacing w:val="-5"/>
        </w:rPr>
        <w:t xml:space="preserve"> </w:t>
      </w:r>
      <w:r>
        <w:rPr>
          <w:color w:val="231F20"/>
        </w:rPr>
        <w:t>poem</w:t>
      </w:r>
      <w:r>
        <w:rPr>
          <w:color w:val="231F20"/>
          <w:spacing w:val="-5"/>
        </w:rPr>
        <w:t xml:space="preserve"> </w:t>
      </w:r>
      <w:r>
        <w:rPr>
          <w:color w:val="231F20"/>
        </w:rPr>
        <w:t>was</w:t>
      </w:r>
      <w:r>
        <w:rPr>
          <w:color w:val="231F20"/>
          <w:spacing w:val="-4"/>
        </w:rPr>
        <w:t xml:space="preserve"> </w:t>
      </w:r>
      <w:r>
        <w:rPr>
          <w:color w:val="231F20"/>
        </w:rPr>
        <w:t>a</w:t>
      </w:r>
      <w:r>
        <w:rPr>
          <w:color w:val="231F20"/>
          <w:spacing w:val="-5"/>
        </w:rPr>
        <w:t xml:space="preserve"> </w:t>
      </w:r>
      <w:r>
        <w:rPr>
          <w:color w:val="231F20"/>
        </w:rPr>
        <w:t>one-movement</w:t>
      </w:r>
      <w:r>
        <w:rPr>
          <w:color w:val="231F20"/>
          <w:spacing w:val="-5"/>
        </w:rPr>
        <w:t xml:space="preserve"> </w:t>
      </w:r>
      <w:r>
        <w:rPr>
          <w:color w:val="231F20"/>
        </w:rPr>
        <w:t>composition</w:t>
      </w:r>
      <w:r>
        <w:rPr>
          <w:color w:val="231F20"/>
          <w:spacing w:val="-5"/>
        </w:rPr>
        <w:t xml:space="preserve"> </w:t>
      </w:r>
      <w:r>
        <w:rPr>
          <w:color w:val="231F20"/>
        </w:rPr>
        <w:t>for</w:t>
      </w:r>
      <w:r>
        <w:rPr>
          <w:color w:val="231F20"/>
          <w:spacing w:val="-4"/>
        </w:rPr>
        <w:t xml:space="preserve"> </w:t>
      </w:r>
      <w:r>
        <w:rPr>
          <w:color w:val="231F20"/>
        </w:rPr>
        <w:t>orchestra,</w:t>
      </w:r>
      <w:r>
        <w:rPr>
          <w:color w:val="231F20"/>
          <w:spacing w:val="-5"/>
        </w:rPr>
        <w:t xml:space="preserve"> </w:t>
      </w:r>
      <w:r>
        <w:rPr>
          <w:color w:val="231F20"/>
        </w:rPr>
        <w:t>again</w:t>
      </w:r>
      <w:r>
        <w:rPr>
          <w:color w:val="231F20"/>
          <w:spacing w:val="-5"/>
        </w:rPr>
        <w:t xml:space="preserve"> </w:t>
      </w:r>
      <w:r>
        <w:rPr>
          <w:color w:val="231F20"/>
        </w:rPr>
        <w:t>with</w:t>
      </w:r>
      <w:r>
        <w:rPr>
          <w:color w:val="231F20"/>
          <w:spacing w:val="-4"/>
        </w:rPr>
        <w:t xml:space="preserve"> </w:t>
      </w:r>
      <w:r>
        <w:rPr>
          <w:color w:val="231F20"/>
        </w:rPr>
        <w:t>an</w:t>
      </w:r>
      <w:r>
        <w:rPr>
          <w:color w:val="231F20"/>
          <w:spacing w:val="-5"/>
        </w:rPr>
        <w:t xml:space="preserve"> </w:t>
      </w:r>
      <w:r>
        <w:rPr>
          <w:color w:val="231F20"/>
        </w:rPr>
        <w:t>extra musical referent, such as Bedřich Smetana’s</w:t>
      </w:r>
      <w:r>
        <w:rPr>
          <w:color w:val="231F20"/>
          <w:spacing w:val="-5"/>
        </w:rPr>
        <w:t xml:space="preserve"> </w:t>
      </w:r>
      <w:r>
        <w:rPr>
          <w:i/>
        </w:rPr>
        <w:t>Moldau</w:t>
      </w:r>
      <w:r>
        <w:rPr>
          <w:color w:val="231F20"/>
        </w:rPr>
        <w:t>.</w:t>
      </w:r>
    </w:p>
    <w:p w14:paraId="7B43C711" w14:textId="77777777" w:rsidR="00A61D0F" w:rsidRDefault="00A61D0F" w:rsidP="001E30D8">
      <w:pPr>
        <w:pStyle w:val="Body"/>
      </w:pPr>
    </w:p>
    <w:p w14:paraId="7238C59E" w14:textId="77777777" w:rsidR="00A61D0F" w:rsidRDefault="00A61D0F" w:rsidP="001E30D8">
      <w:pPr>
        <w:pStyle w:val="Heading3"/>
      </w:pPr>
      <w:r>
        <w:t>Genres of Vocal Music</w:t>
      </w:r>
    </w:p>
    <w:p w14:paraId="070234B7" w14:textId="77777777" w:rsidR="00A61D0F" w:rsidRDefault="00A61D0F" w:rsidP="001E30D8">
      <w:pPr>
        <w:pStyle w:val="Body"/>
      </w:pPr>
      <w:r>
        <w:t>Opera continued to be popular in the nineteenth century and was dominated by Italian styles and form, much like it had been since the seventeenth century. Italian opera composer Giacomo Rossini even rivaled Beethoven in popularity. By the 1820s, however, other national schools were becoming more influential. Carl Maria von Weber’s German operas enhanced the role of the orchestra, whereas French grand opera by Meyerbeer and others was marked by the use of large choruses and elaborate sets. Later in the century, composers such as Giuseppe Verdi and Richard Wagner would synthesize and transform opera into an even more dramatic genre.</w:t>
      </w:r>
    </w:p>
    <w:p w14:paraId="7AACFCC3" w14:textId="77777777" w:rsidR="00A61D0F" w:rsidRDefault="00A61D0F" w:rsidP="001E30D8">
      <w:pPr>
        <w:pStyle w:val="Body"/>
      </w:pPr>
      <w:r>
        <w:t>Other</w:t>
      </w:r>
      <w:r>
        <w:rPr>
          <w:spacing w:val="-8"/>
        </w:rPr>
        <w:t xml:space="preserve"> </w:t>
      </w:r>
      <w:r>
        <w:t>large-scale</w:t>
      </w:r>
      <w:r>
        <w:rPr>
          <w:spacing w:val="-7"/>
        </w:rPr>
        <w:t xml:space="preserve"> </w:t>
      </w:r>
      <w:r>
        <w:t>choral</w:t>
      </w:r>
      <w:r>
        <w:rPr>
          <w:spacing w:val="-8"/>
        </w:rPr>
        <w:t xml:space="preserve"> </w:t>
      </w:r>
      <w:r>
        <w:t>works</w:t>
      </w:r>
      <w:r>
        <w:rPr>
          <w:spacing w:val="-7"/>
        </w:rPr>
        <w:t xml:space="preserve"> </w:t>
      </w:r>
      <w:r>
        <w:t>in</w:t>
      </w:r>
      <w:r>
        <w:rPr>
          <w:spacing w:val="-8"/>
        </w:rPr>
        <w:t xml:space="preserve"> </w:t>
      </w:r>
      <w:r>
        <w:t>the</w:t>
      </w:r>
      <w:r>
        <w:rPr>
          <w:spacing w:val="-7"/>
        </w:rPr>
        <w:t xml:space="preserve"> </w:t>
      </w:r>
      <w:r>
        <w:t>tradition</w:t>
      </w:r>
      <w:r>
        <w:rPr>
          <w:spacing w:val="-7"/>
        </w:rPr>
        <w:t xml:space="preserve"> </w:t>
      </w:r>
      <w:r>
        <w:t>of</w:t>
      </w:r>
      <w:r>
        <w:rPr>
          <w:spacing w:val="-8"/>
        </w:rPr>
        <w:t xml:space="preserve"> </w:t>
      </w:r>
      <w:r>
        <w:t>the</w:t>
      </w:r>
      <w:r>
        <w:rPr>
          <w:spacing w:val="-7"/>
        </w:rPr>
        <w:t xml:space="preserve"> </w:t>
      </w:r>
      <w:r>
        <w:t>Baroque</w:t>
      </w:r>
      <w:r>
        <w:rPr>
          <w:spacing w:val="-8"/>
        </w:rPr>
        <w:t xml:space="preserve"> </w:t>
      </w:r>
      <w:r>
        <w:t>cantata</w:t>
      </w:r>
      <w:r>
        <w:rPr>
          <w:spacing w:val="-7"/>
        </w:rPr>
        <w:t xml:space="preserve"> </w:t>
      </w:r>
      <w:r>
        <w:t>and</w:t>
      </w:r>
      <w:r>
        <w:rPr>
          <w:spacing w:val="-7"/>
        </w:rPr>
        <w:t xml:space="preserve"> </w:t>
      </w:r>
      <w:r>
        <w:t>oratorio</w:t>
      </w:r>
      <w:r>
        <w:rPr>
          <w:spacing w:val="-10"/>
        </w:rPr>
        <w:t xml:space="preserve"> </w:t>
      </w:r>
      <w:r>
        <w:t>were</w:t>
      </w:r>
      <w:r>
        <w:rPr>
          <w:spacing w:val="-9"/>
        </w:rPr>
        <w:t xml:space="preserve"> </w:t>
      </w:r>
      <w:r>
        <w:t>written</w:t>
      </w:r>
      <w:r>
        <w:rPr>
          <w:spacing w:val="-9"/>
        </w:rPr>
        <w:t xml:space="preserve"> </w:t>
      </w:r>
      <w:r>
        <w:t>for</w:t>
      </w:r>
      <w:r>
        <w:rPr>
          <w:spacing w:val="-9"/>
        </w:rPr>
        <w:t xml:space="preserve"> </w:t>
      </w:r>
      <w:r>
        <w:t>civic</w:t>
      </w:r>
      <w:r>
        <w:rPr>
          <w:spacing w:val="-9"/>
        </w:rPr>
        <w:t xml:space="preserve"> </w:t>
      </w:r>
      <w:r>
        <w:t>choirs</w:t>
      </w:r>
      <w:r>
        <w:rPr>
          <w:spacing w:val="-9"/>
        </w:rPr>
        <w:t xml:space="preserve"> </w:t>
      </w:r>
      <w:r>
        <w:t>which</w:t>
      </w:r>
      <w:r>
        <w:rPr>
          <w:spacing w:val="-9"/>
        </w:rPr>
        <w:t xml:space="preserve"> </w:t>
      </w:r>
      <w:r>
        <w:t>would</w:t>
      </w:r>
      <w:r>
        <w:rPr>
          <w:spacing w:val="-8"/>
        </w:rPr>
        <w:t xml:space="preserve"> </w:t>
      </w:r>
      <w:r>
        <w:t>sometimes</w:t>
      </w:r>
      <w:r>
        <w:rPr>
          <w:spacing w:val="-8"/>
        </w:rPr>
        <w:t xml:space="preserve"> </w:t>
      </w:r>
      <w:r>
        <w:t>band</w:t>
      </w:r>
      <w:r>
        <w:rPr>
          <w:spacing w:val="-9"/>
        </w:rPr>
        <w:t xml:space="preserve"> </w:t>
      </w:r>
      <w:r>
        <w:t>together</w:t>
      </w:r>
      <w:r>
        <w:rPr>
          <w:spacing w:val="-8"/>
        </w:rPr>
        <w:t xml:space="preserve"> </w:t>
      </w:r>
      <w:r>
        <w:t>into</w:t>
      </w:r>
      <w:r>
        <w:rPr>
          <w:spacing w:val="-8"/>
        </w:rPr>
        <w:t xml:space="preserve"> </w:t>
      </w:r>
      <w:r>
        <w:t>larger choral ensembles in annual choral festivals. The song for voice and piano saw revived</w:t>
      </w:r>
      <w:r>
        <w:rPr>
          <w:spacing w:val="-6"/>
        </w:rPr>
        <w:t xml:space="preserve"> </w:t>
      </w:r>
      <w:r>
        <w:t>interest,</w:t>
      </w:r>
      <w:r>
        <w:rPr>
          <w:spacing w:val="-6"/>
        </w:rPr>
        <w:t xml:space="preserve"> </w:t>
      </w:r>
      <w:r>
        <w:t>and</w:t>
      </w:r>
      <w:r>
        <w:rPr>
          <w:spacing w:val="-6"/>
        </w:rPr>
        <w:t xml:space="preserve"> </w:t>
      </w:r>
      <w:r>
        <w:t>art</w:t>
      </w:r>
      <w:r>
        <w:rPr>
          <w:spacing w:val="-6"/>
        </w:rPr>
        <w:t xml:space="preserve"> </w:t>
      </w:r>
      <w:r>
        <w:t>songs</w:t>
      </w:r>
      <w:r>
        <w:rPr>
          <w:spacing w:val="-7"/>
        </w:rPr>
        <w:t xml:space="preserve"> </w:t>
      </w:r>
      <w:r>
        <w:t>were</w:t>
      </w:r>
      <w:r>
        <w:rPr>
          <w:spacing w:val="-6"/>
        </w:rPr>
        <w:t xml:space="preserve"> </w:t>
      </w:r>
      <w:r>
        <w:t>chief</w:t>
      </w:r>
      <w:r>
        <w:rPr>
          <w:spacing w:val="-6"/>
        </w:rPr>
        <w:t xml:space="preserve"> </w:t>
      </w:r>
      <w:r>
        <w:t>among</w:t>
      </w:r>
      <w:r>
        <w:rPr>
          <w:spacing w:val="-6"/>
        </w:rPr>
        <w:t xml:space="preserve"> </w:t>
      </w:r>
      <w:r>
        <w:t>the</w:t>
      </w:r>
      <w:r>
        <w:rPr>
          <w:spacing w:val="-6"/>
        </w:rPr>
        <w:t xml:space="preserve"> </w:t>
      </w:r>
      <w:r>
        <w:t>music</w:t>
      </w:r>
      <w:r>
        <w:rPr>
          <w:spacing w:val="-6"/>
        </w:rPr>
        <w:t xml:space="preserve"> </w:t>
      </w:r>
      <w:r>
        <w:t>performed</w:t>
      </w:r>
      <w:r>
        <w:rPr>
          <w:spacing w:val="-6"/>
        </w:rPr>
        <w:t xml:space="preserve"> </w:t>
      </w:r>
      <w:r>
        <w:t>in</w:t>
      </w:r>
      <w:r>
        <w:rPr>
          <w:spacing w:val="-6"/>
        </w:rPr>
        <w:t xml:space="preserve"> </w:t>
      </w:r>
      <w:r>
        <w:t>the</w:t>
      </w:r>
      <w:r>
        <w:rPr>
          <w:spacing w:val="-6"/>
        </w:rPr>
        <w:t xml:space="preserve"> </w:t>
      </w:r>
      <w:r>
        <w:t>home for private and group entertainment. The art song is a composition for solo voice and piano that merges poetic and musical concerns. It became one of the most popular genres of nineteenth-century Romanticism, a movement that was always looking</w:t>
      </w:r>
      <w:r>
        <w:rPr>
          <w:spacing w:val="-13"/>
        </w:rPr>
        <w:t xml:space="preserve"> </w:t>
      </w:r>
      <w:r>
        <w:t>for</w:t>
      </w:r>
      <w:r>
        <w:rPr>
          <w:spacing w:val="-12"/>
        </w:rPr>
        <w:t xml:space="preserve"> </w:t>
      </w:r>
      <w:r>
        <w:t>connections</w:t>
      </w:r>
      <w:r>
        <w:rPr>
          <w:spacing w:val="-11"/>
        </w:rPr>
        <w:t xml:space="preserve"> </w:t>
      </w:r>
      <w:r>
        <w:t>between</w:t>
      </w:r>
      <w:r>
        <w:rPr>
          <w:spacing w:val="-11"/>
        </w:rPr>
        <w:t xml:space="preserve"> </w:t>
      </w:r>
      <w:r>
        <w:t>the</w:t>
      </w:r>
      <w:r>
        <w:rPr>
          <w:spacing w:val="-12"/>
        </w:rPr>
        <w:t xml:space="preserve"> </w:t>
      </w:r>
      <w:r>
        <w:t>arts.</w:t>
      </w:r>
      <w:r>
        <w:rPr>
          <w:spacing w:val="-12"/>
        </w:rPr>
        <w:t xml:space="preserve"> </w:t>
      </w:r>
      <w:r>
        <w:t>Sometimes</w:t>
      </w:r>
      <w:r>
        <w:rPr>
          <w:spacing w:val="-11"/>
        </w:rPr>
        <w:t xml:space="preserve"> </w:t>
      </w:r>
      <w:r>
        <w:t>these</w:t>
      </w:r>
      <w:r>
        <w:rPr>
          <w:spacing w:val="-11"/>
        </w:rPr>
        <w:t xml:space="preserve"> </w:t>
      </w:r>
      <w:r>
        <w:t>art</w:t>
      </w:r>
      <w:r>
        <w:rPr>
          <w:spacing w:val="-12"/>
        </w:rPr>
        <w:t xml:space="preserve"> </w:t>
      </w:r>
      <w:r>
        <w:t>songs</w:t>
      </w:r>
      <w:r>
        <w:rPr>
          <w:spacing w:val="-12"/>
        </w:rPr>
        <w:t xml:space="preserve"> </w:t>
      </w:r>
      <w:r>
        <w:t>were</w:t>
      </w:r>
      <w:r>
        <w:rPr>
          <w:spacing w:val="-11"/>
        </w:rPr>
        <w:t xml:space="preserve"> </w:t>
      </w:r>
      <w:r>
        <w:t xml:space="preserve">grouped into larger collections called song cycles or, in German, </w:t>
      </w:r>
      <w:r>
        <w:rPr>
          <w:i/>
        </w:rPr>
        <w:t>Liederkreis</w:t>
      </w:r>
      <w:r>
        <w:t>. Among the important</w:t>
      </w:r>
      <w:r>
        <w:rPr>
          <w:spacing w:val="-9"/>
        </w:rPr>
        <w:t xml:space="preserve"> </w:t>
      </w:r>
      <w:r>
        <w:t>composers</w:t>
      </w:r>
      <w:r>
        <w:rPr>
          <w:spacing w:val="-8"/>
        </w:rPr>
        <w:t xml:space="preserve"> </w:t>
      </w:r>
      <w:r>
        <w:t>of</w:t>
      </w:r>
      <w:r>
        <w:rPr>
          <w:spacing w:val="-8"/>
        </w:rPr>
        <w:t xml:space="preserve"> </w:t>
      </w:r>
      <w:r>
        <w:t>early</w:t>
      </w:r>
      <w:r>
        <w:rPr>
          <w:spacing w:val="-8"/>
        </w:rPr>
        <w:t xml:space="preserve"> </w:t>
      </w:r>
      <w:r>
        <w:t>nineteenth-century</w:t>
      </w:r>
      <w:r>
        <w:rPr>
          <w:spacing w:val="-8"/>
        </w:rPr>
        <w:t xml:space="preserve"> </w:t>
      </w:r>
      <w:r>
        <w:t>German</w:t>
      </w:r>
      <w:r>
        <w:rPr>
          <w:spacing w:val="-10"/>
        </w:rPr>
        <w:t xml:space="preserve"> </w:t>
      </w:r>
      <w:r>
        <w:rPr>
          <w:i/>
        </w:rPr>
        <w:t>Lieder</w:t>
      </w:r>
      <w:r>
        <w:rPr>
          <w:i/>
          <w:spacing w:val="-10"/>
        </w:rPr>
        <w:t xml:space="preserve"> </w:t>
      </w:r>
      <w:r>
        <w:t>were</w:t>
      </w:r>
      <w:r>
        <w:rPr>
          <w:spacing w:val="-8"/>
        </w:rPr>
        <w:t xml:space="preserve"> </w:t>
      </w:r>
      <w:r>
        <w:t>Robert</w:t>
      </w:r>
      <w:r>
        <w:rPr>
          <w:spacing w:val="-8"/>
        </w:rPr>
        <w:t xml:space="preserve"> </w:t>
      </w:r>
      <w:r>
        <w:t>and Clara Schumann, Johannes Brahms, and Franz</w:t>
      </w:r>
      <w:r>
        <w:rPr>
          <w:spacing w:val="-5"/>
        </w:rPr>
        <w:t xml:space="preserve"> </w:t>
      </w:r>
      <w:r>
        <w:t>Schubert.</w:t>
      </w:r>
    </w:p>
    <w:p w14:paraId="5969AC17" w14:textId="77777777" w:rsidR="00A61D0F" w:rsidRDefault="00A61D0F" w:rsidP="001E30D8">
      <w:pPr>
        <w:pStyle w:val="Body"/>
      </w:pPr>
    </w:p>
    <w:p w14:paraId="45FBD3E2" w14:textId="77777777" w:rsidR="00A61D0F" w:rsidRPr="001E30D8" w:rsidRDefault="001E30D8" w:rsidP="001E30D8">
      <w:pPr>
        <w:pStyle w:val="Heading1"/>
      </w:pPr>
      <w:r w:rsidRPr="001E30D8">
        <w:rPr>
          <w:caps w:val="0"/>
        </w:rPr>
        <w:t>MUSIC OF FRANZ SCHUBERT (1797-1828)</w:t>
      </w:r>
    </w:p>
    <w:p w14:paraId="68FC63A9" w14:textId="77777777" w:rsidR="00A61D0F" w:rsidRDefault="00A61D0F" w:rsidP="001E30D8">
      <w:pPr>
        <w:pStyle w:val="Body"/>
      </w:pPr>
      <w:r>
        <w:lastRenderedPageBreak/>
        <w:t>Franz</w:t>
      </w:r>
      <w:r>
        <w:rPr>
          <w:spacing w:val="-11"/>
        </w:rPr>
        <w:t xml:space="preserve"> </w:t>
      </w:r>
      <w:r>
        <w:t>Schubert</w:t>
      </w:r>
      <w:r>
        <w:rPr>
          <w:spacing w:val="-10"/>
        </w:rPr>
        <w:t xml:space="preserve"> </w:t>
      </w:r>
      <w:r>
        <w:t>lived</w:t>
      </w:r>
      <w:r>
        <w:rPr>
          <w:spacing w:val="-10"/>
        </w:rPr>
        <w:t xml:space="preserve"> </w:t>
      </w:r>
      <w:r>
        <w:t>a</w:t>
      </w:r>
      <w:r>
        <w:rPr>
          <w:spacing w:val="-11"/>
        </w:rPr>
        <w:t xml:space="preserve"> </w:t>
      </w:r>
      <w:r>
        <w:t>short</w:t>
      </w:r>
      <w:r>
        <w:rPr>
          <w:spacing w:val="-10"/>
        </w:rPr>
        <w:t xml:space="preserve"> </w:t>
      </w:r>
      <w:r>
        <w:t>but</w:t>
      </w:r>
      <w:r>
        <w:rPr>
          <w:spacing w:val="-10"/>
        </w:rPr>
        <w:t xml:space="preserve"> </w:t>
      </w:r>
      <w:r>
        <w:t>prolific</w:t>
      </w:r>
      <w:r>
        <w:rPr>
          <w:spacing w:val="-11"/>
        </w:rPr>
        <w:t xml:space="preserve"> </w:t>
      </w:r>
      <w:r>
        <w:t>musical</w:t>
      </w:r>
      <w:r>
        <w:rPr>
          <w:spacing w:val="-10"/>
        </w:rPr>
        <w:t xml:space="preserve"> </w:t>
      </w:r>
      <w:r>
        <w:t>life. Like Joseph Haydn, he performed as a choirboy until his</w:t>
      </w:r>
      <w:r>
        <w:rPr>
          <w:spacing w:val="-10"/>
        </w:rPr>
        <w:t xml:space="preserve"> </w:t>
      </w:r>
      <w:r>
        <w:t>voice</w:t>
      </w:r>
      <w:r>
        <w:rPr>
          <w:spacing w:val="-9"/>
        </w:rPr>
        <w:t xml:space="preserve"> </w:t>
      </w:r>
      <w:r>
        <w:t>broke.</w:t>
      </w:r>
      <w:r>
        <w:rPr>
          <w:spacing w:val="-10"/>
        </w:rPr>
        <w:t xml:space="preserve"> </w:t>
      </w:r>
      <w:r>
        <w:t>He</w:t>
      </w:r>
      <w:r>
        <w:rPr>
          <w:spacing w:val="-9"/>
        </w:rPr>
        <w:t xml:space="preserve"> </w:t>
      </w:r>
      <w:r>
        <w:t>also</w:t>
      </w:r>
      <w:r>
        <w:rPr>
          <w:spacing w:val="-9"/>
        </w:rPr>
        <w:t xml:space="preserve"> </w:t>
      </w:r>
      <w:r>
        <w:t>received</w:t>
      </w:r>
      <w:r>
        <w:rPr>
          <w:spacing w:val="-10"/>
        </w:rPr>
        <w:t xml:space="preserve"> </w:t>
      </w:r>
      <w:r>
        <w:t>music</w:t>
      </w:r>
      <w:r>
        <w:rPr>
          <w:spacing w:val="-9"/>
        </w:rPr>
        <w:t xml:space="preserve"> </w:t>
      </w:r>
      <w:r>
        <w:t>lessons</w:t>
      </w:r>
      <w:r>
        <w:rPr>
          <w:spacing w:val="-10"/>
        </w:rPr>
        <w:t xml:space="preserve"> </w:t>
      </w:r>
      <w:r>
        <w:t>in</w:t>
      </w:r>
      <w:r>
        <w:rPr>
          <w:spacing w:val="-9"/>
        </w:rPr>
        <w:t xml:space="preserve"> </w:t>
      </w:r>
      <w:r>
        <w:t>violin, piano, organ, voice and musical harmony: many of his teachers remarked on the young boy’s genius. Schubert followed</w:t>
      </w:r>
      <w:r>
        <w:rPr>
          <w:spacing w:val="-14"/>
        </w:rPr>
        <w:t xml:space="preserve"> </w:t>
      </w:r>
      <w:r>
        <w:t>in</w:t>
      </w:r>
      <w:r>
        <w:rPr>
          <w:spacing w:val="-14"/>
        </w:rPr>
        <w:t xml:space="preserve"> </w:t>
      </w:r>
      <w:r>
        <w:t>his</w:t>
      </w:r>
      <w:r>
        <w:rPr>
          <w:spacing w:val="-13"/>
        </w:rPr>
        <w:t xml:space="preserve"> </w:t>
      </w:r>
      <w:r>
        <w:t>father’s</w:t>
      </w:r>
      <w:r>
        <w:rPr>
          <w:spacing w:val="-14"/>
        </w:rPr>
        <w:t xml:space="preserve"> </w:t>
      </w:r>
      <w:r>
        <w:t>footsteps</w:t>
      </w:r>
      <w:r>
        <w:rPr>
          <w:spacing w:val="-14"/>
        </w:rPr>
        <w:t xml:space="preserve"> </w:t>
      </w:r>
      <w:r>
        <w:t>for</w:t>
      </w:r>
      <w:r>
        <w:rPr>
          <w:spacing w:val="-13"/>
        </w:rPr>
        <w:t xml:space="preserve"> </w:t>
      </w:r>
      <w:r>
        <w:t>several</w:t>
      </w:r>
      <w:r>
        <w:rPr>
          <w:spacing w:val="-14"/>
        </w:rPr>
        <w:t xml:space="preserve"> </w:t>
      </w:r>
      <w:r>
        <w:t>years,</w:t>
      </w:r>
      <w:r>
        <w:rPr>
          <w:spacing w:val="-14"/>
        </w:rPr>
        <w:t xml:space="preserve"> </w:t>
      </w:r>
      <w:r>
        <w:t xml:space="preserve">teaching school through his late teens, until he shifted his attention to music composition fulltime in 1818. By that time he had already composed masterpieces for which he is still known, including the German </w:t>
      </w:r>
      <w:r>
        <w:rPr>
          <w:i/>
        </w:rPr>
        <w:t>Lied</w:t>
      </w:r>
      <w:r>
        <w:t xml:space="preserve">, </w:t>
      </w:r>
      <w:r>
        <w:rPr>
          <w:i/>
        </w:rPr>
        <w:t xml:space="preserve">Der Erlkönig </w:t>
      </w:r>
      <w:r>
        <w:t xml:space="preserve">(in English, </w:t>
      </w:r>
      <w:r>
        <w:rPr>
          <w:i/>
        </w:rPr>
        <w:t>The Erlking</w:t>
      </w:r>
      <w:r>
        <w:t>), which we will</w:t>
      </w:r>
      <w:r>
        <w:rPr>
          <w:spacing w:val="-28"/>
        </w:rPr>
        <w:t xml:space="preserve"> </w:t>
      </w:r>
      <w:r>
        <w:t>discuss.</w:t>
      </w:r>
    </w:p>
    <w:p w14:paraId="35882D13" w14:textId="77777777" w:rsidR="00A61D0F" w:rsidRDefault="00A61D0F" w:rsidP="001E30D8">
      <w:pPr>
        <w:pStyle w:val="Body"/>
        <w:rPr>
          <w:color w:val="231F20"/>
          <w:spacing w:val="-3"/>
        </w:rPr>
      </w:pPr>
      <w:r>
        <w:t>Schubert spent his entire life in Vienna in the</w:t>
      </w:r>
      <w:r>
        <w:rPr>
          <w:spacing w:val="24"/>
        </w:rPr>
        <w:t xml:space="preserve"> </w:t>
      </w:r>
      <w:r>
        <w:t>shad</w:t>
      </w:r>
      <w:r>
        <w:rPr>
          <w:color w:val="231F20"/>
        </w:rPr>
        <w:t>ow</w:t>
      </w:r>
      <w:r>
        <w:rPr>
          <w:color w:val="231F20"/>
          <w:spacing w:val="5"/>
        </w:rPr>
        <w:t xml:space="preserve"> </w:t>
      </w:r>
      <w:r>
        <w:rPr>
          <w:color w:val="231F20"/>
        </w:rPr>
        <w:t>of</w:t>
      </w:r>
      <w:r>
        <w:rPr>
          <w:color w:val="231F20"/>
          <w:spacing w:val="6"/>
        </w:rPr>
        <w:t xml:space="preserve"> </w:t>
      </w:r>
      <w:r>
        <w:rPr>
          <w:color w:val="231F20"/>
        </w:rPr>
        <w:t>the</w:t>
      </w:r>
      <w:r>
        <w:rPr>
          <w:color w:val="231F20"/>
          <w:spacing w:val="6"/>
        </w:rPr>
        <w:t xml:space="preserve"> </w:t>
      </w:r>
      <w:r>
        <w:rPr>
          <w:color w:val="231F20"/>
        </w:rPr>
        <w:t>two</w:t>
      </w:r>
      <w:r>
        <w:rPr>
          <w:color w:val="231F20"/>
          <w:spacing w:val="6"/>
        </w:rPr>
        <w:t xml:space="preserve"> </w:t>
      </w:r>
      <w:r>
        <w:rPr>
          <w:color w:val="231F20"/>
          <w:spacing w:val="-3"/>
        </w:rPr>
        <w:t>most</w:t>
      </w:r>
      <w:r>
        <w:rPr>
          <w:color w:val="231F20"/>
          <w:spacing w:val="6"/>
        </w:rPr>
        <w:t xml:space="preserve"> </w:t>
      </w:r>
      <w:r>
        <w:rPr>
          <w:color w:val="231F20"/>
          <w:spacing w:val="-3"/>
        </w:rPr>
        <w:t>famous</w:t>
      </w:r>
      <w:r>
        <w:rPr>
          <w:color w:val="231F20"/>
          <w:spacing w:val="5"/>
        </w:rPr>
        <w:t xml:space="preserve"> </w:t>
      </w:r>
      <w:r>
        <w:rPr>
          <w:color w:val="231F20"/>
          <w:spacing w:val="-3"/>
        </w:rPr>
        <w:t>composers</w:t>
      </w:r>
      <w:r>
        <w:rPr>
          <w:color w:val="231F20"/>
          <w:spacing w:val="6"/>
        </w:rPr>
        <w:t xml:space="preserve"> </w:t>
      </w:r>
      <w:r>
        <w:rPr>
          <w:color w:val="231F20"/>
        </w:rPr>
        <w:t>of</w:t>
      </w:r>
      <w:r>
        <w:rPr>
          <w:color w:val="231F20"/>
          <w:spacing w:val="6"/>
        </w:rPr>
        <w:t xml:space="preserve"> </w:t>
      </w:r>
      <w:r>
        <w:rPr>
          <w:color w:val="231F20"/>
        </w:rPr>
        <w:t>his</w:t>
      </w:r>
      <w:r>
        <w:rPr>
          <w:color w:val="231F20"/>
          <w:spacing w:val="6"/>
        </w:rPr>
        <w:t xml:space="preserve"> </w:t>
      </w:r>
      <w:r>
        <w:rPr>
          <w:color w:val="231F20"/>
          <w:spacing w:val="-3"/>
        </w:rPr>
        <w:t>day:</w:t>
      </w:r>
      <w:r>
        <w:rPr>
          <w:color w:val="231F20"/>
          <w:spacing w:val="6"/>
        </w:rPr>
        <w:t xml:space="preserve"> </w:t>
      </w:r>
      <w:r>
        <w:rPr>
          <w:color w:val="231F20"/>
          <w:spacing w:val="-3"/>
        </w:rPr>
        <w:t>Lud</w:t>
      </w:r>
      <w:r>
        <w:rPr>
          <w:color w:val="231F20"/>
        </w:rPr>
        <w:t xml:space="preserve">wig van </w:t>
      </w:r>
      <w:r>
        <w:rPr>
          <w:color w:val="231F20"/>
          <w:spacing w:val="-3"/>
        </w:rPr>
        <w:t xml:space="preserve">Beethoven, whose music </w:t>
      </w:r>
      <w:r>
        <w:rPr>
          <w:color w:val="231F20"/>
        </w:rPr>
        <w:t xml:space="preserve">we </w:t>
      </w:r>
      <w:r>
        <w:rPr>
          <w:color w:val="231F20"/>
          <w:spacing w:val="-3"/>
        </w:rPr>
        <w:t xml:space="preserve">have already discussed, </w:t>
      </w:r>
      <w:r>
        <w:rPr>
          <w:color w:val="231F20"/>
        </w:rPr>
        <w:t xml:space="preserve">and </w:t>
      </w:r>
      <w:r>
        <w:rPr>
          <w:color w:val="231F20"/>
          <w:spacing w:val="-3"/>
        </w:rPr>
        <w:t xml:space="preserve">Gioachino Rossini, whose Italian operas were particularly popular </w:t>
      </w:r>
      <w:r>
        <w:rPr>
          <w:color w:val="231F20"/>
        </w:rPr>
        <w:t xml:space="preserve">in </w:t>
      </w:r>
      <w:r>
        <w:rPr>
          <w:color w:val="231F20"/>
          <w:spacing w:val="-3"/>
        </w:rPr>
        <w:t xml:space="preserve">Vienna </w:t>
      </w:r>
      <w:r>
        <w:rPr>
          <w:color w:val="231F20"/>
        </w:rPr>
        <w:t xml:space="preserve">in the first </w:t>
      </w:r>
      <w:r>
        <w:rPr>
          <w:color w:val="231F20"/>
          <w:spacing w:val="-3"/>
        </w:rPr>
        <w:t>decade.</w:t>
      </w:r>
    </w:p>
    <w:p w14:paraId="44361435" w14:textId="77777777" w:rsidR="009F5FA6" w:rsidRDefault="009F5FA6" w:rsidP="001E30D8">
      <w:pPr>
        <w:pStyle w:val="Body"/>
      </w:pPr>
    </w:p>
    <w:p w14:paraId="69B21B14" w14:textId="77777777" w:rsidR="009F5FA6" w:rsidRDefault="009F5FA6" w:rsidP="00905F8C">
      <w:pPr>
        <w:pStyle w:val="Body"/>
        <w:ind w:firstLine="0"/>
        <w:jc w:val="center"/>
      </w:pPr>
      <w:r>
        <w:rPr>
          <w:noProof/>
        </w:rPr>
        <w:drawing>
          <wp:inline distT="0" distB="0" distL="0" distR="0" wp14:anchorId="1C6ACE76" wp14:editId="38701E90">
            <wp:extent cx="1559560" cy="2285999"/>
            <wp:effectExtent l="0" t="0" r="2540" b="635"/>
            <wp:docPr id="187" name="image99.jpeg" descr="Franz Schubert " title="Franz Schuber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99.jpeg"/>
                    <pic:cNvPicPr/>
                  </pic:nvPicPr>
                  <pic:blipFill>
                    <a:blip r:embed="rId20" cstate="print"/>
                    <a:stretch>
                      <a:fillRect/>
                    </a:stretch>
                  </pic:blipFill>
                  <pic:spPr>
                    <a:xfrm>
                      <a:off x="0" y="0"/>
                      <a:ext cx="1559560" cy="2285999"/>
                    </a:xfrm>
                    <a:prstGeom prst="rect">
                      <a:avLst/>
                    </a:prstGeom>
                  </pic:spPr>
                </pic:pic>
              </a:graphicData>
            </a:graphic>
          </wp:inline>
        </w:drawing>
      </w:r>
    </w:p>
    <w:p w14:paraId="70C5C8B2" w14:textId="77777777" w:rsidR="009F5FA6" w:rsidRDefault="009F5FA6" w:rsidP="004D0250">
      <w:pPr>
        <w:pStyle w:val="CaptionHeader"/>
      </w:pPr>
      <w:r>
        <w:t xml:space="preserve">Figure 6.10 | Franz Schubert </w:t>
      </w:r>
    </w:p>
    <w:p w14:paraId="6EB14D39" w14:textId="77777777" w:rsidR="009F5FA6" w:rsidRPr="004D0250" w:rsidRDefault="009F5FA6" w:rsidP="004D0250">
      <w:pPr>
        <w:pStyle w:val="CaptionText"/>
      </w:pPr>
      <w:r w:rsidRPr="004D0250">
        <w:t xml:space="preserve">Author | Wilhelm August Rieder </w:t>
      </w:r>
    </w:p>
    <w:p w14:paraId="22EC6797" w14:textId="77777777" w:rsidR="009F5FA6" w:rsidRPr="004D0250" w:rsidRDefault="009F5FA6" w:rsidP="004D0250">
      <w:pPr>
        <w:pStyle w:val="CaptionText"/>
      </w:pPr>
      <w:r w:rsidRPr="004D0250">
        <w:t xml:space="preserve">Source | Wikimedia Commons </w:t>
      </w:r>
    </w:p>
    <w:p w14:paraId="624EC446" w14:textId="77777777" w:rsidR="009F5FA6" w:rsidRPr="004D0250" w:rsidRDefault="009F5FA6" w:rsidP="004D0250">
      <w:pPr>
        <w:pStyle w:val="CaptionText"/>
      </w:pPr>
      <w:r w:rsidRPr="004D0250">
        <w:t>License | Public Domain</w:t>
      </w:r>
    </w:p>
    <w:p w14:paraId="02CCA905" w14:textId="77777777" w:rsidR="009F5FA6" w:rsidRDefault="009F5FA6" w:rsidP="001E30D8">
      <w:pPr>
        <w:pStyle w:val="Body"/>
      </w:pPr>
    </w:p>
    <w:p w14:paraId="007CD466" w14:textId="77777777" w:rsidR="00A61D0F" w:rsidRDefault="00A61D0F" w:rsidP="004D0250">
      <w:pPr>
        <w:pStyle w:val="Body"/>
      </w:pPr>
      <w:r>
        <w:t>Inspired by the music of Beethoven, Schubert wrote powerful symphonies and</w:t>
      </w:r>
      <w:r w:rsidR="004D0250">
        <w:t xml:space="preserve"> </w:t>
      </w:r>
      <w:r>
        <w:rPr>
          <w:color w:val="231F20"/>
          <w:spacing w:val="-3"/>
        </w:rPr>
        <w:t xml:space="preserve">chamber music, which </w:t>
      </w:r>
      <w:r>
        <w:rPr>
          <w:color w:val="231F20"/>
        </w:rPr>
        <w:t xml:space="preserve">are </w:t>
      </w:r>
      <w:r>
        <w:rPr>
          <w:color w:val="231F20"/>
          <w:spacing w:val="-3"/>
        </w:rPr>
        <w:t xml:space="preserve">still played today; </w:t>
      </w:r>
      <w:r>
        <w:rPr>
          <w:color w:val="231F20"/>
        </w:rPr>
        <w:t xml:space="preserve">his </w:t>
      </w:r>
      <w:r>
        <w:rPr>
          <w:color w:val="231F20"/>
          <w:spacing w:val="-3"/>
        </w:rPr>
        <w:t xml:space="preserve">“Great” Symphony </w:t>
      </w:r>
      <w:r>
        <w:rPr>
          <w:color w:val="231F20"/>
        </w:rPr>
        <w:t xml:space="preserve">in C </w:t>
      </w:r>
      <w:r>
        <w:rPr>
          <w:color w:val="231F20"/>
          <w:spacing w:val="-3"/>
        </w:rPr>
        <w:t>major is thought</w:t>
      </w:r>
      <w:r>
        <w:rPr>
          <w:color w:val="231F20"/>
          <w:spacing w:val="-15"/>
        </w:rPr>
        <w:t xml:space="preserve"> </w:t>
      </w:r>
      <w:r>
        <w:rPr>
          <w:color w:val="231F20"/>
        </w:rPr>
        <w:t>by</w:t>
      </w:r>
      <w:r>
        <w:rPr>
          <w:color w:val="231F20"/>
          <w:spacing w:val="-15"/>
        </w:rPr>
        <w:t xml:space="preserve"> </w:t>
      </w:r>
      <w:r>
        <w:rPr>
          <w:color w:val="231F20"/>
          <w:spacing w:val="-3"/>
        </w:rPr>
        <w:t>many</w:t>
      </w:r>
      <w:r>
        <w:rPr>
          <w:color w:val="231F20"/>
          <w:spacing w:val="-15"/>
        </w:rPr>
        <w:t xml:space="preserve"> </w:t>
      </w:r>
      <w:r>
        <w:rPr>
          <w:color w:val="231F20"/>
        </w:rPr>
        <w:t>to</w:t>
      </w:r>
      <w:r>
        <w:rPr>
          <w:color w:val="231F20"/>
          <w:spacing w:val="-14"/>
        </w:rPr>
        <w:t xml:space="preserve"> </w:t>
      </w:r>
      <w:r>
        <w:rPr>
          <w:color w:val="231F20"/>
        </w:rPr>
        <w:t>be</w:t>
      </w:r>
      <w:r>
        <w:rPr>
          <w:color w:val="231F20"/>
          <w:spacing w:val="-15"/>
        </w:rPr>
        <w:t xml:space="preserve"> </w:t>
      </w:r>
      <w:r>
        <w:rPr>
          <w:color w:val="231F20"/>
          <w:spacing w:val="-3"/>
        </w:rPr>
        <w:t>Schubert’s</w:t>
      </w:r>
      <w:r>
        <w:rPr>
          <w:color w:val="231F20"/>
          <w:spacing w:val="-15"/>
        </w:rPr>
        <w:t xml:space="preserve"> </w:t>
      </w:r>
      <w:r>
        <w:rPr>
          <w:color w:val="231F20"/>
        </w:rPr>
        <w:t>finest</w:t>
      </w:r>
      <w:r>
        <w:rPr>
          <w:color w:val="231F20"/>
          <w:spacing w:val="-14"/>
        </w:rPr>
        <w:t xml:space="preserve"> </w:t>
      </w:r>
      <w:r>
        <w:rPr>
          <w:color w:val="231F20"/>
          <w:spacing w:val="-3"/>
        </w:rPr>
        <w:t>contribution</w:t>
      </w:r>
      <w:r>
        <w:rPr>
          <w:color w:val="231F20"/>
          <w:spacing w:val="-15"/>
        </w:rPr>
        <w:t xml:space="preserve"> </w:t>
      </w:r>
      <w:r>
        <w:rPr>
          <w:color w:val="231F20"/>
        </w:rPr>
        <w:t>to</w:t>
      </w:r>
      <w:r>
        <w:rPr>
          <w:color w:val="231F20"/>
          <w:spacing w:val="-15"/>
        </w:rPr>
        <w:t xml:space="preserve"> </w:t>
      </w:r>
      <w:r>
        <w:rPr>
          <w:color w:val="231F20"/>
        </w:rPr>
        <w:t>the</w:t>
      </w:r>
      <w:r>
        <w:rPr>
          <w:color w:val="231F20"/>
          <w:spacing w:val="-14"/>
        </w:rPr>
        <w:t xml:space="preserve"> </w:t>
      </w:r>
      <w:r>
        <w:rPr>
          <w:color w:val="231F20"/>
          <w:spacing w:val="-3"/>
        </w:rPr>
        <w:t>genre.</w:t>
      </w:r>
      <w:r>
        <w:rPr>
          <w:color w:val="231F20"/>
          <w:spacing w:val="-15"/>
        </w:rPr>
        <w:t xml:space="preserve"> </w:t>
      </w:r>
      <w:r>
        <w:rPr>
          <w:color w:val="231F20"/>
        </w:rPr>
        <w:t>He</w:t>
      </w:r>
      <w:r>
        <w:rPr>
          <w:color w:val="231F20"/>
          <w:spacing w:val="-15"/>
        </w:rPr>
        <w:t xml:space="preserve"> </w:t>
      </w:r>
      <w:r>
        <w:rPr>
          <w:color w:val="231F20"/>
          <w:spacing w:val="-3"/>
        </w:rPr>
        <w:t>wrote</w:t>
      </w:r>
      <w:r>
        <w:rPr>
          <w:color w:val="231F20"/>
          <w:spacing w:val="-14"/>
        </w:rPr>
        <w:t xml:space="preserve"> </w:t>
      </w:r>
      <w:r>
        <w:rPr>
          <w:color w:val="231F20"/>
        </w:rPr>
        <w:t>the</w:t>
      </w:r>
      <w:r>
        <w:rPr>
          <w:color w:val="231F20"/>
          <w:spacing w:val="-15"/>
        </w:rPr>
        <w:t xml:space="preserve"> </w:t>
      </w:r>
      <w:r>
        <w:rPr>
          <w:color w:val="231F20"/>
          <w:spacing w:val="-3"/>
        </w:rPr>
        <w:t xml:space="preserve">symphony </w:t>
      </w:r>
      <w:r>
        <w:rPr>
          <w:color w:val="231F20"/>
        </w:rPr>
        <w:t xml:space="preserve">in </w:t>
      </w:r>
      <w:r>
        <w:rPr>
          <w:color w:val="231F20"/>
          <w:spacing w:val="-3"/>
        </w:rPr>
        <w:t xml:space="preserve">1825 </w:t>
      </w:r>
      <w:r>
        <w:rPr>
          <w:color w:val="231F20"/>
        </w:rPr>
        <w:t xml:space="preserve">and </w:t>
      </w:r>
      <w:r>
        <w:rPr>
          <w:color w:val="231F20"/>
          <w:spacing w:val="-3"/>
        </w:rPr>
        <w:t xml:space="preserve">1826, </w:t>
      </w:r>
      <w:r>
        <w:rPr>
          <w:color w:val="231F20"/>
        </w:rPr>
        <w:t xml:space="preserve">but it </w:t>
      </w:r>
      <w:r>
        <w:rPr>
          <w:color w:val="231F20"/>
          <w:spacing w:val="-3"/>
        </w:rPr>
        <w:t xml:space="preserve">remained unpublished </w:t>
      </w:r>
      <w:r>
        <w:rPr>
          <w:color w:val="231F20"/>
        </w:rPr>
        <w:t xml:space="preserve">and </w:t>
      </w:r>
      <w:r>
        <w:rPr>
          <w:color w:val="231F20"/>
          <w:spacing w:val="-3"/>
        </w:rPr>
        <w:t>indeed perhaps unperformed</w:t>
      </w:r>
      <w:r>
        <w:rPr>
          <w:color w:val="231F20"/>
          <w:spacing w:val="-15"/>
        </w:rPr>
        <w:t xml:space="preserve"> </w:t>
      </w:r>
      <w:r>
        <w:rPr>
          <w:color w:val="231F20"/>
          <w:spacing w:val="-3"/>
        </w:rPr>
        <w:t>until</w:t>
      </w:r>
      <w:r>
        <w:rPr>
          <w:color w:val="231F20"/>
          <w:spacing w:val="-14"/>
        </w:rPr>
        <w:t xml:space="preserve"> </w:t>
      </w:r>
      <w:r>
        <w:rPr>
          <w:color w:val="231F20"/>
          <w:spacing w:val="-3"/>
        </w:rPr>
        <w:t>Robert</w:t>
      </w:r>
      <w:r>
        <w:rPr>
          <w:color w:val="231F20"/>
          <w:spacing w:val="-14"/>
        </w:rPr>
        <w:t xml:space="preserve"> </w:t>
      </w:r>
      <w:r>
        <w:rPr>
          <w:color w:val="231F20"/>
          <w:spacing w:val="-3"/>
        </w:rPr>
        <w:t>Schumann</w:t>
      </w:r>
      <w:r>
        <w:rPr>
          <w:color w:val="231F20"/>
          <w:spacing w:val="-14"/>
        </w:rPr>
        <w:t xml:space="preserve"> </w:t>
      </w:r>
      <w:r>
        <w:rPr>
          <w:color w:val="231F20"/>
          <w:spacing w:val="-3"/>
        </w:rPr>
        <w:t>discovered</w:t>
      </w:r>
      <w:r>
        <w:rPr>
          <w:color w:val="231F20"/>
          <w:spacing w:val="-15"/>
        </w:rPr>
        <w:t xml:space="preserve"> </w:t>
      </w:r>
      <w:r>
        <w:rPr>
          <w:color w:val="231F20"/>
        </w:rPr>
        <w:t>it</w:t>
      </w:r>
      <w:r>
        <w:rPr>
          <w:color w:val="231F20"/>
          <w:spacing w:val="-13"/>
        </w:rPr>
        <w:t xml:space="preserve"> </w:t>
      </w:r>
      <w:r>
        <w:rPr>
          <w:color w:val="231F20"/>
        </w:rPr>
        <w:t>in</w:t>
      </w:r>
      <w:r>
        <w:rPr>
          <w:color w:val="231F20"/>
          <w:spacing w:val="-14"/>
        </w:rPr>
        <w:t xml:space="preserve"> </w:t>
      </w:r>
      <w:r>
        <w:rPr>
          <w:color w:val="231F20"/>
          <w:spacing w:val="-3"/>
        </w:rPr>
        <w:t>1838.</w:t>
      </w:r>
      <w:r>
        <w:rPr>
          <w:color w:val="231F20"/>
          <w:spacing w:val="-14"/>
        </w:rPr>
        <w:t xml:space="preserve"> </w:t>
      </w:r>
      <w:r>
        <w:rPr>
          <w:color w:val="231F20"/>
          <w:spacing w:val="-3"/>
        </w:rPr>
        <w:t>Schumann</w:t>
      </w:r>
      <w:r>
        <w:rPr>
          <w:color w:val="231F20"/>
          <w:spacing w:val="-14"/>
        </w:rPr>
        <w:t xml:space="preserve"> </w:t>
      </w:r>
      <w:r>
        <w:rPr>
          <w:color w:val="231F20"/>
          <w:spacing w:val="-3"/>
        </w:rPr>
        <w:t>famously</w:t>
      </w:r>
      <w:r>
        <w:rPr>
          <w:color w:val="231F20"/>
          <w:spacing w:val="-15"/>
        </w:rPr>
        <w:t xml:space="preserve"> </w:t>
      </w:r>
      <w:r>
        <w:rPr>
          <w:color w:val="231F20"/>
          <w:spacing w:val="-3"/>
        </w:rPr>
        <w:t xml:space="preserve">remarked </w:t>
      </w:r>
      <w:r>
        <w:rPr>
          <w:color w:val="231F20"/>
        </w:rPr>
        <w:t xml:space="preserve">on the </w:t>
      </w:r>
      <w:r>
        <w:rPr>
          <w:color w:val="231F20"/>
          <w:spacing w:val="-3"/>
        </w:rPr>
        <w:t xml:space="preserve">“heavenly length” </w:t>
      </w:r>
      <w:r>
        <w:rPr>
          <w:color w:val="231F20"/>
        </w:rPr>
        <w:t xml:space="preserve">of </w:t>
      </w:r>
      <w:r>
        <w:rPr>
          <w:color w:val="231F20"/>
          <w:spacing w:val="-3"/>
        </w:rPr>
        <w:t xml:space="preserve">this composition that </w:t>
      </w:r>
      <w:r>
        <w:rPr>
          <w:color w:val="231F20"/>
        </w:rPr>
        <w:t xml:space="preserve">can </w:t>
      </w:r>
      <w:r>
        <w:rPr>
          <w:color w:val="231F20"/>
          <w:spacing w:val="-3"/>
        </w:rPr>
        <w:t xml:space="preserve">take almost </w:t>
      </w:r>
      <w:r>
        <w:rPr>
          <w:color w:val="231F20"/>
        </w:rPr>
        <w:t xml:space="preserve">an </w:t>
      </w:r>
      <w:r>
        <w:rPr>
          <w:color w:val="231F20"/>
          <w:spacing w:val="-3"/>
        </w:rPr>
        <w:t xml:space="preserve">hour </w:t>
      </w:r>
      <w:r>
        <w:rPr>
          <w:color w:val="231F20"/>
        </w:rPr>
        <w:t xml:space="preserve">to </w:t>
      </w:r>
      <w:r>
        <w:rPr>
          <w:color w:val="231F20"/>
          <w:spacing w:val="-3"/>
        </w:rPr>
        <w:t xml:space="preserve">perform. </w:t>
      </w:r>
      <w:r>
        <w:rPr>
          <w:color w:val="231F20"/>
        </w:rPr>
        <w:t xml:space="preserve">One </w:t>
      </w:r>
      <w:r>
        <w:rPr>
          <w:color w:val="231F20"/>
          <w:spacing w:val="-3"/>
        </w:rPr>
        <w:t xml:space="preserve">reason </w:t>
      </w:r>
      <w:r>
        <w:rPr>
          <w:color w:val="231F20"/>
        </w:rPr>
        <w:t xml:space="preserve">for its </w:t>
      </w:r>
      <w:r>
        <w:rPr>
          <w:color w:val="231F20"/>
          <w:spacing w:val="-3"/>
        </w:rPr>
        <w:t xml:space="preserve">length </w:t>
      </w:r>
      <w:r>
        <w:rPr>
          <w:color w:val="231F20"/>
        </w:rPr>
        <w:t xml:space="preserve">is its </w:t>
      </w:r>
      <w:r>
        <w:rPr>
          <w:color w:val="231F20"/>
          <w:spacing w:val="-3"/>
        </w:rPr>
        <w:t xml:space="preserve">melodic lyricism, although </w:t>
      </w:r>
      <w:r>
        <w:rPr>
          <w:color w:val="231F20"/>
        </w:rPr>
        <w:t xml:space="preserve">the </w:t>
      </w:r>
      <w:r>
        <w:rPr>
          <w:color w:val="231F20"/>
          <w:spacing w:val="-3"/>
        </w:rPr>
        <w:t xml:space="preserve">symphony also reflects </w:t>
      </w:r>
      <w:r>
        <w:rPr>
          <w:color w:val="231F20"/>
        </w:rPr>
        <w:t xml:space="preserve">the </w:t>
      </w:r>
      <w:r>
        <w:rPr>
          <w:color w:val="231F20"/>
          <w:spacing w:val="-3"/>
        </w:rPr>
        <w:t xml:space="preserve">motivic developmental innovations </w:t>
      </w:r>
      <w:r>
        <w:rPr>
          <w:color w:val="231F20"/>
        </w:rPr>
        <w:t>of</w:t>
      </w:r>
      <w:r>
        <w:rPr>
          <w:color w:val="231F20"/>
          <w:spacing w:val="-19"/>
        </w:rPr>
        <w:t xml:space="preserve"> </w:t>
      </w:r>
      <w:r>
        <w:rPr>
          <w:color w:val="231F20"/>
          <w:spacing w:val="-3"/>
        </w:rPr>
        <w:t>Beethoven.</w:t>
      </w:r>
    </w:p>
    <w:p w14:paraId="4FED0DA5" w14:textId="77777777" w:rsidR="00A61D0F" w:rsidRDefault="00A61D0F" w:rsidP="004D0250">
      <w:pPr>
        <w:pStyle w:val="Body"/>
        <w:rPr>
          <w:color w:val="231F20"/>
          <w:spacing w:val="-3"/>
        </w:rPr>
      </w:pPr>
      <w:r>
        <w:t xml:space="preserve">Schubert also wrote operas and church music. His greatest legacy, however, lies in his more than 600 </w:t>
      </w:r>
      <w:r>
        <w:rPr>
          <w:i/>
        </w:rPr>
        <w:t xml:space="preserve">Lieder, </w:t>
      </w:r>
      <w:r>
        <w:t>or art songs. His songs are notable for their beautiful melodies and clever use of piano accompaniment and bring together poetry and music in an exemplary fashion.</w:t>
      </w:r>
      <w:r>
        <w:rPr>
          <w:spacing w:val="42"/>
        </w:rPr>
        <w:t xml:space="preserve"> </w:t>
      </w:r>
      <w:r>
        <w:t>Most</w:t>
      </w:r>
      <w:r w:rsidR="004D0250">
        <w:t xml:space="preserve"> </w:t>
      </w:r>
      <w:r>
        <w:rPr>
          <w:color w:val="231F20"/>
        </w:rPr>
        <w:lastRenderedPageBreak/>
        <w:t xml:space="preserve">are </w:t>
      </w:r>
      <w:r>
        <w:rPr>
          <w:color w:val="231F20"/>
          <w:spacing w:val="-3"/>
        </w:rPr>
        <w:t>short,</w:t>
      </w:r>
      <w:r w:rsidR="00BE32A0">
        <w:rPr>
          <w:color w:val="231F20"/>
          <w:spacing w:val="-3"/>
        </w:rPr>
        <w:t xml:space="preserve"> </w:t>
      </w:r>
      <w:r>
        <w:rPr>
          <w:color w:val="231F20"/>
          <w:spacing w:val="-3"/>
        </w:rPr>
        <w:t>stand</w:t>
      </w:r>
      <w:r w:rsidR="00BE32A0">
        <w:rPr>
          <w:color w:val="231F20"/>
          <w:spacing w:val="-3"/>
        </w:rPr>
        <w:t xml:space="preserve"> </w:t>
      </w:r>
      <w:r>
        <w:rPr>
          <w:color w:val="231F20"/>
          <w:spacing w:val="-3"/>
        </w:rPr>
        <w:t>alone</w:t>
      </w:r>
      <w:r w:rsidR="00BE32A0">
        <w:rPr>
          <w:color w:val="231F20"/>
          <w:spacing w:val="-3"/>
        </w:rPr>
        <w:t xml:space="preserve"> </w:t>
      </w:r>
      <w:r>
        <w:rPr>
          <w:color w:val="231F20"/>
          <w:spacing w:val="-3"/>
        </w:rPr>
        <w:t>pieces</w:t>
      </w:r>
      <w:r w:rsidR="00BE32A0">
        <w:rPr>
          <w:color w:val="231F20"/>
          <w:spacing w:val="-3"/>
        </w:rPr>
        <w:t xml:space="preserve"> </w:t>
      </w:r>
      <w:r>
        <w:rPr>
          <w:color w:val="231F20"/>
        </w:rPr>
        <w:t>of</w:t>
      </w:r>
      <w:r>
        <w:rPr>
          <w:color w:val="231F20"/>
          <w:spacing w:val="7"/>
        </w:rPr>
        <w:t xml:space="preserve"> </w:t>
      </w:r>
      <w:r>
        <w:rPr>
          <w:color w:val="231F20"/>
          <w:spacing w:val="-3"/>
        </w:rPr>
        <w:t>one</w:t>
      </w:r>
      <w:r w:rsidR="004D0250">
        <w:rPr>
          <w:color w:val="231F20"/>
          <w:spacing w:val="-3"/>
        </w:rPr>
        <w:t xml:space="preserve"> </w:t>
      </w:r>
      <w:r>
        <w:rPr>
          <w:color w:val="231F20"/>
        </w:rPr>
        <w:t xml:space="preserve">and a </w:t>
      </w:r>
      <w:r>
        <w:rPr>
          <w:color w:val="231F20"/>
          <w:spacing w:val="-3"/>
        </w:rPr>
        <w:t xml:space="preserve">half </w:t>
      </w:r>
      <w:r>
        <w:rPr>
          <w:color w:val="231F20"/>
        </w:rPr>
        <w:t xml:space="preserve">to five </w:t>
      </w:r>
      <w:r>
        <w:rPr>
          <w:color w:val="231F20"/>
          <w:spacing w:val="-3"/>
        </w:rPr>
        <w:t xml:space="preserve">minutes </w:t>
      </w:r>
      <w:r>
        <w:rPr>
          <w:color w:val="231F20"/>
        </w:rPr>
        <w:t xml:space="preserve">in </w:t>
      </w:r>
      <w:r>
        <w:rPr>
          <w:color w:val="231F20"/>
          <w:spacing w:val="-3"/>
        </w:rPr>
        <w:t xml:space="preserve">length, </w:t>
      </w:r>
      <w:r>
        <w:rPr>
          <w:color w:val="231F20"/>
        </w:rPr>
        <w:t xml:space="preserve">but he </w:t>
      </w:r>
      <w:r>
        <w:rPr>
          <w:color w:val="231F20"/>
          <w:spacing w:val="-3"/>
        </w:rPr>
        <w:t xml:space="preserve">also wrote </w:t>
      </w:r>
      <w:r>
        <w:rPr>
          <w:color w:val="231F20"/>
        </w:rPr>
        <w:t xml:space="preserve">a </w:t>
      </w:r>
      <w:r>
        <w:rPr>
          <w:color w:val="231F20"/>
          <w:spacing w:val="-3"/>
        </w:rPr>
        <w:t xml:space="preserve">couple </w:t>
      </w:r>
      <w:r>
        <w:rPr>
          <w:color w:val="231F20"/>
        </w:rPr>
        <w:t xml:space="preserve">of </w:t>
      </w:r>
      <w:r>
        <w:rPr>
          <w:color w:val="231F20"/>
          <w:spacing w:val="-3"/>
        </w:rPr>
        <w:t xml:space="preserve">song </w:t>
      </w:r>
      <w:r>
        <w:rPr>
          <w:color w:val="231F20"/>
        </w:rPr>
        <w:t>cy</w:t>
      </w:r>
      <w:r>
        <w:rPr>
          <w:color w:val="231F20"/>
          <w:spacing w:val="-3"/>
        </w:rPr>
        <w:t>cles. These songs were published and</w:t>
      </w:r>
      <w:r w:rsidR="004D0250">
        <w:rPr>
          <w:color w:val="231F20"/>
          <w:spacing w:val="-3"/>
        </w:rPr>
        <w:t xml:space="preserve"> </w:t>
      </w:r>
      <w:r>
        <w:rPr>
          <w:color w:val="231F20"/>
          <w:spacing w:val="-3"/>
        </w:rPr>
        <w:t xml:space="preserve">performed </w:t>
      </w:r>
      <w:r>
        <w:rPr>
          <w:color w:val="231F20"/>
        </w:rPr>
        <w:t xml:space="preserve">in </w:t>
      </w:r>
      <w:r>
        <w:rPr>
          <w:color w:val="231F20"/>
          <w:spacing w:val="-3"/>
        </w:rPr>
        <w:t xml:space="preserve">many private homes and, along with </w:t>
      </w:r>
      <w:r>
        <w:rPr>
          <w:color w:val="231F20"/>
        </w:rPr>
        <w:t xml:space="preserve">all of his </w:t>
      </w:r>
      <w:r>
        <w:rPr>
          <w:color w:val="231F20"/>
          <w:spacing w:val="-3"/>
        </w:rPr>
        <w:t xml:space="preserve">compositions, provided </w:t>
      </w:r>
      <w:r>
        <w:rPr>
          <w:color w:val="231F20"/>
        </w:rPr>
        <w:t>so</w:t>
      </w:r>
      <w:r>
        <w:rPr>
          <w:color w:val="231F20"/>
          <w:spacing w:val="-11"/>
        </w:rPr>
        <w:t xml:space="preserve"> </w:t>
      </w:r>
      <w:r>
        <w:rPr>
          <w:color w:val="231F20"/>
          <w:spacing w:val="-3"/>
        </w:rPr>
        <w:t>much</w:t>
      </w:r>
      <w:r>
        <w:rPr>
          <w:color w:val="231F20"/>
          <w:spacing w:val="-10"/>
        </w:rPr>
        <w:t xml:space="preserve"> </w:t>
      </w:r>
      <w:r>
        <w:rPr>
          <w:color w:val="231F20"/>
          <w:spacing w:val="-3"/>
        </w:rPr>
        <w:t>entertainment</w:t>
      </w:r>
      <w:r>
        <w:rPr>
          <w:color w:val="231F20"/>
          <w:spacing w:val="-10"/>
        </w:rPr>
        <w:t xml:space="preserve"> </w:t>
      </w:r>
      <w:r>
        <w:rPr>
          <w:color w:val="231F20"/>
        </w:rPr>
        <w:t>in</w:t>
      </w:r>
      <w:r>
        <w:rPr>
          <w:color w:val="231F20"/>
          <w:spacing w:val="-11"/>
        </w:rPr>
        <w:t xml:space="preserve"> </w:t>
      </w:r>
      <w:r>
        <w:rPr>
          <w:color w:val="231F20"/>
        </w:rPr>
        <w:t>the</w:t>
      </w:r>
      <w:r>
        <w:rPr>
          <w:color w:val="231F20"/>
          <w:spacing w:val="-10"/>
        </w:rPr>
        <w:t xml:space="preserve"> </w:t>
      </w:r>
      <w:r>
        <w:rPr>
          <w:color w:val="231F20"/>
          <w:spacing w:val="-3"/>
        </w:rPr>
        <w:t>private</w:t>
      </w:r>
      <w:r>
        <w:rPr>
          <w:color w:val="231F20"/>
          <w:spacing w:val="-10"/>
        </w:rPr>
        <w:t xml:space="preserve"> </w:t>
      </w:r>
      <w:r>
        <w:rPr>
          <w:color w:val="231F20"/>
          <w:spacing w:val="-3"/>
        </w:rPr>
        <w:t>musical</w:t>
      </w:r>
      <w:r>
        <w:rPr>
          <w:color w:val="231F20"/>
          <w:spacing w:val="-11"/>
        </w:rPr>
        <w:t xml:space="preserve"> </w:t>
      </w:r>
      <w:r>
        <w:rPr>
          <w:color w:val="231F20"/>
          <w:spacing w:val="-3"/>
        </w:rPr>
        <w:t>gatherings</w:t>
      </w:r>
      <w:r>
        <w:rPr>
          <w:color w:val="231F20"/>
          <w:spacing w:val="-10"/>
        </w:rPr>
        <w:t xml:space="preserve"> </w:t>
      </w:r>
      <w:r>
        <w:rPr>
          <w:color w:val="231F20"/>
        </w:rPr>
        <w:t>in</w:t>
      </w:r>
      <w:r>
        <w:rPr>
          <w:color w:val="231F20"/>
          <w:spacing w:val="-10"/>
        </w:rPr>
        <w:t xml:space="preserve"> </w:t>
      </w:r>
      <w:r>
        <w:rPr>
          <w:color w:val="231F20"/>
          <w:spacing w:val="-3"/>
        </w:rPr>
        <w:t>Vienna</w:t>
      </w:r>
      <w:r>
        <w:rPr>
          <w:color w:val="231F20"/>
          <w:spacing w:val="-11"/>
        </w:rPr>
        <w:t xml:space="preserve"> </w:t>
      </w:r>
      <w:r>
        <w:rPr>
          <w:color w:val="231F20"/>
          <w:spacing w:val="-3"/>
        </w:rPr>
        <w:t>that</w:t>
      </w:r>
      <w:r>
        <w:rPr>
          <w:color w:val="231F20"/>
          <w:spacing w:val="-10"/>
        </w:rPr>
        <w:t xml:space="preserve"> </w:t>
      </w:r>
      <w:r>
        <w:rPr>
          <w:color w:val="231F20"/>
          <w:spacing w:val="-3"/>
        </w:rPr>
        <w:t>these</w:t>
      </w:r>
      <w:r>
        <w:rPr>
          <w:color w:val="231F20"/>
          <w:spacing w:val="-10"/>
        </w:rPr>
        <w:t xml:space="preserve"> </w:t>
      </w:r>
      <w:r>
        <w:rPr>
          <w:color w:val="231F20"/>
          <w:spacing w:val="-3"/>
        </w:rPr>
        <w:t xml:space="preserve">events were renamed </w:t>
      </w:r>
      <w:r>
        <w:rPr>
          <w:color w:val="231F20"/>
        </w:rPr>
        <w:t xml:space="preserve">as </w:t>
      </w:r>
      <w:r>
        <w:rPr>
          <w:color w:val="231F20"/>
          <w:spacing w:val="-3"/>
        </w:rPr>
        <w:t xml:space="preserve">Schubertiades (see </w:t>
      </w:r>
      <w:r>
        <w:rPr>
          <w:color w:val="231F20"/>
        </w:rPr>
        <w:t xml:space="preserve">the </w:t>
      </w:r>
      <w:r>
        <w:rPr>
          <w:color w:val="231F20"/>
          <w:spacing w:val="-3"/>
        </w:rPr>
        <w:t xml:space="preserve">famous depiction </w:t>
      </w:r>
      <w:r>
        <w:rPr>
          <w:color w:val="231F20"/>
        </w:rPr>
        <w:t xml:space="preserve">of one </w:t>
      </w:r>
      <w:r>
        <w:rPr>
          <w:color w:val="231F20"/>
          <w:spacing w:val="-3"/>
        </w:rPr>
        <w:t xml:space="preserve">Schubertiade by </w:t>
      </w:r>
      <w:r>
        <w:rPr>
          <w:color w:val="231F20"/>
        </w:rPr>
        <w:t>the</w:t>
      </w:r>
      <w:r>
        <w:rPr>
          <w:color w:val="231F20"/>
          <w:spacing w:val="-14"/>
        </w:rPr>
        <w:t xml:space="preserve"> </w:t>
      </w:r>
      <w:r>
        <w:rPr>
          <w:color w:val="231F20"/>
          <w:spacing w:val="-3"/>
        </w:rPr>
        <w:t>composer’s</w:t>
      </w:r>
      <w:r>
        <w:rPr>
          <w:color w:val="231F20"/>
          <w:spacing w:val="-13"/>
        </w:rPr>
        <w:t xml:space="preserve"> </w:t>
      </w:r>
      <w:r>
        <w:rPr>
          <w:color w:val="231F20"/>
          <w:spacing w:val="-3"/>
        </w:rPr>
        <w:t>close</w:t>
      </w:r>
      <w:r>
        <w:rPr>
          <w:color w:val="231F20"/>
          <w:spacing w:val="-14"/>
        </w:rPr>
        <w:t xml:space="preserve"> </w:t>
      </w:r>
      <w:r>
        <w:rPr>
          <w:color w:val="231F20"/>
          <w:spacing w:val="-3"/>
        </w:rPr>
        <w:t>friend</w:t>
      </w:r>
      <w:r>
        <w:rPr>
          <w:color w:val="231F20"/>
          <w:spacing w:val="-13"/>
        </w:rPr>
        <w:t xml:space="preserve"> </w:t>
      </w:r>
      <w:r>
        <w:rPr>
          <w:color w:val="231F20"/>
          <w:spacing w:val="-3"/>
        </w:rPr>
        <w:t>Moritz</w:t>
      </w:r>
      <w:r>
        <w:rPr>
          <w:color w:val="231F20"/>
          <w:spacing w:val="-14"/>
        </w:rPr>
        <w:t xml:space="preserve"> </w:t>
      </w:r>
      <w:r>
        <w:rPr>
          <w:color w:val="231F20"/>
          <w:spacing w:val="-3"/>
        </w:rPr>
        <w:t>Schwind</w:t>
      </w:r>
      <w:r>
        <w:rPr>
          <w:color w:val="231F20"/>
          <w:spacing w:val="-13"/>
        </w:rPr>
        <w:t xml:space="preserve"> </w:t>
      </w:r>
      <w:r>
        <w:rPr>
          <w:color w:val="231F20"/>
          <w:spacing w:val="-3"/>
        </w:rPr>
        <w:t>(painted</w:t>
      </w:r>
      <w:r>
        <w:rPr>
          <w:color w:val="231F20"/>
          <w:spacing w:val="-14"/>
        </w:rPr>
        <w:t xml:space="preserve"> </w:t>
      </w:r>
      <w:r>
        <w:rPr>
          <w:color w:val="231F20"/>
          <w:spacing w:val="-3"/>
        </w:rPr>
        <w:t>years</w:t>
      </w:r>
      <w:r>
        <w:rPr>
          <w:color w:val="231F20"/>
          <w:spacing w:val="-13"/>
        </w:rPr>
        <w:t xml:space="preserve"> </w:t>
      </w:r>
      <w:r>
        <w:rPr>
          <w:color w:val="231F20"/>
          <w:spacing w:val="-3"/>
        </w:rPr>
        <w:t>after</w:t>
      </w:r>
      <w:r>
        <w:rPr>
          <w:color w:val="231F20"/>
          <w:spacing w:val="-13"/>
        </w:rPr>
        <w:t xml:space="preserve"> </w:t>
      </w:r>
      <w:r>
        <w:rPr>
          <w:color w:val="231F20"/>
        </w:rPr>
        <w:t>the</w:t>
      </w:r>
      <w:r>
        <w:rPr>
          <w:color w:val="231F20"/>
          <w:spacing w:val="-14"/>
        </w:rPr>
        <w:t xml:space="preserve"> </w:t>
      </w:r>
      <w:r>
        <w:rPr>
          <w:color w:val="231F20"/>
          <w:spacing w:val="-3"/>
        </w:rPr>
        <w:t>fact</w:t>
      </w:r>
      <w:r>
        <w:rPr>
          <w:color w:val="231F20"/>
          <w:spacing w:val="-13"/>
        </w:rPr>
        <w:t xml:space="preserve"> </w:t>
      </w:r>
      <w:r>
        <w:rPr>
          <w:color w:val="231F20"/>
          <w:spacing w:val="-3"/>
        </w:rPr>
        <w:t>from</w:t>
      </w:r>
      <w:r>
        <w:rPr>
          <w:color w:val="231F20"/>
          <w:spacing w:val="-14"/>
        </w:rPr>
        <w:t xml:space="preserve"> </w:t>
      </w:r>
      <w:r>
        <w:rPr>
          <w:color w:val="231F20"/>
          <w:spacing w:val="-3"/>
        </w:rPr>
        <w:t>memo</w:t>
      </w:r>
      <w:r>
        <w:rPr>
          <w:color w:val="231F20"/>
        </w:rPr>
        <w:t>ry</w:t>
      </w:r>
      <w:r>
        <w:rPr>
          <w:color w:val="231F20"/>
          <w:spacing w:val="-10"/>
        </w:rPr>
        <w:t xml:space="preserve"> </w:t>
      </w:r>
      <w:r>
        <w:rPr>
          <w:color w:val="231F20"/>
        </w:rPr>
        <w:t>in</w:t>
      </w:r>
      <w:r>
        <w:rPr>
          <w:color w:val="231F20"/>
          <w:spacing w:val="-9"/>
        </w:rPr>
        <w:t xml:space="preserve"> </w:t>
      </w:r>
      <w:r>
        <w:rPr>
          <w:color w:val="231F20"/>
          <w:spacing w:val="-3"/>
        </w:rPr>
        <w:t>1868).</w:t>
      </w:r>
      <w:r>
        <w:rPr>
          <w:color w:val="231F20"/>
          <w:spacing w:val="-9"/>
        </w:rPr>
        <w:t xml:space="preserve"> </w:t>
      </w:r>
      <w:r>
        <w:rPr>
          <w:color w:val="231F20"/>
          <w:spacing w:val="-3"/>
        </w:rPr>
        <w:t>Many</w:t>
      </w:r>
      <w:r>
        <w:rPr>
          <w:color w:val="231F20"/>
          <w:spacing w:val="-9"/>
        </w:rPr>
        <w:t xml:space="preserve"> </w:t>
      </w:r>
      <w:r>
        <w:rPr>
          <w:color w:val="231F20"/>
        </w:rPr>
        <w:t>of</w:t>
      </w:r>
      <w:r>
        <w:rPr>
          <w:color w:val="231F20"/>
          <w:spacing w:val="-9"/>
        </w:rPr>
        <w:t xml:space="preserve"> </w:t>
      </w:r>
      <w:r>
        <w:rPr>
          <w:color w:val="231F20"/>
          <w:spacing w:val="-3"/>
        </w:rPr>
        <w:t>Schubert’s</w:t>
      </w:r>
      <w:r>
        <w:rPr>
          <w:color w:val="231F20"/>
          <w:spacing w:val="-9"/>
        </w:rPr>
        <w:t xml:space="preserve"> </w:t>
      </w:r>
      <w:r>
        <w:rPr>
          <w:color w:val="231F20"/>
          <w:spacing w:val="-3"/>
        </w:rPr>
        <w:t>songs</w:t>
      </w:r>
      <w:r>
        <w:rPr>
          <w:color w:val="231F20"/>
          <w:spacing w:val="-9"/>
        </w:rPr>
        <w:t xml:space="preserve"> </w:t>
      </w:r>
      <w:r>
        <w:rPr>
          <w:color w:val="231F20"/>
        </w:rPr>
        <w:t>are</w:t>
      </w:r>
      <w:r>
        <w:rPr>
          <w:color w:val="231F20"/>
          <w:spacing w:val="-9"/>
        </w:rPr>
        <w:t xml:space="preserve"> </w:t>
      </w:r>
      <w:r>
        <w:rPr>
          <w:color w:val="231F20"/>
          <w:spacing w:val="-3"/>
        </w:rPr>
        <w:t>about</w:t>
      </w:r>
      <w:r>
        <w:rPr>
          <w:color w:val="231F20"/>
          <w:spacing w:val="-9"/>
        </w:rPr>
        <w:t xml:space="preserve"> </w:t>
      </w:r>
      <w:r>
        <w:rPr>
          <w:color w:val="231F20"/>
          <w:spacing w:val="-3"/>
        </w:rPr>
        <w:t>romantic</w:t>
      </w:r>
      <w:r>
        <w:rPr>
          <w:color w:val="231F20"/>
          <w:spacing w:val="-9"/>
        </w:rPr>
        <w:t xml:space="preserve"> </w:t>
      </w:r>
      <w:r>
        <w:rPr>
          <w:color w:val="231F20"/>
          <w:spacing w:val="-3"/>
        </w:rPr>
        <w:t>love,</w:t>
      </w:r>
      <w:r>
        <w:rPr>
          <w:color w:val="231F20"/>
          <w:spacing w:val="-9"/>
        </w:rPr>
        <w:t xml:space="preserve"> </w:t>
      </w:r>
      <w:r>
        <w:rPr>
          <w:color w:val="231F20"/>
        </w:rPr>
        <w:t>a</w:t>
      </w:r>
      <w:r>
        <w:rPr>
          <w:color w:val="231F20"/>
          <w:spacing w:val="-9"/>
        </w:rPr>
        <w:t xml:space="preserve"> </w:t>
      </w:r>
      <w:r>
        <w:rPr>
          <w:color w:val="231F20"/>
          <w:spacing w:val="-3"/>
        </w:rPr>
        <w:t>perennial</w:t>
      </w:r>
      <w:r>
        <w:rPr>
          <w:color w:val="231F20"/>
          <w:spacing w:val="-9"/>
        </w:rPr>
        <w:t xml:space="preserve"> </w:t>
      </w:r>
      <w:r>
        <w:rPr>
          <w:color w:val="231F20"/>
          <w:spacing w:val="-3"/>
        </w:rPr>
        <w:t>song</w:t>
      </w:r>
      <w:r>
        <w:rPr>
          <w:color w:val="231F20"/>
          <w:spacing w:val="-9"/>
        </w:rPr>
        <w:t xml:space="preserve"> </w:t>
      </w:r>
      <w:r>
        <w:rPr>
          <w:color w:val="231F20"/>
          <w:spacing w:val="-3"/>
        </w:rPr>
        <w:t>top</w:t>
      </w:r>
      <w:r>
        <w:rPr>
          <w:color w:val="231F20"/>
        </w:rPr>
        <w:t>ic.</w:t>
      </w:r>
      <w:r>
        <w:rPr>
          <w:color w:val="231F20"/>
          <w:spacing w:val="-14"/>
        </w:rPr>
        <w:t xml:space="preserve"> </w:t>
      </w:r>
      <w:r>
        <w:rPr>
          <w:color w:val="231F20"/>
          <w:spacing w:val="-3"/>
        </w:rPr>
        <w:t>Others,</w:t>
      </w:r>
      <w:r>
        <w:rPr>
          <w:color w:val="231F20"/>
          <w:spacing w:val="-13"/>
        </w:rPr>
        <w:t xml:space="preserve"> </w:t>
      </w:r>
      <w:r>
        <w:rPr>
          <w:color w:val="231F20"/>
          <w:spacing w:val="-3"/>
        </w:rPr>
        <w:t>such</w:t>
      </w:r>
      <w:r>
        <w:rPr>
          <w:color w:val="231F20"/>
          <w:spacing w:val="-13"/>
        </w:rPr>
        <w:t xml:space="preserve"> </w:t>
      </w:r>
      <w:r>
        <w:rPr>
          <w:color w:val="231F20"/>
        </w:rPr>
        <w:t>as</w:t>
      </w:r>
      <w:r>
        <w:rPr>
          <w:color w:val="231F20"/>
          <w:spacing w:val="-13"/>
        </w:rPr>
        <w:t xml:space="preserve"> </w:t>
      </w:r>
      <w:r>
        <w:rPr>
          <w:i/>
        </w:rPr>
        <w:t>The</w:t>
      </w:r>
      <w:r>
        <w:rPr>
          <w:i/>
          <w:spacing w:val="-13"/>
        </w:rPr>
        <w:t xml:space="preserve"> </w:t>
      </w:r>
      <w:r>
        <w:rPr>
          <w:i/>
          <w:spacing w:val="-3"/>
        </w:rPr>
        <w:t>Erlking</w:t>
      </w:r>
      <w:r>
        <w:rPr>
          <w:color w:val="231F20"/>
          <w:spacing w:val="-3"/>
        </w:rPr>
        <w:t>,</w:t>
      </w:r>
      <w:r>
        <w:rPr>
          <w:color w:val="231F20"/>
          <w:spacing w:val="-14"/>
        </w:rPr>
        <w:t xml:space="preserve"> </w:t>
      </w:r>
      <w:r>
        <w:rPr>
          <w:color w:val="231F20"/>
        </w:rPr>
        <w:t>put</w:t>
      </w:r>
      <w:r>
        <w:rPr>
          <w:color w:val="231F20"/>
          <w:spacing w:val="-14"/>
        </w:rPr>
        <w:t xml:space="preserve"> </w:t>
      </w:r>
      <w:r>
        <w:rPr>
          <w:color w:val="231F20"/>
        </w:rPr>
        <w:t>to</w:t>
      </w:r>
      <w:r>
        <w:rPr>
          <w:color w:val="231F20"/>
          <w:spacing w:val="-14"/>
        </w:rPr>
        <w:t xml:space="preserve"> </w:t>
      </w:r>
      <w:r>
        <w:rPr>
          <w:color w:val="231F20"/>
          <w:spacing w:val="-3"/>
        </w:rPr>
        <w:t>music</w:t>
      </w:r>
      <w:r>
        <w:rPr>
          <w:color w:val="231F20"/>
          <w:spacing w:val="-13"/>
        </w:rPr>
        <w:t xml:space="preserve"> </w:t>
      </w:r>
      <w:r>
        <w:rPr>
          <w:color w:val="231F20"/>
          <w:spacing w:val="-3"/>
        </w:rPr>
        <w:t>romantic</w:t>
      </w:r>
      <w:r>
        <w:rPr>
          <w:color w:val="231F20"/>
          <w:spacing w:val="-13"/>
        </w:rPr>
        <w:t xml:space="preserve"> </w:t>
      </w:r>
      <w:r>
        <w:rPr>
          <w:color w:val="231F20"/>
          <w:spacing w:val="-3"/>
        </w:rPr>
        <w:t>responses</w:t>
      </w:r>
      <w:r>
        <w:rPr>
          <w:color w:val="231F20"/>
          <w:spacing w:val="-13"/>
        </w:rPr>
        <w:t xml:space="preserve"> </w:t>
      </w:r>
      <w:r>
        <w:rPr>
          <w:color w:val="231F20"/>
        </w:rPr>
        <w:t>to</w:t>
      </w:r>
      <w:r>
        <w:rPr>
          <w:color w:val="231F20"/>
          <w:spacing w:val="-13"/>
        </w:rPr>
        <w:t xml:space="preserve"> </w:t>
      </w:r>
      <w:r>
        <w:rPr>
          <w:color w:val="231F20"/>
          <w:spacing w:val="-3"/>
        </w:rPr>
        <w:t>nature</w:t>
      </w:r>
      <w:r>
        <w:rPr>
          <w:color w:val="231F20"/>
          <w:spacing w:val="-13"/>
        </w:rPr>
        <w:t xml:space="preserve"> </w:t>
      </w:r>
      <w:r>
        <w:rPr>
          <w:color w:val="231F20"/>
        </w:rPr>
        <w:t>and</w:t>
      </w:r>
      <w:r>
        <w:rPr>
          <w:color w:val="231F20"/>
          <w:spacing w:val="-13"/>
        </w:rPr>
        <w:t xml:space="preserve"> </w:t>
      </w:r>
      <w:r>
        <w:rPr>
          <w:color w:val="231F20"/>
        </w:rPr>
        <w:t>to</w:t>
      </w:r>
      <w:r>
        <w:rPr>
          <w:color w:val="231F20"/>
          <w:spacing w:val="-14"/>
        </w:rPr>
        <w:t xml:space="preserve"> </w:t>
      </w:r>
      <w:r>
        <w:rPr>
          <w:color w:val="231F20"/>
          <w:spacing w:val="-3"/>
        </w:rPr>
        <w:t xml:space="preserve">the supernatural. </w:t>
      </w:r>
      <w:r>
        <w:rPr>
          <w:i/>
        </w:rPr>
        <w:t xml:space="preserve">The </w:t>
      </w:r>
      <w:r>
        <w:rPr>
          <w:i/>
          <w:spacing w:val="-3"/>
        </w:rPr>
        <w:t xml:space="preserve">Erlking </w:t>
      </w:r>
      <w:r>
        <w:rPr>
          <w:color w:val="231F20"/>
        </w:rPr>
        <w:t xml:space="preserve">is </w:t>
      </w:r>
      <w:r>
        <w:rPr>
          <w:color w:val="231F20"/>
          <w:spacing w:val="-3"/>
        </w:rPr>
        <w:t xml:space="preserve">strikingly dramatic, </w:t>
      </w:r>
      <w:r>
        <w:rPr>
          <w:color w:val="231F20"/>
        </w:rPr>
        <w:t xml:space="preserve">a </w:t>
      </w:r>
      <w:r>
        <w:rPr>
          <w:color w:val="231F20"/>
          <w:spacing w:val="-3"/>
        </w:rPr>
        <w:t xml:space="preserve">particular reminder that music </w:t>
      </w:r>
      <w:r>
        <w:rPr>
          <w:color w:val="231F20"/>
        </w:rPr>
        <w:t>and</w:t>
      </w:r>
      <w:r>
        <w:rPr>
          <w:color w:val="231F20"/>
          <w:spacing w:val="-13"/>
        </w:rPr>
        <w:t xml:space="preserve"> </w:t>
      </w:r>
      <w:r>
        <w:rPr>
          <w:color w:val="231F20"/>
          <w:spacing w:val="-3"/>
        </w:rPr>
        <w:t>drama</w:t>
      </w:r>
      <w:r>
        <w:rPr>
          <w:color w:val="231F20"/>
          <w:spacing w:val="-12"/>
        </w:rPr>
        <w:t xml:space="preserve"> </w:t>
      </w:r>
      <w:r>
        <w:rPr>
          <w:color w:val="231F20"/>
          <w:spacing w:val="-3"/>
        </w:rPr>
        <w:t>interacted</w:t>
      </w:r>
      <w:r>
        <w:rPr>
          <w:color w:val="231F20"/>
          <w:spacing w:val="-12"/>
        </w:rPr>
        <w:t xml:space="preserve"> </w:t>
      </w:r>
      <w:r>
        <w:rPr>
          <w:color w:val="231F20"/>
        </w:rPr>
        <w:t>in</w:t>
      </w:r>
      <w:r>
        <w:rPr>
          <w:color w:val="231F20"/>
          <w:spacing w:val="-12"/>
        </w:rPr>
        <w:t xml:space="preserve"> </w:t>
      </w:r>
      <w:r>
        <w:rPr>
          <w:color w:val="231F20"/>
          <w:spacing w:val="-3"/>
        </w:rPr>
        <w:t>several</w:t>
      </w:r>
      <w:r>
        <w:rPr>
          <w:color w:val="231F20"/>
          <w:spacing w:val="-13"/>
        </w:rPr>
        <w:t xml:space="preserve"> </w:t>
      </w:r>
      <w:r>
        <w:rPr>
          <w:color w:val="231F20"/>
          <w:spacing w:val="-3"/>
        </w:rPr>
        <w:t>nineteenth-century</w:t>
      </w:r>
      <w:r>
        <w:rPr>
          <w:color w:val="231F20"/>
          <w:spacing w:val="-12"/>
        </w:rPr>
        <w:t xml:space="preserve"> </w:t>
      </w:r>
      <w:r>
        <w:rPr>
          <w:color w:val="231F20"/>
          <w:spacing w:val="-3"/>
        </w:rPr>
        <w:t>genres,</w:t>
      </w:r>
      <w:r>
        <w:rPr>
          <w:color w:val="231F20"/>
          <w:spacing w:val="-12"/>
        </w:rPr>
        <w:t xml:space="preserve"> </w:t>
      </w:r>
      <w:r>
        <w:rPr>
          <w:color w:val="231F20"/>
          <w:spacing w:val="-3"/>
        </w:rPr>
        <w:t>even</w:t>
      </w:r>
      <w:r>
        <w:rPr>
          <w:color w:val="231F20"/>
          <w:spacing w:val="-12"/>
        </w:rPr>
        <w:t xml:space="preserve"> </w:t>
      </w:r>
      <w:r>
        <w:rPr>
          <w:color w:val="231F20"/>
        </w:rPr>
        <w:t>if</w:t>
      </w:r>
      <w:r>
        <w:rPr>
          <w:color w:val="231F20"/>
          <w:spacing w:val="-12"/>
        </w:rPr>
        <w:t xml:space="preserve"> </w:t>
      </w:r>
      <w:r>
        <w:rPr>
          <w:color w:val="231F20"/>
          <w:spacing w:val="-3"/>
        </w:rPr>
        <w:t>their</w:t>
      </w:r>
      <w:r>
        <w:rPr>
          <w:color w:val="231F20"/>
          <w:spacing w:val="-13"/>
        </w:rPr>
        <w:t xml:space="preserve"> </w:t>
      </w:r>
      <w:r>
        <w:rPr>
          <w:color w:val="231F20"/>
          <w:spacing w:val="-3"/>
        </w:rPr>
        <w:t xml:space="preserve">connections </w:t>
      </w:r>
      <w:r>
        <w:rPr>
          <w:color w:val="231F20"/>
        </w:rPr>
        <w:t>can</w:t>
      </w:r>
      <w:r>
        <w:rPr>
          <w:color w:val="231F20"/>
          <w:spacing w:val="-5"/>
        </w:rPr>
        <w:t xml:space="preserve"> </w:t>
      </w:r>
      <w:r>
        <w:rPr>
          <w:color w:val="231F20"/>
        </w:rPr>
        <w:t>be</w:t>
      </w:r>
      <w:r>
        <w:rPr>
          <w:color w:val="231F20"/>
          <w:spacing w:val="-5"/>
        </w:rPr>
        <w:t xml:space="preserve"> </w:t>
      </w:r>
      <w:r>
        <w:rPr>
          <w:color w:val="231F20"/>
          <w:spacing w:val="-3"/>
        </w:rPr>
        <w:t>most</w:t>
      </w:r>
      <w:r>
        <w:rPr>
          <w:color w:val="231F20"/>
          <w:spacing w:val="-5"/>
        </w:rPr>
        <w:t xml:space="preserve"> </w:t>
      </w:r>
      <w:r>
        <w:rPr>
          <w:color w:val="231F20"/>
          <w:spacing w:val="-3"/>
        </w:rPr>
        <w:t>fully</w:t>
      </w:r>
      <w:r>
        <w:rPr>
          <w:color w:val="231F20"/>
          <w:spacing w:val="-5"/>
        </w:rPr>
        <w:t xml:space="preserve"> </w:t>
      </w:r>
      <w:r>
        <w:rPr>
          <w:color w:val="231F20"/>
          <w:spacing w:val="-3"/>
        </w:rPr>
        <w:t>developed</w:t>
      </w:r>
      <w:r>
        <w:rPr>
          <w:color w:val="231F20"/>
          <w:spacing w:val="-5"/>
        </w:rPr>
        <w:t xml:space="preserve"> </w:t>
      </w:r>
      <w:r>
        <w:rPr>
          <w:color w:val="231F20"/>
        </w:rPr>
        <w:t>in</w:t>
      </w:r>
      <w:r>
        <w:rPr>
          <w:color w:val="231F20"/>
          <w:spacing w:val="-5"/>
        </w:rPr>
        <w:t xml:space="preserve"> </w:t>
      </w:r>
      <w:r>
        <w:rPr>
          <w:color w:val="231F20"/>
        </w:rPr>
        <w:t>a</w:t>
      </w:r>
      <w:r>
        <w:rPr>
          <w:color w:val="231F20"/>
          <w:spacing w:val="-5"/>
        </w:rPr>
        <w:t xml:space="preserve"> </w:t>
      </w:r>
      <w:r>
        <w:rPr>
          <w:color w:val="231F20"/>
          <w:spacing w:val="-3"/>
        </w:rPr>
        <w:t>lengthy</w:t>
      </w:r>
      <w:r>
        <w:rPr>
          <w:color w:val="231F20"/>
          <w:spacing w:val="-5"/>
        </w:rPr>
        <w:t xml:space="preserve"> </w:t>
      </w:r>
      <w:r>
        <w:rPr>
          <w:color w:val="231F20"/>
          <w:spacing w:val="-3"/>
        </w:rPr>
        <w:t>composition,</w:t>
      </w:r>
      <w:r>
        <w:rPr>
          <w:color w:val="231F20"/>
          <w:spacing w:val="-5"/>
        </w:rPr>
        <w:t xml:space="preserve"> </w:t>
      </w:r>
      <w:r>
        <w:rPr>
          <w:color w:val="231F20"/>
          <w:spacing w:val="-3"/>
        </w:rPr>
        <w:t>such</w:t>
      </w:r>
      <w:r>
        <w:rPr>
          <w:color w:val="231F20"/>
          <w:spacing w:val="-5"/>
        </w:rPr>
        <w:t xml:space="preserve"> </w:t>
      </w:r>
      <w:r>
        <w:rPr>
          <w:color w:val="231F20"/>
        </w:rPr>
        <w:t>as</w:t>
      </w:r>
      <w:r>
        <w:rPr>
          <w:color w:val="231F20"/>
          <w:spacing w:val="-5"/>
        </w:rPr>
        <w:t xml:space="preserve"> </w:t>
      </w:r>
      <w:r>
        <w:rPr>
          <w:color w:val="231F20"/>
        </w:rPr>
        <w:t>an</w:t>
      </w:r>
      <w:r>
        <w:rPr>
          <w:color w:val="231F20"/>
          <w:spacing w:val="-5"/>
        </w:rPr>
        <w:t xml:space="preserve"> </w:t>
      </w:r>
      <w:r>
        <w:rPr>
          <w:color w:val="231F20"/>
          <w:spacing w:val="-3"/>
        </w:rPr>
        <w:t>opera.</w:t>
      </w:r>
    </w:p>
    <w:p w14:paraId="54315371" w14:textId="77777777" w:rsidR="004D0250" w:rsidRDefault="004D0250" w:rsidP="004D0250">
      <w:pPr>
        <w:pStyle w:val="Body"/>
      </w:pPr>
    </w:p>
    <w:p w14:paraId="035B015A" w14:textId="77777777" w:rsidR="004D0250" w:rsidRDefault="004D0250" w:rsidP="004D0250">
      <w:pPr>
        <w:pStyle w:val="Body"/>
        <w:ind w:firstLine="0"/>
        <w:jc w:val="center"/>
      </w:pPr>
      <w:r>
        <w:rPr>
          <w:noProof/>
        </w:rPr>
        <w:drawing>
          <wp:inline distT="0" distB="0" distL="0" distR="0" wp14:anchorId="761BCAF2" wp14:editId="40515666">
            <wp:extent cx="2660911" cy="1580006"/>
            <wp:effectExtent l="0" t="0" r="6350" b="0"/>
            <wp:docPr id="189" name="image100.png" descr="Schubertiade 1868" title="Schubertiade 1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100.png"/>
                    <pic:cNvPicPr/>
                  </pic:nvPicPr>
                  <pic:blipFill>
                    <a:blip r:embed="rId21" cstate="print"/>
                    <a:stretch>
                      <a:fillRect/>
                    </a:stretch>
                  </pic:blipFill>
                  <pic:spPr>
                    <a:xfrm>
                      <a:off x="0" y="0"/>
                      <a:ext cx="2660911" cy="1580006"/>
                    </a:xfrm>
                    <a:prstGeom prst="rect">
                      <a:avLst/>
                    </a:prstGeom>
                  </pic:spPr>
                </pic:pic>
              </a:graphicData>
            </a:graphic>
          </wp:inline>
        </w:drawing>
      </w:r>
    </w:p>
    <w:p w14:paraId="554F915E" w14:textId="77777777" w:rsidR="004D0250" w:rsidRDefault="004D0250" w:rsidP="004D0250">
      <w:pPr>
        <w:pStyle w:val="CaptionHeader"/>
      </w:pPr>
      <w:r>
        <w:t xml:space="preserve">Figure 6.11 | </w:t>
      </w:r>
      <w:r w:rsidRPr="004D0250">
        <w:rPr>
          <w:i/>
        </w:rPr>
        <w:t>Schubertiade 1868</w:t>
      </w:r>
    </w:p>
    <w:p w14:paraId="68889B69" w14:textId="77777777" w:rsidR="004D0250" w:rsidRPr="004D0250" w:rsidRDefault="004D0250" w:rsidP="004D0250">
      <w:pPr>
        <w:pStyle w:val="CaptionText"/>
      </w:pPr>
      <w:r w:rsidRPr="004D0250">
        <w:t xml:space="preserve">Author | Moritz von Schwind </w:t>
      </w:r>
    </w:p>
    <w:p w14:paraId="5BBF0A4C" w14:textId="77777777" w:rsidR="004D0250" w:rsidRPr="004D0250" w:rsidRDefault="004D0250" w:rsidP="004D0250">
      <w:pPr>
        <w:pStyle w:val="CaptionText"/>
      </w:pPr>
      <w:r w:rsidRPr="004D0250">
        <w:t xml:space="preserve">Source | Wikimedia Commons </w:t>
      </w:r>
    </w:p>
    <w:p w14:paraId="4AFAE8D0" w14:textId="77777777" w:rsidR="004D0250" w:rsidRDefault="004D0250" w:rsidP="004D0250">
      <w:pPr>
        <w:pStyle w:val="CaptionText"/>
      </w:pPr>
      <w:r w:rsidRPr="004D0250">
        <w:t>License | Public</w:t>
      </w:r>
      <w:r>
        <w:t xml:space="preserve"> Domain</w:t>
      </w:r>
    </w:p>
    <w:p w14:paraId="16C26049" w14:textId="77777777" w:rsidR="004D0250" w:rsidRDefault="004D0250" w:rsidP="004D0250">
      <w:pPr>
        <w:pStyle w:val="Body"/>
      </w:pPr>
    </w:p>
    <w:p w14:paraId="39F49980" w14:textId="77777777" w:rsidR="00A61D0F" w:rsidRDefault="004D0250" w:rsidP="00822A29">
      <w:pPr>
        <w:pStyle w:val="Heading3"/>
      </w:pPr>
      <w:r>
        <w:rPr>
          <w:color w:val="003563"/>
          <w:w w:val="105"/>
        </w:rPr>
        <w:t>F</w:t>
      </w:r>
      <w:r w:rsidR="00A61D0F">
        <w:rPr>
          <w:color w:val="003563"/>
          <w:w w:val="105"/>
        </w:rPr>
        <w:t>ocus Composition:</w:t>
      </w:r>
      <w:r>
        <w:rPr>
          <w:color w:val="003563"/>
          <w:w w:val="105"/>
        </w:rPr>
        <w:t xml:space="preserve"> S</w:t>
      </w:r>
      <w:r w:rsidR="00A61D0F">
        <w:t xml:space="preserve">chubert, </w:t>
      </w:r>
      <w:r w:rsidR="00A61D0F">
        <w:rPr>
          <w:rFonts w:ascii="Verdana-BoldItalic"/>
        </w:rPr>
        <w:t xml:space="preserve">The Erlking </w:t>
      </w:r>
      <w:r w:rsidR="00A61D0F">
        <w:t>(1815)</w:t>
      </w:r>
    </w:p>
    <w:p w14:paraId="77B19A30" w14:textId="77777777" w:rsidR="00A61D0F" w:rsidRDefault="00A61D0F" w:rsidP="00822A29">
      <w:pPr>
        <w:pStyle w:val="Body"/>
      </w:pPr>
      <w:r>
        <w:t xml:space="preserve">Schubert set the words of several poets of his day, and </w:t>
      </w:r>
      <w:r>
        <w:rPr>
          <w:i/>
        </w:rPr>
        <w:t xml:space="preserve">The Erlking </w:t>
      </w:r>
      <w:r>
        <w:t xml:space="preserve">(1815) is drawn from the poetry of the most famous: Johann Wolfgang von Goethe. </w:t>
      </w:r>
      <w:r>
        <w:rPr>
          <w:i/>
        </w:rPr>
        <w:t>The Erlking</w:t>
      </w:r>
      <w:r>
        <w:rPr>
          <w:i/>
          <w:spacing w:val="-10"/>
        </w:rPr>
        <w:t xml:space="preserve"> </w:t>
      </w:r>
      <w:r>
        <w:t>tells</w:t>
      </w:r>
      <w:r>
        <w:rPr>
          <w:spacing w:val="-9"/>
        </w:rPr>
        <w:t xml:space="preserve"> </w:t>
      </w:r>
      <w:r>
        <w:t>the</w:t>
      </w:r>
      <w:r>
        <w:rPr>
          <w:spacing w:val="-11"/>
        </w:rPr>
        <w:t xml:space="preserve"> </w:t>
      </w:r>
      <w:r>
        <w:t>story</w:t>
      </w:r>
      <w:r>
        <w:rPr>
          <w:spacing w:val="-10"/>
        </w:rPr>
        <w:t xml:space="preserve"> </w:t>
      </w:r>
      <w:r>
        <w:t>of</w:t>
      </w:r>
      <w:r>
        <w:rPr>
          <w:spacing w:val="-11"/>
        </w:rPr>
        <w:t xml:space="preserve"> </w:t>
      </w:r>
      <w:r>
        <w:t>a</w:t>
      </w:r>
      <w:r>
        <w:rPr>
          <w:spacing w:val="-10"/>
        </w:rPr>
        <w:t xml:space="preserve"> </w:t>
      </w:r>
      <w:r>
        <w:t>father</w:t>
      </w:r>
      <w:r>
        <w:rPr>
          <w:spacing w:val="-11"/>
        </w:rPr>
        <w:t xml:space="preserve"> </w:t>
      </w:r>
      <w:r>
        <w:t>who</w:t>
      </w:r>
      <w:r>
        <w:rPr>
          <w:spacing w:val="-10"/>
        </w:rPr>
        <w:t xml:space="preserve"> </w:t>
      </w:r>
      <w:r>
        <w:t>is</w:t>
      </w:r>
      <w:r>
        <w:rPr>
          <w:spacing w:val="-10"/>
        </w:rPr>
        <w:t xml:space="preserve"> </w:t>
      </w:r>
      <w:r>
        <w:t>rushing</w:t>
      </w:r>
      <w:r>
        <w:rPr>
          <w:spacing w:val="-10"/>
        </w:rPr>
        <w:t xml:space="preserve"> </w:t>
      </w:r>
      <w:r>
        <w:t>on</w:t>
      </w:r>
      <w:r>
        <w:rPr>
          <w:spacing w:val="-10"/>
        </w:rPr>
        <w:t xml:space="preserve"> </w:t>
      </w:r>
      <w:r>
        <w:t>horseback</w:t>
      </w:r>
      <w:r>
        <w:rPr>
          <w:spacing w:val="-11"/>
        </w:rPr>
        <w:t xml:space="preserve"> </w:t>
      </w:r>
      <w:r>
        <w:t>with</w:t>
      </w:r>
      <w:r>
        <w:rPr>
          <w:spacing w:val="-10"/>
        </w:rPr>
        <w:t xml:space="preserve"> </w:t>
      </w:r>
      <w:r>
        <w:t>his</w:t>
      </w:r>
      <w:r>
        <w:rPr>
          <w:spacing w:val="-11"/>
        </w:rPr>
        <w:t xml:space="preserve"> </w:t>
      </w:r>
      <w:r>
        <w:t>ailing</w:t>
      </w:r>
      <w:r>
        <w:rPr>
          <w:spacing w:val="-10"/>
        </w:rPr>
        <w:t xml:space="preserve"> </w:t>
      </w:r>
      <w:r>
        <w:t>son</w:t>
      </w:r>
      <w:r>
        <w:rPr>
          <w:spacing w:val="-10"/>
        </w:rPr>
        <w:t xml:space="preserve"> </w:t>
      </w:r>
      <w:r>
        <w:t>to the</w:t>
      </w:r>
      <w:r>
        <w:rPr>
          <w:spacing w:val="-13"/>
        </w:rPr>
        <w:t xml:space="preserve"> </w:t>
      </w:r>
      <w:r>
        <w:t>doctor.</w:t>
      </w:r>
      <w:r>
        <w:rPr>
          <w:spacing w:val="-14"/>
        </w:rPr>
        <w:t xml:space="preserve"> </w:t>
      </w:r>
      <w:r>
        <w:t>Delirious</w:t>
      </w:r>
      <w:r>
        <w:rPr>
          <w:spacing w:val="-13"/>
        </w:rPr>
        <w:t xml:space="preserve"> </w:t>
      </w:r>
      <w:r>
        <w:t>from</w:t>
      </w:r>
      <w:r>
        <w:rPr>
          <w:spacing w:val="-13"/>
        </w:rPr>
        <w:t xml:space="preserve"> </w:t>
      </w:r>
      <w:r>
        <w:t>fever,</w:t>
      </w:r>
      <w:r>
        <w:rPr>
          <w:spacing w:val="-14"/>
        </w:rPr>
        <w:t xml:space="preserve"> </w:t>
      </w:r>
      <w:r>
        <w:t>the</w:t>
      </w:r>
      <w:r>
        <w:rPr>
          <w:spacing w:val="-13"/>
        </w:rPr>
        <w:t xml:space="preserve"> </w:t>
      </w:r>
      <w:r>
        <w:t>son</w:t>
      </w:r>
      <w:r>
        <w:rPr>
          <w:spacing w:val="-13"/>
        </w:rPr>
        <w:t xml:space="preserve"> </w:t>
      </w:r>
      <w:r>
        <w:t>hears</w:t>
      </w:r>
      <w:r>
        <w:rPr>
          <w:spacing w:val="-12"/>
        </w:rPr>
        <w:t xml:space="preserve"> </w:t>
      </w:r>
      <w:r>
        <w:t>the</w:t>
      </w:r>
      <w:r>
        <w:rPr>
          <w:spacing w:val="-13"/>
        </w:rPr>
        <w:t xml:space="preserve"> </w:t>
      </w:r>
      <w:r>
        <w:t>voice</w:t>
      </w:r>
      <w:r>
        <w:rPr>
          <w:spacing w:val="-13"/>
        </w:rPr>
        <w:t xml:space="preserve"> </w:t>
      </w:r>
      <w:r>
        <w:t>of</w:t>
      </w:r>
      <w:r>
        <w:rPr>
          <w:spacing w:val="-13"/>
        </w:rPr>
        <w:t xml:space="preserve"> </w:t>
      </w:r>
      <w:r>
        <w:t>the</w:t>
      </w:r>
      <w:r>
        <w:rPr>
          <w:spacing w:val="-13"/>
        </w:rPr>
        <w:t xml:space="preserve"> </w:t>
      </w:r>
      <w:r>
        <w:t>Erlking,</w:t>
      </w:r>
      <w:r>
        <w:rPr>
          <w:spacing w:val="-14"/>
        </w:rPr>
        <w:t xml:space="preserve"> </w:t>
      </w:r>
      <w:r>
        <w:t>a</w:t>
      </w:r>
      <w:r>
        <w:rPr>
          <w:spacing w:val="-13"/>
        </w:rPr>
        <w:t xml:space="preserve"> </w:t>
      </w:r>
      <w:r>
        <w:t>grim</w:t>
      </w:r>
      <w:r>
        <w:rPr>
          <w:spacing w:val="-13"/>
        </w:rPr>
        <w:t xml:space="preserve"> </w:t>
      </w:r>
      <w:r>
        <w:t>reaper</w:t>
      </w:r>
      <w:r>
        <w:rPr>
          <w:spacing w:val="-7"/>
        </w:rPr>
        <w:t xml:space="preserve"> </w:t>
      </w:r>
      <w:r>
        <w:t>sort</w:t>
      </w:r>
      <w:r>
        <w:rPr>
          <w:spacing w:val="-6"/>
        </w:rPr>
        <w:t xml:space="preserve"> </w:t>
      </w:r>
      <w:r>
        <w:t>of</w:t>
      </w:r>
      <w:r>
        <w:rPr>
          <w:spacing w:val="-6"/>
        </w:rPr>
        <w:t xml:space="preserve"> </w:t>
      </w:r>
      <w:r>
        <w:t>king</w:t>
      </w:r>
      <w:r>
        <w:rPr>
          <w:spacing w:val="-6"/>
        </w:rPr>
        <w:t xml:space="preserve"> </w:t>
      </w:r>
      <w:r>
        <w:t>of</w:t>
      </w:r>
      <w:r>
        <w:rPr>
          <w:spacing w:val="-6"/>
        </w:rPr>
        <w:t xml:space="preserve"> </w:t>
      </w:r>
      <w:r>
        <w:t>the</w:t>
      </w:r>
      <w:r>
        <w:rPr>
          <w:spacing w:val="-7"/>
        </w:rPr>
        <w:t xml:space="preserve"> </w:t>
      </w:r>
      <w:r>
        <w:t>fairies,</w:t>
      </w:r>
      <w:r>
        <w:rPr>
          <w:spacing w:val="-6"/>
        </w:rPr>
        <w:t xml:space="preserve"> </w:t>
      </w:r>
      <w:r>
        <w:t>who</w:t>
      </w:r>
      <w:r>
        <w:rPr>
          <w:spacing w:val="-6"/>
        </w:rPr>
        <w:t xml:space="preserve"> </w:t>
      </w:r>
      <w:r>
        <w:t>appears</w:t>
      </w:r>
      <w:r>
        <w:rPr>
          <w:spacing w:val="-6"/>
        </w:rPr>
        <w:t xml:space="preserve"> </w:t>
      </w:r>
      <w:r>
        <w:t>to</w:t>
      </w:r>
      <w:r>
        <w:rPr>
          <w:spacing w:val="-6"/>
        </w:rPr>
        <w:t xml:space="preserve"> </w:t>
      </w:r>
      <w:r>
        <w:t>young</w:t>
      </w:r>
      <w:r>
        <w:rPr>
          <w:spacing w:val="-6"/>
        </w:rPr>
        <w:t xml:space="preserve"> </w:t>
      </w:r>
      <w:r>
        <w:t>children</w:t>
      </w:r>
      <w:r>
        <w:rPr>
          <w:spacing w:val="-7"/>
        </w:rPr>
        <w:t xml:space="preserve"> </w:t>
      </w:r>
      <w:r>
        <w:t>when</w:t>
      </w:r>
      <w:r>
        <w:rPr>
          <w:spacing w:val="-6"/>
        </w:rPr>
        <w:t xml:space="preserve"> </w:t>
      </w:r>
      <w:r>
        <w:t>they</w:t>
      </w:r>
      <w:r>
        <w:rPr>
          <w:spacing w:val="-6"/>
        </w:rPr>
        <w:t xml:space="preserve"> </w:t>
      </w:r>
      <w:r>
        <w:t>are</w:t>
      </w:r>
      <w:r>
        <w:rPr>
          <w:spacing w:val="-6"/>
        </w:rPr>
        <w:t xml:space="preserve"> </w:t>
      </w:r>
      <w:r>
        <w:t>about</w:t>
      </w:r>
      <w:r>
        <w:rPr>
          <w:spacing w:val="-6"/>
        </w:rPr>
        <w:t xml:space="preserve"> </w:t>
      </w:r>
      <w:r>
        <w:t>to die,</w:t>
      </w:r>
      <w:r>
        <w:rPr>
          <w:spacing w:val="-8"/>
        </w:rPr>
        <w:t xml:space="preserve"> </w:t>
      </w:r>
      <w:r>
        <w:t>luring</w:t>
      </w:r>
      <w:r>
        <w:rPr>
          <w:spacing w:val="-8"/>
        </w:rPr>
        <w:t xml:space="preserve"> </w:t>
      </w:r>
      <w:r>
        <w:t>them</w:t>
      </w:r>
      <w:r>
        <w:rPr>
          <w:spacing w:val="-7"/>
        </w:rPr>
        <w:t xml:space="preserve"> </w:t>
      </w:r>
      <w:r>
        <w:t>into</w:t>
      </w:r>
      <w:r>
        <w:rPr>
          <w:spacing w:val="-8"/>
        </w:rPr>
        <w:t xml:space="preserve"> </w:t>
      </w:r>
      <w:r>
        <w:t>the</w:t>
      </w:r>
      <w:r>
        <w:rPr>
          <w:spacing w:val="-7"/>
        </w:rPr>
        <w:t xml:space="preserve"> </w:t>
      </w:r>
      <w:r>
        <w:t>world</w:t>
      </w:r>
      <w:r>
        <w:rPr>
          <w:spacing w:val="-8"/>
        </w:rPr>
        <w:t xml:space="preserve"> </w:t>
      </w:r>
      <w:r>
        <w:t>beyond.</w:t>
      </w:r>
      <w:r>
        <w:rPr>
          <w:spacing w:val="-8"/>
        </w:rPr>
        <w:t xml:space="preserve"> </w:t>
      </w:r>
      <w:r>
        <w:t>The</w:t>
      </w:r>
      <w:r>
        <w:rPr>
          <w:spacing w:val="-7"/>
        </w:rPr>
        <w:t xml:space="preserve"> </w:t>
      </w:r>
      <w:r>
        <w:t>father</w:t>
      </w:r>
      <w:r>
        <w:rPr>
          <w:spacing w:val="-8"/>
        </w:rPr>
        <w:t xml:space="preserve"> </w:t>
      </w:r>
      <w:r>
        <w:t>tries</w:t>
      </w:r>
      <w:r>
        <w:rPr>
          <w:spacing w:val="-7"/>
        </w:rPr>
        <w:t xml:space="preserve"> </w:t>
      </w:r>
      <w:r>
        <w:t>to</w:t>
      </w:r>
      <w:r>
        <w:rPr>
          <w:spacing w:val="-8"/>
        </w:rPr>
        <w:t xml:space="preserve"> </w:t>
      </w:r>
      <w:r>
        <w:t>reassure</w:t>
      </w:r>
      <w:r>
        <w:rPr>
          <w:spacing w:val="-8"/>
        </w:rPr>
        <w:t xml:space="preserve"> </w:t>
      </w:r>
      <w:r>
        <w:t>his</w:t>
      </w:r>
      <w:r>
        <w:rPr>
          <w:spacing w:val="-7"/>
        </w:rPr>
        <w:t xml:space="preserve"> </w:t>
      </w:r>
      <w:r>
        <w:t>son</w:t>
      </w:r>
      <w:r>
        <w:rPr>
          <w:spacing w:val="-8"/>
        </w:rPr>
        <w:t xml:space="preserve"> </w:t>
      </w:r>
      <w:r>
        <w:t>that</w:t>
      </w:r>
      <w:r>
        <w:rPr>
          <w:spacing w:val="-7"/>
        </w:rPr>
        <w:t xml:space="preserve"> </w:t>
      </w:r>
      <w:r>
        <w:t>his fear is imagined, but when the father and son reach the courtyard of the doctor’s house, the child is found to be</w:t>
      </w:r>
      <w:r>
        <w:rPr>
          <w:spacing w:val="-9"/>
        </w:rPr>
        <w:t xml:space="preserve"> </w:t>
      </w:r>
      <w:r>
        <w:t>dead.</w:t>
      </w:r>
    </w:p>
    <w:p w14:paraId="737529B5" w14:textId="77777777" w:rsidR="00A61D0F" w:rsidRDefault="00A61D0F" w:rsidP="00822A29">
      <w:pPr>
        <w:pStyle w:val="Body"/>
      </w:pPr>
      <w:r>
        <w:t>As you listen to the song, follow along with its words. You may have to listen several</w:t>
      </w:r>
      <w:r>
        <w:rPr>
          <w:spacing w:val="-5"/>
        </w:rPr>
        <w:t xml:space="preserve"> </w:t>
      </w:r>
      <w:r>
        <w:t>times</w:t>
      </w:r>
      <w:r>
        <w:rPr>
          <w:spacing w:val="-5"/>
        </w:rPr>
        <w:t xml:space="preserve"> </w:t>
      </w:r>
      <w:r>
        <w:t>in</w:t>
      </w:r>
      <w:r>
        <w:rPr>
          <w:spacing w:val="-5"/>
        </w:rPr>
        <w:t xml:space="preserve"> </w:t>
      </w:r>
      <w:r>
        <w:t>order</w:t>
      </w:r>
      <w:r>
        <w:rPr>
          <w:spacing w:val="-5"/>
        </w:rPr>
        <w:t xml:space="preserve"> </w:t>
      </w:r>
      <w:r>
        <w:t>to</w:t>
      </w:r>
      <w:r>
        <w:rPr>
          <w:spacing w:val="-5"/>
        </w:rPr>
        <w:t xml:space="preserve"> </w:t>
      </w:r>
      <w:r>
        <w:t>hear</w:t>
      </w:r>
      <w:r>
        <w:rPr>
          <w:spacing w:val="-5"/>
        </w:rPr>
        <w:t xml:space="preserve"> </w:t>
      </w:r>
      <w:r>
        <w:t>the</w:t>
      </w:r>
      <w:r>
        <w:rPr>
          <w:spacing w:val="-5"/>
        </w:rPr>
        <w:t xml:space="preserve"> </w:t>
      </w:r>
      <w:r>
        <w:t>multiple</w:t>
      </w:r>
      <w:r>
        <w:rPr>
          <w:spacing w:val="-5"/>
        </w:rPr>
        <w:t xml:space="preserve"> </w:t>
      </w:r>
      <w:r>
        <w:t>connections</w:t>
      </w:r>
      <w:r>
        <w:rPr>
          <w:spacing w:val="-5"/>
        </w:rPr>
        <w:t xml:space="preserve"> </w:t>
      </w:r>
      <w:r>
        <w:t>between</w:t>
      </w:r>
      <w:r>
        <w:rPr>
          <w:spacing w:val="-5"/>
        </w:rPr>
        <w:t xml:space="preserve"> </w:t>
      </w:r>
      <w:r>
        <w:t>the</w:t>
      </w:r>
      <w:r>
        <w:rPr>
          <w:spacing w:val="-5"/>
        </w:rPr>
        <w:t xml:space="preserve"> </w:t>
      </w:r>
      <w:r>
        <w:t>music</w:t>
      </w:r>
      <w:r>
        <w:rPr>
          <w:spacing w:val="-5"/>
        </w:rPr>
        <w:t xml:space="preserve"> </w:t>
      </w:r>
      <w:r>
        <w:t>and</w:t>
      </w:r>
      <w:r>
        <w:rPr>
          <w:spacing w:val="-5"/>
        </w:rPr>
        <w:t xml:space="preserve"> </w:t>
      </w:r>
      <w:r>
        <w:t>the text. Are the ways in which you hear the music and text interacting beyond those pointed out in the listening</w:t>
      </w:r>
      <w:r>
        <w:rPr>
          <w:spacing w:val="-7"/>
        </w:rPr>
        <w:t xml:space="preserve"> </w:t>
      </w:r>
      <w:r>
        <w:t>guide?</w:t>
      </w:r>
    </w:p>
    <w:p w14:paraId="70CDF1C6" w14:textId="77777777" w:rsidR="00A61D0F" w:rsidRDefault="00A61D0F" w:rsidP="00822A29">
      <w:pPr>
        <w:pStyle w:val="Body"/>
      </w:pPr>
    </w:p>
    <w:p w14:paraId="27C11DDC" w14:textId="77777777" w:rsidR="004D0250" w:rsidRDefault="004D0250" w:rsidP="00822A29">
      <w:pPr>
        <w:pStyle w:val="Heading4"/>
      </w:pPr>
      <w:r>
        <w:rPr>
          <w:w w:val="120"/>
        </w:rPr>
        <w:t>LISTENING GUIDE</w:t>
      </w:r>
    </w:p>
    <w:p w14:paraId="36A34E2D" w14:textId="26C16406" w:rsidR="004D0250" w:rsidRDefault="00650C7F" w:rsidP="004D0250">
      <w:pPr>
        <w:pStyle w:val="Bodynoindent"/>
      </w:pPr>
      <w:hyperlink r:id="rId22" w:history="1">
        <w:r w:rsidR="001E1EB0" w:rsidRPr="001E1EB0">
          <w:rPr>
            <w:rStyle w:val="Hyperlink"/>
          </w:rPr>
          <w:t>Audio</w:t>
        </w:r>
      </w:hyperlink>
    </w:p>
    <w:p w14:paraId="31FAD23D" w14:textId="77777777" w:rsidR="004D0250" w:rsidRDefault="004D0250" w:rsidP="004D0250">
      <w:pPr>
        <w:pStyle w:val="Bodynoindent"/>
      </w:pPr>
      <w:r>
        <w:rPr>
          <w:color w:val="231F20"/>
        </w:rPr>
        <w:t>Performed by baritone Dietrich Fischer Dieskau and pianist Gerald Moore.</w:t>
      </w:r>
    </w:p>
    <w:p w14:paraId="7E604958" w14:textId="77777777" w:rsidR="004D0250" w:rsidRDefault="004D0250" w:rsidP="004D0250">
      <w:pPr>
        <w:pStyle w:val="Bodynoindent"/>
      </w:pPr>
      <w:r>
        <w:rPr>
          <w:b/>
          <w:color w:val="231F20"/>
        </w:rPr>
        <w:t xml:space="preserve">Composer: </w:t>
      </w:r>
      <w:r>
        <w:rPr>
          <w:color w:val="231F20"/>
        </w:rPr>
        <w:t>Franz Schubert</w:t>
      </w:r>
    </w:p>
    <w:p w14:paraId="4EEAB758" w14:textId="77777777" w:rsidR="004D0250" w:rsidRDefault="004D0250" w:rsidP="004D0250">
      <w:pPr>
        <w:pStyle w:val="Bodynoindent"/>
      </w:pPr>
      <w:r>
        <w:rPr>
          <w:b/>
          <w:color w:val="231F20"/>
        </w:rPr>
        <w:t xml:space="preserve">Composition: </w:t>
      </w:r>
      <w:r>
        <w:rPr>
          <w:i/>
        </w:rPr>
        <w:t xml:space="preserve">The Erlkönig </w:t>
      </w:r>
      <w:r>
        <w:rPr>
          <w:color w:val="231F20"/>
        </w:rPr>
        <w:t xml:space="preserve">(in English, </w:t>
      </w:r>
      <w:r>
        <w:rPr>
          <w:i/>
        </w:rPr>
        <w:t>The Erlking</w:t>
      </w:r>
      <w:r>
        <w:rPr>
          <w:color w:val="231F20"/>
        </w:rPr>
        <w:t>)</w:t>
      </w:r>
    </w:p>
    <w:p w14:paraId="1D8886E8" w14:textId="77777777" w:rsidR="004D0250" w:rsidRDefault="004D0250" w:rsidP="004D0250">
      <w:pPr>
        <w:pStyle w:val="Bodynoindent"/>
      </w:pPr>
      <w:r>
        <w:rPr>
          <w:b/>
          <w:color w:val="231F20"/>
        </w:rPr>
        <w:t xml:space="preserve">Date: </w:t>
      </w:r>
      <w:r>
        <w:rPr>
          <w:color w:val="231F20"/>
        </w:rPr>
        <w:t>1815</w:t>
      </w:r>
    </w:p>
    <w:p w14:paraId="19AC4741" w14:textId="77777777" w:rsidR="004D0250" w:rsidRDefault="004D0250" w:rsidP="004D0250">
      <w:pPr>
        <w:pStyle w:val="Bodynoindent"/>
      </w:pPr>
      <w:r>
        <w:rPr>
          <w:b/>
          <w:color w:val="231F20"/>
        </w:rPr>
        <w:t xml:space="preserve">Genre: </w:t>
      </w:r>
      <w:r>
        <w:rPr>
          <w:color w:val="231F20"/>
        </w:rPr>
        <w:t>art song</w:t>
      </w:r>
    </w:p>
    <w:p w14:paraId="01363B58" w14:textId="77777777" w:rsidR="004D0250" w:rsidRDefault="004D0250" w:rsidP="004D0250">
      <w:pPr>
        <w:pStyle w:val="Bodynoindent"/>
        <w:rPr>
          <w:color w:val="231F20"/>
        </w:rPr>
      </w:pPr>
      <w:r>
        <w:rPr>
          <w:b/>
          <w:color w:val="231F20"/>
        </w:rPr>
        <w:t xml:space="preserve">Form: </w:t>
      </w:r>
      <w:r>
        <w:rPr>
          <w:color w:val="231F20"/>
        </w:rPr>
        <w:t>through-composed</w:t>
      </w:r>
    </w:p>
    <w:p w14:paraId="188F5153" w14:textId="77777777" w:rsidR="004D0250" w:rsidRPr="004D0250" w:rsidRDefault="004D0250" w:rsidP="004D0250">
      <w:pPr>
        <w:pStyle w:val="Bodynoindent"/>
        <w:rPr>
          <w:b/>
        </w:rPr>
      </w:pPr>
      <w:r w:rsidRPr="004D0250">
        <w:rPr>
          <w:b/>
        </w:rPr>
        <w:t>Nature of Text: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Caption w:val="Original text with the translation"/>
        <w:tblDescription w:val="Original text with the translation"/>
      </w:tblPr>
      <w:tblGrid>
        <w:gridCol w:w="4681"/>
        <w:gridCol w:w="4679"/>
      </w:tblGrid>
      <w:tr w:rsidR="004D0250" w14:paraId="659970E5" w14:textId="77777777" w:rsidTr="004D0250">
        <w:tc>
          <w:tcPr>
            <w:tcW w:w="5760" w:type="dxa"/>
            <w:vAlign w:val="center"/>
          </w:tcPr>
          <w:p w14:paraId="4D2F9307" w14:textId="77777777" w:rsidR="004D0250" w:rsidRPr="004D0250" w:rsidRDefault="004D0250" w:rsidP="004D0250">
            <w:pPr>
              <w:pStyle w:val="Bodynoindent"/>
              <w:jc w:val="left"/>
              <w:rPr>
                <w:rFonts w:ascii="Georgia"/>
                <w:sz w:val="22"/>
                <w:szCs w:val="22"/>
              </w:rPr>
            </w:pPr>
            <w:r w:rsidRPr="004D0250">
              <w:rPr>
                <w:rFonts w:ascii="Georgia"/>
                <w:color w:val="010202"/>
                <w:sz w:val="22"/>
                <w:szCs w:val="22"/>
                <w:u w:val="single" w:color="010202"/>
              </w:rPr>
              <w:t>Original</w:t>
            </w:r>
            <w:r w:rsidRPr="004D0250">
              <w:rPr>
                <w:rFonts w:ascii="Georgia"/>
                <w:color w:val="010202"/>
                <w:spacing w:val="-4"/>
                <w:sz w:val="22"/>
                <w:szCs w:val="22"/>
                <w:u w:val="single" w:color="010202"/>
              </w:rPr>
              <w:t xml:space="preserve"> </w:t>
            </w:r>
            <w:r w:rsidRPr="004D0250">
              <w:rPr>
                <w:rFonts w:ascii="Georgia"/>
                <w:color w:val="010202"/>
                <w:sz w:val="22"/>
                <w:szCs w:val="22"/>
                <w:u w:val="single" w:color="010202"/>
              </w:rPr>
              <w:t>Text</w:t>
            </w:r>
          </w:p>
        </w:tc>
        <w:tc>
          <w:tcPr>
            <w:tcW w:w="5760" w:type="dxa"/>
            <w:vAlign w:val="center"/>
          </w:tcPr>
          <w:p w14:paraId="35284986" w14:textId="77777777" w:rsidR="004D0250" w:rsidRPr="004D0250" w:rsidRDefault="004D0250" w:rsidP="004D0250">
            <w:pPr>
              <w:pStyle w:val="Bodynoindent"/>
              <w:jc w:val="left"/>
              <w:rPr>
                <w:rFonts w:ascii="Georgia"/>
                <w:sz w:val="22"/>
                <w:szCs w:val="22"/>
              </w:rPr>
            </w:pPr>
            <w:r w:rsidRPr="004D0250">
              <w:rPr>
                <w:rFonts w:ascii="Georgia"/>
                <w:color w:val="231F20"/>
                <w:sz w:val="22"/>
                <w:szCs w:val="22"/>
                <w:u w:val="single" w:color="231F20"/>
              </w:rPr>
              <w:t>Translation</w:t>
            </w:r>
          </w:p>
        </w:tc>
      </w:tr>
      <w:tr w:rsidR="004D0250" w14:paraId="339C6E1A" w14:textId="77777777" w:rsidTr="004D0250">
        <w:trPr>
          <w:trHeight w:val="254"/>
        </w:trPr>
        <w:tc>
          <w:tcPr>
            <w:tcW w:w="5760" w:type="dxa"/>
            <w:vAlign w:val="center"/>
          </w:tcPr>
          <w:p w14:paraId="4A8CEB84"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Wer reitet so spät dur ch Nacht</w:t>
            </w:r>
            <w:r w:rsidRPr="004D0250">
              <w:rPr>
                <w:rFonts w:ascii="Georgia"/>
                <w:color w:val="231F20"/>
                <w:spacing w:val="-14"/>
                <w:sz w:val="22"/>
                <w:szCs w:val="22"/>
              </w:rPr>
              <w:t xml:space="preserve"> </w:t>
            </w:r>
            <w:r w:rsidRPr="004D0250">
              <w:rPr>
                <w:rFonts w:ascii="Georgia"/>
                <w:color w:val="231F20"/>
                <w:sz w:val="22"/>
                <w:szCs w:val="22"/>
              </w:rPr>
              <w:t>und</w:t>
            </w:r>
            <w:r w:rsidRPr="004D0250">
              <w:rPr>
                <w:rFonts w:ascii="Georgia"/>
                <w:color w:val="231F20"/>
                <w:spacing w:val="-2"/>
                <w:sz w:val="22"/>
                <w:szCs w:val="22"/>
              </w:rPr>
              <w:t xml:space="preserve"> </w:t>
            </w:r>
            <w:r w:rsidRPr="004D0250">
              <w:rPr>
                <w:rFonts w:ascii="Georgia"/>
                <w:color w:val="231F20"/>
                <w:sz w:val="22"/>
                <w:szCs w:val="22"/>
              </w:rPr>
              <w:t>Wind?</w:t>
            </w:r>
          </w:p>
        </w:tc>
        <w:tc>
          <w:tcPr>
            <w:tcW w:w="5760" w:type="dxa"/>
            <w:vAlign w:val="center"/>
          </w:tcPr>
          <w:p w14:paraId="1B33F721"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Who rides there so late through the night and wind?</w:t>
            </w:r>
          </w:p>
        </w:tc>
      </w:tr>
      <w:tr w:rsidR="004D0250" w14:paraId="71EE1AD3" w14:textId="77777777" w:rsidTr="004D0250">
        <w:tc>
          <w:tcPr>
            <w:tcW w:w="5760" w:type="dxa"/>
            <w:vAlign w:val="center"/>
          </w:tcPr>
          <w:p w14:paraId="1338AF5E"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Es ist der Vater mit</w:t>
            </w:r>
            <w:r w:rsidRPr="004D0250">
              <w:rPr>
                <w:rFonts w:ascii="Georgia"/>
                <w:color w:val="231F20"/>
                <w:spacing w:val="-11"/>
                <w:sz w:val="22"/>
                <w:szCs w:val="22"/>
              </w:rPr>
              <w:t xml:space="preserve"> </w:t>
            </w:r>
            <w:r w:rsidRPr="004D0250">
              <w:rPr>
                <w:rFonts w:ascii="Georgia"/>
                <w:color w:val="231F20"/>
                <w:sz w:val="22"/>
                <w:szCs w:val="22"/>
              </w:rPr>
              <w:t>seinem</w:t>
            </w:r>
            <w:r w:rsidRPr="004D0250">
              <w:rPr>
                <w:rFonts w:ascii="Georgia"/>
                <w:color w:val="231F20"/>
                <w:spacing w:val="-2"/>
                <w:sz w:val="22"/>
                <w:szCs w:val="22"/>
              </w:rPr>
              <w:t xml:space="preserve"> </w:t>
            </w:r>
            <w:r w:rsidRPr="004D0250">
              <w:rPr>
                <w:rFonts w:ascii="Georgia"/>
                <w:color w:val="231F20"/>
                <w:sz w:val="22"/>
                <w:szCs w:val="22"/>
              </w:rPr>
              <w:t>Kind.</w:t>
            </w:r>
          </w:p>
        </w:tc>
        <w:tc>
          <w:tcPr>
            <w:tcW w:w="5760" w:type="dxa"/>
            <w:vAlign w:val="center"/>
          </w:tcPr>
          <w:p w14:paraId="00AC6D6A"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The father it is, with his infant so</w:t>
            </w:r>
            <w:r w:rsidRPr="004D0250">
              <w:rPr>
                <w:rFonts w:ascii="Georgia"/>
                <w:color w:val="231F20"/>
                <w:spacing w:val="-11"/>
                <w:sz w:val="22"/>
                <w:szCs w:val="22"/>
              </w:rPr>
              <w:t xml:space="preserve"> </w:t>
            </w:r>
            <w:r w:rsidRPr="004D0250">
              <w:rPr>
                <w:rFonts w:ascii="Georgia"/>
                <w:color w:val="231F20"/>
                <w:sz w:val="22"/>
                <w:szCs w:val="22"/>
              </w:rPr>
              <w:t>dear;</w:t>
            </w:r>
          </w:p>
        </w:tc>
      </w:tr>
      <w:tr w:rsidR="004D0250" w14:paraId="38CA4BEF" w14:textId="77777777" w:rsidTr="004D0250">
        <w:tc>
          <w:tcPr>
            <w:tcW w:w="5760" w:type="dxa"/>
            <w:vAlign w:val="center"/>
          </w:tcPr>
          <w:p w14:paraId="56880E02"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Er hat den Knaben wohl in</w:t>
            </w:r>
            <w:r w:rsidRPr="004D0250">
              <w:rPr>
                <w:rFonts w:ascii="Georgia"/>
                <w:color w:val="231F20"/>
                <w:spacing w:val="-16"/>
                <w:sz w:val="22"/>
                <w:szCs w:val="22"/>
              </w:rPr>
              <w:t xml:space="preserve"> </w:t>
            </w:r>
            <w:r w:rsidRPr="004D0250">
              <w:rPr>
                <w:rFonts w:ascii="Georgia"/>
                <w:color w:val="231F20"/>
                <w:sz w:val="22"/>
                <w:szCs w:val="22"/>
              </w:rPr>
              <w:t>dem</w:t>
            </w:r>
            <w:r w:rsidRPr="004D0250">
              <w:rPr>
                <w:rFonts w:ascii="Georgia"/>
                <w:color w:val="231F20"/>
                <w:spacing w:val="-3"/>
                <w:sz w:val="22"/>
                <w:szCs w:val="22"/>
              </w:rPr>
              <w:t xml:space="preserve"> </w:t>
            </w:r>
            <w:r w:rsidRPr="004D0250">
              <w:rPr>
                <w:rFonts w:ascii="Georgia"/>
                <w:color w:val="231F20"/>
                <w:sz w:val="22"/>
                <w:szCs w:val="22"/>
              </w:rPr>
              <w:t>Arm,</w:t>
            </w:r>
          </w:p>
        </w:tc>
        <w:tc>
          <w:tcPr>
            <w:tcW w:w="5760" w:type="dxa"/>
            <w:vAlign w:val="center"/>
          </w:tcPr>
          <w:p w14:paraId="3C8E43C2"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He holds the boy tightly clasped in his</w:t>
            </w:r>
            <w:r w:rsidRPr="004D0250">
              <w:rPr>
                <w:rFonts w:ascii="Georgia"/>
                <w:color w:val="231F20"/>
                <w:spacing w:val="-17"/>
                <w:sz w:val="22"/>
                <w:szCs w:val="22"/>
              </w:rPr>
              <w:t xml:space="preserve"> </w:t>
            </w:r>
            <w:r w:rsidRPr="004D0250">
              <w:rPr>
                <w:rFonts w:ascii="Georgia"/>
                <w:color w:val="231F20"/>
                <w:sz w:val="22"/>
                <w:szCs w:val="22"/>
              </w:rPr>
              <w:t>arm,</w:t>
            </w:r>
          </w:p>
        </w:tc>
      </w:tr>
      <w:tr w:rsidR="004D0250" w14:paraId="39C2DB80" w14:textId="77777777" w:rsidTr="004D0250">
        <w:tc>
          <w:tcPr>
            <w:tcW w:w="5760" w:type="dxa"/>
            <w:vAlign w:val="center"/>
          </w:tcPr>
          <w:p w14:paraId="43CFDD3A"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Er faßt ihn sicher, er hält</w:t>
            </w:r>
            <w:r w:rsidRPr="004D0250">
              <w:rPr>
                <w:rFonts w:ascii="Georgia"/>
                <w:color w:val="231F20"/>
                <w:spacing w:val="-18"/>
                <w:sz w:val="22"/>
                <w:szCs w:val="22"/>
              </w:rPr>
              <w:t xml:space="preserve"> </w:t>
            </w:r>
            <w:r w:rsidRPr="004D0250">
              <w:rPr>
                <w:rFonts w:ascii="Georgia"/>
                <w:color w:val="231F20"/>
                <w:sz w:val="22"/>
                <w:szCs w:val="22"/>
              </w:rPr>
              <w:t>ihn</w:t>
            </w:r>
            <w:r w:rsidRPr="004D0250">
              <w:rPr>
                <w:rFonts w:ascii="Georgia"/>
                <w:color w:val="231F20"/>
                <w:spacing w:val="-3"/>
                <w:sz w:val="22"/>
                <w:szCs w:val="22"/>
              </w:rPr>
              <w:t xml:space="preserve"> </w:t>
            </w:r>
            <w:r w:rsidRPr="004D0250">
              <w:rPr>
                <w:rFonts w:ascii="Georgia"/>
                <w:color w:val="231F20"/>
                <w:sz w:val="22"/>
                <w:szCs w:val="22"/>
              </w:rPr>
              <w:t>warm.</w:t>
            </w:r>
          </w:p>
        </w:tc>
        <w:tc>
          <w:tcPr>
            <w:tcW w:w="5760" w:type="dxa"/>
            <w:vAlign w:val="center"/>
          </w:tcPr>
          <w:p w14:paraId="1866C5E7" w14:textId="77777777" w:rsidR="004D0250" w:rsidRPr="004D0250" w:rsidRDefault="004D0250" w:rsidP="004D0250">
            <w:pPr>
              <w:pStyle w:val="TableParagraph"/>
              <w:spacing w:before="20"/>
              <w:ind w:left="0"/>
              <w:rPr>
                <w:rFonts w:ascii="Georgia"/>
                <w:sz w:val="22"/>
                <w:szCs w:val="22"/>
              </w:rPr>
            </w:pPr>
            <w:r w:rsidRPr="004D0250">
              <w:rPr>
                <w:rFonts w:ascii="Georgia"/>
                <w:color w:val="231F20"/>
                <w:sz w:val="22"/>
                <w:szCs w:val="22"/>
              </w:rPr>
              <w:t>He holds him safely, he keeps him warm.</w:t>
            </w:r>
          </w:p>
        </w:tc>
      </w:tr>
      <w:tr w:rsidR="004D0250" w14:paraId="5DACBCEB" w14:textId="77777777" w:rsidTr="004D0250">
        <w:tc>
          <w:tcPr>
            <w:tcW w:w="5760" w:type="dxa"/>
            <w:vAlign w:val="center"/>
          </w:tcPr>
          <w:p w14:paraId="036B9A44" w14:textId="77777777" w:rsidR="004D0250" w:rsidRPr="004D0250" w:rsidRDefault="004D0250" w:rsidP="004D0250">
            <w:pPr>
              <w:pStyle w:val="TableParagraph"/>
              <w:spacing w:before="21"/>
              <w:rPr>
                <w:rFonts w:ascii="Georgia"/>
                <w:sz w:val="22"/>
                <w:szCs w:val="22"/>
              </w:rPr>
            </w:pPr>
          </w:p>
        </w:tc>
        <w:tc>
          <w:tcPr>
            <w:tcW w:w="5760" w:type="dxa"/>
            <w:vAlign w:val="center"/>
          </w:tcPr>
          <w:p w14:paraId="5209D13C" w14:textId="77777777" w:rsidR="004D0250" w:rsidRPr="004D0250" w:rsidRDefault="004D0250" w:rsidP="004D0250">
            <w:pPr>
              <w:pStyle w:val="Bodynoindent"/>
              <w:spacing w:line="240" w:lineRule="auto"/>
              <w:jc w:val="left"/>
              <w:rPr>
                <w:rFonts w:ascii="Georgia"/>
                <w:sz w:val="22"/>
                <w:szCs w:val="22"/>
              </w:rPr>
            </w:pPr>
          </w:p>
        </w:tc>
      </w:tr>
      <w:tr w:rsidR="004D0250" w14:paraId="06D125E7" w14:textId="77777777" w:rsidTr="004D0250">
        <w:tc>
          <w:tcPr>
            <w:tcW w:w="5760" w:type="dxa"/>
            <w:vAlign w:val="center"/>
          </w:tcPr>
          <w:p w14:paraId="46D86035" w14:textId="77777777" w:rsidR="004D0250" w:rsidRPr="004D0250" w:rsidRDefault="004D0250" w:rsidP="004D0250">
            <w:pPr>
              <w:pStyle w:val="TableParagraph"/>
              <w:spacing w:before="21"/>
              <w:rPr>
                <w:rFonts w:ascii="Georgia"/>
                <w:sz w:val="22"/>
                <w:szCs w:val="22"/>
              </w:rPr>
            </w:pPr>
            <w:r w:rsidRPr="004D0250">
              <w:rPr>
                <w:rFonts w:ascii="Georgia"/>
                <w:color w:val="231F20"/>
                <w:sz w:val="22"/>
                <w:szCs w:val="22"/>
              </w:rPr>
              <w:t>Mein Sohn, was birgst du so bang dein Gesicht?</w:t>
            </w:r>
          </w:p>
        </w:tc>
        <w:tc>
          <w:tcPr>
            <w:tcW w:w="5760" w:type="dxa"/>
            <w:vAlign w:val="center"/>
          </w:tcPr>
          <w:p w14:paraId="75EFAD1D"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son, why do you anxiously hide your face?”</w:t>
            </w:r>
          </w:p>
        </w:tc>
      </w:tr>
      <w:tr w:rsidR="004D0250" w14:paraId="2712C626" w14:textId="77777777" w:rsidTr="004D0250">
        <w:tc>
          <w:tcPr>
            <w:tcW w:w="5760" w:type="dxa"/>
            <w:vAlign w:val="center"/>
          </w:tcPr>
          <w:p w14:paraId="20A7C5D8"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Siehst Vater, du den</w:t>
            </w:r>
            <w:r w:rsidRPr="004D0250">
              <w:rPr>
                <w:rFonts w:ascii="Georgia"/>
                <w:color w:val="231F20"/>
                <w:spacing w:val="-12"/>
                <w:sz w:val="22"/>
                <w:szCs w:val="22"/>
              </w:rPr>
              <w:t xml:space="preserve"> </w:t>
            </w:r>
            <w:r w:rsidRPr="004D0250">
              <w:rPr>
                <w:rFonts w:ascii="Georgia"/>
                <w:color w:val="231F20"/>
                <w:sz w:val="22"/>
                <w:szCs w:val="22"/>
              </w:rPr>
              <w:t>Erlkönig</w:t>
            </w:r>
            <w:r w:rsidRPr="004D0250">
              <w:rPr>
                <w:rFonts w:ascii="Georgia"/>
                <w:color w:val="231F20"/>
                <w:spacing w:val="-3"/>
                <w:sz w:val="22"/>
                <w:szCs w:val="22"/>
              </w:rPr>
              <w:t xml:space="preserve"> </w:t>
            </w:r>
            <w:r w:rsidRPr="004D0250">
              <w:rPr>
                <w:rFonts w:ascii="Georgia"/>
                <w:color w:val="231F20"/>
                <w:sz w:val="22"/>
                <w:szCs w:val="22"/>
              </w:rPr>
              <w:t>nicht!</w:t>
            </w:r>
          </w:p>
        </w:tc>
        <w:tc>
          <w:tcPr>
            <w:tcW w:w="5760" w:type="dxa"/>
            <w:vAlign w:val="center"/>
          </w:tcPr>
          <w:p w14:paraId="5F5DA86A"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“Look, father, is it not the</w:t>
            </w:r>
            <w:r w:rsidRPr="004D0250">
              <w:rPr>
                <w:rFonts w:ascii="Georgia"/>
                <w:color w:val="231F20"/>
                <w:spacing w:val="-9"/>
                <w:sz w:val="22"/>
                <w:szCs w:val="22"/>
              </w:rPr>
              <w:t xml:space="preserve"> </w:t>
            </w:r>
            <w:r w:rsidRPr="004D0250">
              <w:rPr>
                <w:rFonts w:ascii="Georgia"/>
                <w:color w:val="231F20"/>
                <w:sz w:val="22"/>
                <w:szCs w:val="22"/>
              </w:rPr>
              <w:t>Erlking!</w:t>
            </w:r>
          </w:p>
        </w:tc>
      </w:tr>
      <w:tr w:rsidR="004D0250" w14:paraId="13731E35" w14:textId="77777777" w:rsidTr="004D0250">
        <w:tc>
          <w:tcPr>
            <w:tcW w:w="5760" w:type="dxa"/>
            <w:vAlign w:val="center"/>
          </w:tcPr>
          <w:p w14:paraId="164858E7"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Den Erlenkönig mit Kron’</w:t>
            </w:r>
            <w:r w:rsidRPr="004D0250">
              <w:rPr>
                <w:rFonts w:ascii="Georgia"/>
                <w:color w:val="231F20"/>
                <w:spacing w:val="-12"/>
                <w:sz w:val="22"/>
                <w:szCs w:val="22"/>
              </w:rPr>
              <w:t xml:space="preserve"> </w:t>
            </w:r>
            <w:r w:rsidRPr="004D0250">
              <w:rPr>
                <w:rFonts w:ascii="Georgia"/>
                <w:color w:val="231F20"/>
                <w:sz w:val="22"/>
                <w:szCs w:val="22"/>
              </w:rPr>
              <w:t>und</w:t>
            </w:r>
            <w:r w:rsidRPr="004D0250">
              <w:rPr>
                <w:rFonts w:ascii="Georgia"/>
                <w:color w:val="231F20"/>
                <w:spacing w:val="-3"/>
                <w:sz w:val="22"/>
                <w:szCs w:val="22"/>
              </w:rPr>
              <w:t xml:space="preserve"> </w:t>
            </w:r>
            <w:r w:rsidRPr="004D0250">
              <w:rPr>
                <w:rFonts w:ascii="Georgia"/>
                <w:color w:val="231F20"/>
                <w:sz w:val="22"/>
                <w:szCs w:val="22"/>
              </w:rPr>
              <w:t>Schweif?</w:t>
            </w:r>
          </w:p>
        </w:tc>
        <w:tc>
          <w:tcPr>
            <w:tcW w:w="5760" w:type="dxa"/>
            <w:vAlign w:val="center"/>
          </w:tcPr>
          <w:p w14:paraId="70875920"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The Erlking with crown and with</w:t>
            </w:r>
            <w:r w:rsidRPr="004D0250">
              <w:rPr>
                <w:rFonts w:ascii="Georgia"/>
                <w:color w:val="231F20"/>
                <w:spacing w:val="-10"/>
                <w:sz w:val="22"/>
                <w:szCs w:val="22"/>
              </w:rPr>
              <w:t xml:space="preserve"> </w:t>
            </w:r>
            <w:r w:rsidRPr="004D0250">
              <w:rPr>
                <w:rFonts w:ascii="Georgia"/>
                <w:color w:val="231F20"/>
                <w:sz w:val="22"/>
                <w:szCs w:val="22"/>
              </w:rPr>
              <w:t>train?”</w:t>
            </w:r>
          </w:p>
        </w:tc>
      </w:tr>
      <w:tr w:rsidR="004D0250" w14:paraId="345F88A5" w14:textId="77777777" w:rsidTr="004D0250">
        <w:tc>
          <w:tcPr>
            <w:tcW w:w="5760" w:type="dxa"/>
            <w:vAlign w:val="center"/>
          </w:tcPr>
          <w:p w14:paraId="425A9B37"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Mein Sohn, es ist</w:t>
            </w:r>
            <w:r w:rsidRPr="004D0250">
              <w:rPr>
                <w:rFonts w:ascii="Georgia"/>
                <w:color w:val="231F20"/>
                <w:spacing w:val="-16"/>
                <w:sz w:val="22"/>
                <w:szCs w:val="22"/>
              </w:rPr>
              <w:t xml:space="preserve"> </w:t>
            </w:r>
            <w:r w:rsidRPr="004D0250">
              <w:rPr>
                <w:rFonts w:ascii="Georgia"/>
                <w:color w:val="231F20"/>
                <w:sz w:val="22"/>
                <w:szCs w:val="22"/>
              </w:rPr>
              <w:t>ein</w:t>
            </w:r>
            <w:r w:rsidRPr="004D0250">
              <w:rPr>
                <w:rFonts w:ascii="Georgia"/>
                <w:color w:val="231F20"/>
                <w:spacing w:val="-4"/>
                <w:sz w:val="22"/>
                <w:szCs w:val="22"/>
              </w:rPr>
              <w:t xml:space="preserve"> </w:t>
            </w:r>
            <w:r w:rsidRPr="004D0250">
              <w:rPr>
                <w:rFonts w:ascii="Georgia"/>
                <w:color w:val="231F20"/>
                <w:sz w:val="22"/>
                <w:szCs w:val="22"/>
              </w:rPr>
              <w:t>Nebelstreif.</w:t>
            </w:r>
          </w:p>
        </w:tc>
        <w:tc>
          <w:tcPr>
            <w:tcW w:w="5760" w:type="dxa"/>
            <w:vAlign w:val="center"/>
          </w:tcPr>
          <w:p w14:paraId="29015D28"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son, it is the mist over the clouds.”</w:t>
            </w:r>
          </w:p>
        </w:tc>
      </w:tr>
      <w:tr w:rsidR="004D0250" w14:paraId="470B378B" w14:textId="77777777" w:rsidTr="004D0250">
        <w:tc>
          <w:tcPr>
            <w:tcW w:w="5760" w:type="dxa"/>
            <w:vAlign w:val="center"/>
          </w:tcPr>
          <w:p w14:paraId="5009F5DC" w14:textId="77777777" w:rsidR="004D0250" w:rsidRPr="004D0250" w:rsidRDefault="004D0250" w:rsidP="004D0250">
            <w:pPr>
              <w:pStyle w:val="Bodynoindent"/>
              <w:spacing w:line="240" w:lineRule="auto"/>
              <w:jc w:val="left"/>
              <w:rPr>
                <w:rFonts w:ascii="Georgia"/>
                <w:sz w:val="22"/>
                <w:szCs w:val="22"/>
              </w:rPr>
            </w:pPr>
          </w:p>
        </w:tc>
        <w:tc>
          <w:tcPr>
            <w:tcW w:w="5760" w:type="dxa"/>
            <w:vAlign w:val="center"/>
          </w:tcPr>
          <w:p w14:paraId="2929E38C" w14:textId="77777777" w:rsidR="004D0250" w:rsidRPr="004D0250" w:rsidRDefault="004D0250" w:rsidP="004D0250">
            <w:pPr>
              <w:pStyle w:val="Bodynoindent"/>
              <w:spacing w:line="240" w:lineRule="auto"/>
              <w:jc w:val="left"/>
              <w:rPr>
                <w:rFonts w:ascii="Georgia"/>
                <w:sz w:val="22"/>
                <w:szCs w:val="22"/>
              </w:rPr>
            </w:pPr>
          </w:p>
        </w:tc>
      </w:tr>
      <w:tr w:rsidR="004D0250" w14:paraId="5DE2478D" w14:textId="77777777" w:rsidTr="004D0250">
        <w:tc>
          <w:tcPr>
            <w:tcW w:w="5760" w:type="dxa"/>
            <w:vAlign w:val="center"/>
          </w:tcPr>
          <w:p w14:paraId="145EA67E" w14:textId="77777777" w:rsidR="004D0250" w:rsidRPr="004D0250" w:rsidRDefault="004D0250" w:rsidP="004D0250">
            <w:pPr>
              <w:pStyle w:val="TableParagraph"/>
              <w:spacing w:before="20"/>
              <w:rPr>
                <w:rFonts w:ascii="Georgia"/>
                <w:sz w:val="22"/>
                <w:szCs w:val="22"/>
              </w:rPr>
            </w:pPr>
            <w:r w:rsidRPr="004D0250">
              <w:rPr>
                <w:rFonts w:ascii="Georgia"/>
                <w:color w:val="231F20"/>
                <w:sz w:val="22"/>
                <w:szCs w:val="22"/>
              </w:rPr>
              <w:t>Du liebes Kind, komm geh’ mit mir!</w:t>
            </w:r>
          </w:p>
        </w:tc>
        <w:tc>
          <w:tcPr>
            <w:tcW w:w="5760" w:type="dxa"/>
            <w:vAlign w:val="center"/>
          </w:tcPr>
          <w:p w14:paraId="0E25DED5"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“Oh, come, dear child! oh, come with me!</w:t>
            </w:r>
          </w:p>
        </w:tc>
      </w:tr>
      <w:tr w:rsidR="004D0250" w14:paraId="6C9FF32D" w14:textId="77777777" w:rsidTr="004D0250">
        <w:tc>
          <w:tcPr>
            <w:tcW w:w="5760" w:type="dxa"/>
            <w:vAlign w:val="center"/>
          </w:tcPr>
          <w:p w14:paraId="4CDFD293"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Gar schöne Spiele, spiel ich</w:t>
            </w:r>
            <w:r w:rsidRPr="004D0250">
              <w:rPr>
                <w:rFonts w:ascii="Georgia"/>
                <w:color w:val="231F20"/>
                <w:spacing w:val="-17"/>
                <w:sz w:val="22"/>
                <w:szCs w:val="22"/>
              </w:rPr>
              <w:t xml:space="preserve"> </w:t>
            </w:r>
            <w:r w:rsidRPr="004D0250">
              <w:rPr>
                <w:rFonts w:ascii="Georgia"/>
                <w:color w:val="231F20"/>
                <w:sz w:val="22"/>
                <w:szCs w:val="22"/>
              </w:rPr>
              <w:t>mit</w:t>
            </w:r>
            <w:r w:rsidRPr="004D0250">
              <w:rPr>
                <w:rFonts w:ascii="Georgia"/>
                <w:color w:val="231F20"/>
                <w:spacing w:val="-3"/>
                <w:sz w:val="22"/>
                <w:szCs w:val="22"/>
              </w:rPr>
              <w:t xml:space="preserve"> </w:t>
            </w:r>
            <w:r w:rsidRPr="004D0250">
              <w:rPr>
                <w:rFonts w:ascii="Georgia"/>
                <w:color w:val="231F20"/>
                <w:sz w:val="22"/>
                <w:szCs w:val="22"/>
              </w:rPr>
              <w:t>dir,</w:t>
            </w:r>
          </w:p>
        </w:tc>
        <w:tc>
          <w:tcPr>
            <w:tcW w:w="5760" w:type="dxa"/>
            <w:vAlign w:val="center"/>
          </w:tcPr>
          <w:p w14:paraId="419E2FE3"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So many games I will play there with</w:t>
            </w:r>
            <w:r w:rsidRPr="004D0250">
              <w:rPr>
                <w:rFonts w:ascii="Georgia"/>
                <w:color w:val="231F20"/>
                <w:spacing w:val="-17"/>
                <w:sz w:val="22"/>
                <w:szCs w:val="22"/>
              </w:rPr>
              <w:t xml:space="preserve"> </w:t>
            </w:r>
            <w:r w:rsidRPr="004D0250">
              <w:rPr>
                <w:rFonts w:ascii="Georgia"/>
                <w:color w:val="231F20"/>
                <w:sz w:val="22"/>
                <w:szCs w:val="22"/>
              </w:rPr>
              <w:t>thee;</w:t>
            </w:r>
          </w:p>
        </w:tc>
      </w:tr>
      <w:tr w:rsidR="004D0250" w14:paraId="47929710" w14:textId="77777777" w:rsidTr="004D0250">
        <w:tc>
          <w:tcPr>
            <w:tcW w:w="5760" w:type="dxa"/>
            <w:vAlign w:val="center"/>
          </w:tcPr>
          <w:p w14:paraId="4F40EBC6"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Manch bunte Blumen sind an</w:t>
            </w:r>
            <w:r w:rsidRPr="004D0250">
              <w:rPr>
                <w:rFonts w:ascii="Georgia"/>
                <w:color w:val="231F20"/>
                <w:spacing w:val="-11"/>
                <w:sz w:val="22"/>
                <w:szCs w:val="22"/>
              </w:rPr>
              <w:t xml:space="preserve"> </w:t>
            </w:r>
            <w:r w:rsidRPr="004D0250">
              <w:rPr>
                <w:rFonts w:ascii="Georgia"/>
                <w:color w:val="231F20"/>
                <w:sz w:val="22"/>
                <w:szCs w:val="22"/>
              </w:rPr>
              <w:t>dem</w:t>
            </w:r>
            <w:r w:rsidRPr="004D0250">
              <w:rPr>
                <w:rFonts w:ascii="Georgia"/>
                <w:color w:val="231F20"/>
                <w:spacing w:val="-3"/>
                <w:sz w:val="22"/>
                <w:szCs w:val="22"/>
              </w:rPr>
              <w:t xml:space="preserve"> </w:t>
            </w:r>
            <w:r w:rsidRPr="004D0250">
              <w:rPr>
                <w:rFonts w:ascii="Georgia"/>
                <w:color w:val="231F20"/>
                <w:sz w:val="22"/>
                <w:szCs w:val="22"/>
              </w:rPr>
              <w:t>Strand,</w:t>
            </w:r>
          </w:p>
        </w:tc>
        <w:tc>
          <w:tcPr>
            <w:tcW w:w="5760" w:type="dxa"/>
            <w:vAlign w:val="center"/>
          </w:tcPr>
          <w:p w14:paraId="08A1F076" w14:textId="77777777" w:rsidR="004D0250" w:rsidRPr="004D0250" w:rsidRDefault="004D0250" w:rsidP="004D0250">
            <w:pPr>
              <w:pStyle w:val="TableParagraph"/>
              <w:tabs>
                <w:tab w:val="left" w:pos="4029"/>
              </w:tabs>
              <w:ind w:left="0"/>
              <w:rPr>
                <w:rFonts w:ascii="Georgia"/>
                <w:sz w:val="22"/>
                <w:szCs w:val="22"/>
              </w:rPr>
            </w:pPr>
            <w:r w:rsidRPr="004D0250">
              <w:rPr>
                <w:rFonts w:ascii="Georgia"/>
                <w:color w:val="231F20"/>
                <w:sz w:val="22"/>
                <w:szCs w:val="22"/>
              </w:rPr>
              <w:t>On my shoreline, lovely flowers their</w:t>
            </w:r>
            <w:r w:rsidRPr="004D0250">
              <w:rPr>
                <w:rFonts w:ascii="Georgia"/>
                <w:color w:val="231F20"/>
                <w:spacing w:val="-22"/>
                <w:sz w:val="22"/>
                <w:szCs w:val="22"/>
              </w:rPr>
              <w:t xml:space="preserve"> </w:t>
            </w:r>
            <w:r w:rsidRPr="004D0250">
              <w:rPr>
                <w:rFonts w:ascii="Georgia"/>
                <w:color w:val="231F20"/>
                <w:sz w:val="22"/>
                <w:szCs w:val="22"/>
              </w:rPr>
              <w:t>blossoms unfold,</w:t>
            </w:r>
          </w:p>
        </w:tc>
      </w:tr>
      <w:tr w:rsidR="004D0250" w14:paraId="4CAE9418" w14:textId="77777777" w:rsidTr="004D0250">
        <w:tc>
          <w:tcPr>
            <w:tcW w:w="5760" w:type="dxa"/>
            <w:vAlign w:val="center"/>
          </w:tcPr>
          <w:p w14:paraId="5DBA237E"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Meine Mutter hat manch</w:t>
            </w:r>
            <w:r w:rsidRPr="004D0250">
              <w:rPr>
                <w:rFonts w:ascii="Georgia"/>
                <w:color w:val="231F20"/>
                <w:spacing w:val="-15"/>
                <w:sz w:val="22"/>
                <w:szCs w:val="22"/>
              </w:rPr>
              <w:t xml:space="preserve"> </w:t>
            </w:r>
            <w:r w:rsidRPr="004D0250">
              <w:rPr>
                <w:rFonts w:ascii="Georgia"/>
                <w:color w:val="231F20"/>
                <w:sz w:val="22"/>
                <w:szCs w:val="22"/>
              </w:rPr>
              <w:t>gülden</w:t>
            </w:r>
            <w:r w:rsidRPr="004D0250">
              <w:rPr>
                <w:rFonts w:ascii="Georgia"/>
                <w:color w:val="231F20"/>
                <w:spacing w:val="-4"/>
                <w:sz w:val="22"/>
                <w:szCs w:val="22"/>
              </w:rPr>
              <w:t xml:space="preserve"> </w:t>
            </w:r>
            <w:r w:rsidRPr="004D0250">
              <w:rPr>
                <w:rFonts w:ascii="Georgia"/>
                <w:color w:val="231F20"/>
                <w:sz w:val="22"/>
                <w:szCs w:val="22"/>
              </w:rPr>
              <w:t>Gewand.</w:t>
            </w:r>
          </w:p>
        </w:tc>
        <w:tc>
          <w:tcPr>
            <w:tcW w:w="5760" w:type="dxa"/>
            <w:vAlign w:val="center"/>
          </w:tcPr>
          <w:p w14:paraId="48F07B14"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mother has many a gold garment.”</w:t>
            </w:r>
          </w:p>
        </w:tc>
      </w:tr>
      <w:tr w:rsidR="004D0250" w14:paraId="31DE1C92" w14:textId="77777777" w:rsidTr="004D0250">
        <w:tc>
          <w:tcPr>
            <w:tcW w:w="5760" w:type="dxa"/>
            <w:vAlign w:val="center"/>
          </w:tcPr>
          <w:p w14:paraId="607430C9" w14:textId="77777777" w:rsidR="004D0250" w:rsidRPr="004D0250" w:rsidRDefault="004D0250" w:rsidP="004D0250">
            <w:pPr>
              <w:pStyle w:val="Bodynoindent"/>
              <w:spacing w:line="240" w:lineRule="auto"/>
              <w:jc w:val="left"/>
              <w:rPr>
                <w:rFonts w:ascii="Georgia"/>
                <w:sz w:val="22"/>
                <w:szCs w:val="22"/>
              </w:rPr>
            </w:pPr>
          </w:p>
        </w:tc>
        <w:tc>
          <w:tcPr>
            <w:tcW w:w="5760" w:type="dxa"/>
            <w:vAlign w:val="center"/>
          </w:tcPr>
          <w:p w14:paraId="64808794" w14:textId="77777777" w:rsidR="004D0250" w:rsidRPr="004D0250" w:rsidRDefault="004D0250" w:rsidP="004D0250">
            <w:pPr>
              <w:pStyle w:val="Bodynoindent"/>
              <w:spacing w:line="240" w:lineRule="auto"/>
              <w:jc w:val="left"/>
              <w:rPr>
                <w:rFonts w:ascii="Georgia"/>
                <w:sz w:val="22"/>
                <w:szCs w:val="22"/>
              </w:rPr>
            </w:pPr>
          </w:p>
        </w:tc>
      </w:tr>
      <w:tr w:rsidR="004D0250" w14:paraId="1E735B99" w14:textId="77777777" w:rsidTr="004D0250">
        <w:tc>
          <w:tcPr>
            <w:tcW w:w="5760" w:type="dxa"/>
            <w:vAlign w:val="center"/>
          </w:tcPr>
          <w:p w14:paraId="30FAE4C8"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Mein Vater, mein Vater, und hörest</w:t>
            </w:r>
            <w:r w:rsidRPr="004D0250">
              <w:rPr>
                <w:rFonts w:ascii="Georgia"/>
                <w:color w:val="231F20"/>
                <w:spacing w:val="-11"/>
                <w:sz w:val="22"/>
                <w:szCs w:val="22"/>
              </w:rPr>
              <w:t xml:space="preserve"> </w:t>
            </w:r>
            <w:r w:rsidRPr="004D0250">
              <w:rPr>
                <w:rFonts w:ascii="Georgia"/>
                <w:color w:val="231F20"/>
                <w:sz w:val="22"/>
                <w:szCs w:val="22"/>
              </w:rPr>
              <w:t>du</w:t>
            </w:r>
            <w:r w:rsidRPr="004D0250">
              <w:rPr>
                <w:rFonts w:ascii="Georgia"/>
                <w:color w:val="231F20"/>
                <w:spacing w:val="-2"/>
                <w:sz w:val="22"/>
                <w:szCs w:val="22"/>
              </w:rPr>
              <w:t xml:space="preserve"> </w:t>
            </w:r>
            <w:r w:rsidRPr="004D0250">
              <w:rPr>
                <w:rFonts w:ascii="Georgia"/>
                <w:color w:val="231F20"/>
                <w:sz w:val="22"/>
                <w:szCs w:val="22"/>
              </w:rPr>
              <w:t>nicht,</w:t>
            </w:r>
          </w:p>
        </w:tc>
        <w:tc>
          <w:tcPr>
            <w:tcW w:w="5760" w:type="dxa"/>
            <w:vAlign w:val="center"/>
          </w:tcPr>
          <w:p w14:paraId="24279B09"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father, my father, and do you not</w:t>
            </w:r>
            <w:r w:rsidRPr="004D0250">
              <w:rPr>
                <w:rFonts w:ascii="Georgia"/>
                <w:color w:val="231F20"/>
                <w:spacing w:val="-12"/>
                <w:sz w:val="22"/>
                <w:szCs w:val="22"/>
              </w:rPr>
              <w:t xml:space="preserve"> </w:t>
            </w:r>
            <w:r w:rsidRPr="004D0250">
              <w:rPr>
                <w:rFonts w:ascii="Georgia"/>
                <w:color w:val="231F20"/>
                <w:sz w:val="22"/>
                <w:szCs w:val="22"/>
              </w:rPr>
              <w:t>hear</w:t>
            </w:r>
          </w:p>
        </w:tc>
      </w:tr>
      <w:tr w:rsidR="004D0250" w14:paraId="19EF9DED" w14:textId="77777777" w:rsidTr="004D0250">
        <w:tc>
          <w:tcPr>
            <w:tcW w:w="5760" w:type="dxa"/>
            <w:vAlign w:val="center"/>
          </w:tcPr>
          <w:p w14:paraId="4A8DC051"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Was Erlenkönig mir leise</w:t>
            </w:r>
            <w:r w:rsidRPr="004D0250">
              <w:rPr>
                <w:rFonts w:ascii="Georgia"/>
                <w:color w:val="231F20"/>
                <w:spacing w:val="-3"/>
                <w:sz w:val="22"/>
                <w:szCs w:val="22"/>
              </w:rPr>
              <w:t xml:space="preserve"> </w:t>
            </w:r>
            <w:r w:rsidRPr="004D0250">
              <w:rPr>
                <w:rFonts w:ascii="Georgia"/>
                <w:color w:val="231F20"/>
                <w:sz w:val="22"/>
                <w:szCs w:val="22"/>
              </w:rPr>
              <w:t>verspricht?</w:t>
            </w:r>
          </w:p>
        </w:tc>
        <w:tc>
          <w:tcPr>
            <w:tcW w:w="5760" w:type="dxa"/>
            <w:vAlign w:val="center"/>
          </w:tcPr>
          <w:p w14:paraId="3B17C50F"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The</w:t>
            </w:r>
            <w:r w:rsidRPr="004D0250">
              <w:rPr>
                <w:rFonts w:ascii="Georgia"/>
                <w:color w:val="231F20"/>
                <w:spacing w:val="-10"/>
                <w:sz w:val="22"/>
                <w:szCs w:val="22"/>
              </w:rPr>
              <w:t xml:space="preserve"> </w:t>
            </w:r>
            <w:r w:rsidRPr="004D0250">
              <w:rPr>
                <w:rFonts w:ascii="Georgia"/>
                <w:color w:val="231F20"/>
                <w:sz w:val="22"/>
                <w:szCs w:val="22"/>
              </w:rPr>
              <w:t>words</w:t>
            </w:r>
            <w:r w:rsidRPr="004D0250">
              <w:rPr>
                <w:rFonts w:ascii="Georgia"/>
                <w:color w:val="231F20"/>
                <w:spacing w:val="-11"/>
                <w:sz w:val="22"/>
                <w:szCs w:val="22"/>
              </w:rPr>
              <w:t xml:space="preserve"> </w:t>
            </w:r>
            <w:r w:rsidRPr="004D0250">
              <w:rPr>
                <w:rFonts w:ascii="Georgia"/>
                <w:color w:val="231F20"/>
                <w:sz w:val="22"/>
                <w:szCs w:val="22"/>
              </w:rPr>
              <w:t>that</w:t>
            </w:r>
            <w:r w:rsidRPr="004D0250">
              <w:rPr>
                <w:rFonts w:ascii="Georgia"/>
                <w:color w:val="231F20"/>
                <w:spacing w:val="-10"/>
                <w:sz w:val="22"/>
                <w:szCs w:val="22"/>
              </w:rPr>
              <w:t xml:space="preserve"> </w:t>
            </w:r>
            <w:r w:rsidRPr="004D0250">
              <w:rPr>
                <w:rFonts w:ascii="Georgia"/>
                <w:color w:val="231F20"/>
                <w:sz w:val="22"/>
                <w:szCs w:val="22"/>
              </w:rPr>
              <w:t>the</w:t>
            </w:r>
            <w:r w:rsidRPr="004D0250">
              <w:rPr>
                <w:rFonts w:ascii="Georgia"/>
                <w:color w:val="231F20"/>
                <w:spacing w:val="-10"/>
                <w:sz w:val="22"/>
                <w:szCs w:val="22"/>
              </w:rPr>
              <w:t xml:space="preserve"> </w:t>
            </w:r>
            <w:r w:rsidRPr="004D0250">
              <w:rPr>
                <w:rFonts w:ascii="Georgia"/>
                <w:color w:val="231F20"/>
                <w:sz w:val="22"/>
                <w:szCs w:val="22"/>
              </w:rPr>
              <w:t>Erlking</w:t>
            </w:r>
            <w:r w:rsidRPr="004D0250">
              <w:rPr>
                <w:rFonts w:ascii="Georgia"/>
                <w:color w:val="231F20"/>
                <w:spacing w:val="-10"/>
                <w:sz w:val="22"/>
                <w:szCs w:val="22"/>
              </w:rPr>
              <w:t xml:space="preserve"> </w:t>
            </w:r>
            <w:r w:rsidRPr="004D0250">
              <w:rPr>
                <w:rFonts w:ascii="Georgia"/>
                <w:color w:val="231F20"/>
                <w:sz w:val="22"/>
                <w:szCs w:val="22"/>
              </w:rPr>
              <w:t>softly</w:t>
            </w:r>
            <w:r w:rsidRPr="004D0250">
              <w:rPr>
                <w:rFonts w:ascii="Georgia"/>
                <w:color w:val="231F20"/>
                <w:spacing w:val="-10"/>
                <w:sz w:val="22"/>
                <w:szCs w:val="22"/>
              </w:rPr>
              <w:t xml:space="preserve"> </w:t>
            </w:r>
            <w:r w:rsidRPr="004D0250">
              <w:rPr>
                <w:rFonts w:ascii="Georgia"/>
                <w:color w:val="231F20"/>
                <w:sz w:val="22"/>
                <w:szCs w:val="22"/>
              </w:rPr>
              <w:t>promises</w:t>
            </w:r>
            <w:r w:rsidRPr="004D0250">
              <w:rPr>
                <w:rFonts w:ascii="Georgia"/>
                <w:color w:val="231F20"/>
                <w:spacing w:val="-10"/>
                <w:sz w:val="22"/>
                <w:szCs w:val="22"/>
              </w:rPr>
              <w:t xml:space="preserve"> </w:t>
            </w:r>
            <w:r w:rsidRPr="004D0250">
              <w:rPr>
                <w:rFonts w:ascii="Georgia"/>
                <w:color w:val="231F20"/>
                <w:sz w:val="22"/>
                <w:szCs w:val="22"/>
              </w:rPr>
              <w:t>me?”</w:t>
            </w:r>
          </w:p>
        </w:tc>
      </w:tr>
      <w:tr w:rsidR="004D0250" w14:paraId="47B3AD97" w14:textId="77777777" w:rsidTr="004D0250">
        <w:tc>
          <w:tcPr>
            <w:tcW w:w="5760" w:type="dxa"/>
            <w:vAlign w:val="center"/>
          </w:tcPr>
          <w:p w14:paraId="188A5FE5"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Sei ruhig, bleibe ruhig,</w:t>
            </w:r>
            <w:r w:rsidRPr="004D0250">
              <w:rPr>
                <w:rFonts w:ascii="Georgia"/>
                <w:color w:val="231F20"/>
                <w:spacing w:val="-8"/>
                <w:sz w:val="22"/>
                <w:szCs w:val="22"/>
              </w:rPr>
              <w:t xml:space="preserve"> </w:t>
            </w:r>
            <w:r w:rsidRPr="004D0250">
              <w:rPr>
                <w:rFonts w:ascii="Georgia"/>
                <w:color w:val="231F20"/>
                <w:sz w:val="22"/>
                <w:szCs w:val="22"/>
              </w:rPr>
              <w:t>mein</w:t>
            </w:r>
            <w:r w:rsidRPr="004D0250">
              <w:rPr>
                <w:rFonts w:ascii="Georgia"/>
                <w:color w:val="231F20"/>
                <w:spacing w:val="-2"/>
                <w:sz w:val="22"/>
                <w:szCs w:val="22"/>
              </w:rPr>
              <w:t xml:space="preserve"> </w:t>
            </w:r>
            <w:r w:rsidRPr="004D0250">
              <w:rPr>
                <w:rFonts w:ascii="Georgia"/>
                <w:color w:val="231F20"/>
                <w:sz w:val="22"/>
                <w:szCs w:val="22"/>
              </w:rPr>
              <w:t>Kind,</w:t>
            </w:r>
          </w:p>
        </w:tc>
        <w:tc>
          <w:tcPr>
            <w:tcW w:w="5760" w:type="dxa"/>
            <w:vAlign w:val="center"/>
          </w:tcPr>
          <w:p w14:paraId="0F8DA305" w14:textId="77777777" w:rsidR="004D0250" w:rsidRPr="004D0250" w:rsidRDefault="004D0250" w:rsidP="004D0250">
            <w:pPr>
              <w:pStyle w:val="TableParagraph"/>
              <w:spacing w:before="21"/>
              <w:ind w:left="0"/>
              <w:rPr>
                <w:rFonts w:ascii="Georgia"/>
                <w:sz w:val="22"/>
                <w:szCs w:val="22"/>
              </w:rPr>
            </w:pPr>
            <w:r w:rsidRPr="004D0250">
              <w:rPr>
                <w:rFonts w:ascii="Georgia"/>
                <w:color w:val="231F20"/>
                <w:sz w:val="22"/>
                <w:szCs w:val="22"/>
              </w:rPr>
              <w:t>“Be calm, stay calm, my child,</w:t>
            </w:r>
          </w:p>
        </w:tc>
      </w:tr>
      <w:tr w:rsidR="004D0250" w14:paraId="0AA8EFFE" w14:textId="77777777" w:rsidTr="004D0250">
        <w:tc>
          <w:tcPr>
            <w:tcW w:w="5760" w:type="dxa"/>
            <w:vAlign w:val="center"/>
          </w:tcPr>
          <w:p w14:paraId="53174B3A"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In dürren Blättern säuselt</w:t>
            </w:r>
            <w:r w:rsidRPr="004D0250">
              <w:rPr>
                <w:rFonts w:ascii="Georgia"/>
                <w:color w:val="231F20"/>
                <w:spacing w:val="-10"/>
                <w:sz w:val="22"/>
                <w:szCs w:val="22"/>
              </w:rPr>
              <w:t xml:space="preserve"> </w:t>
            </w:r>
            <w:r w:rsidRPr="004D0250">
              <w:rPr>
                <w:rFonts w:ascii="Georgia"/>
                <w:color w:val="231F20"/>
                <w:sz w:val="22"/>
                <w:szCs w:val="22"/>
              </w:rPr>
              <w:t>der</w:t>
            </w:r>
            <w:r w:rsidRPr="004D0250">
              <w:rPr>
                <w:rFonts w:ascii="Georgia"/>
                <w:color w:val="231F20"/>
                <w:spacing w:val="-2"/>
                <w:sz w:val="22"/>
                <w:szCs w:val="22"/>
              </w:rPr>
              <w:t xml:space="preserve"> </w:t>
            </w:r>
            <w:r w:rsidRPr="004D0250">
              <w:rPr>
                <w:rFonts w:ascii="Georgia"/>
                <w:color w:val="231F20"/>
                <w:sz w:val="22"/>
                <w:szCs w:val="22"/>
              </w:rPr>
              <w:t>Wind.</w:t>
            </w:r>
          </w:p>
        </w:tc>
        <w:tc>
          <w:tcPr>
            <w:tcW w:w="5760" w:type="dxa"/>
            <w:vAlign w:val="center"/>
          </w:tcPr>
          <w:p w14:paraId="3FADD3F3"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The wind sighs through the dry</w:t>
            </w:r>
            <w:r w:rsidRPr="004D0250">
              <w:rPr>
                <w:rFonts w:ascii="Georgia"/>
                <w:color w:val="231F20"/>
                <w:spacing w:val="-27"/>
                <w:sz w:val="22"/>
                <w:szCs w:val="22"/>
              </w:rPr>
              <w:t xml:space="preserve"> </w:t>
            </w:r>
            <w:r w:rsidRPr="004D0250">
              <w:rPr>
                <w:rFonts w:ascii="Georgia"/>
                <w:color w:val="231F20"/>
                <w:sz w:val="22"/>
                <w:szCs w:val="22"/>
              </w:rPr>
              <w:t>leaves.”</w:t>
            </w:r>
          </w:p>
        </w:tc>
      </w:tr>
      <w:tr w:rsidR="004D0250" w14:paraId="0B43A05F" w14:textId="77777777" w:rsidTr="004D0250">
        <w:tc>
          <w:tcPr>
            <w:tcW w:w="5760" w:type="dxa"/>
            <w:vAlign w:val="center"/>
          </w:tcPr>
          <w:p w14:paraId="0E0B872B" w14:textId="77777777" w:rsidR="004D0250" w:rsidRPr="004D0250" w:rsidRDefault="004D0250" w:rsidP="004D0250">
            <w:pPr>
              <w:pStyle w:val="Bodynoindent"/>
              <w:spacing w:line="240" w:lineRule="auto"/>
              <w:jc w:val="left"/>
              <w:rPr>
                <w:rFonts w:ascii="Georgia"/>
                <w:sz w:val="22"/>
                <w:szCs w:val="22"/>
              </w:rPr>
            </w:pPr>
          </w:p>
        </w:tc>
        <w:tc>
          <w:tcPr>
            <w:tcW w:w="5760" w:type="dxa"/>
            <w:vAlign w:val="center"/>
          </w:tcPr>
          <w:p w14:paraId="6B4D3052" w14:textId="77777777" w:rsidR="004D0250" w:rsidRPr="004D0250" w:rsidRDefault="004D0250" w:rsidP="004D0250">
            <w:pPr>
              <w:pStyle w:val="Bodynoindent"/>
              <w:spacing w:line="240" w:lineRule="auto"/>
              <w:jc w:val="left"/>
              <w:rPr>
                <w:rFonts w:ascii="Georgia"/>
                <w:sz w:val="22"/>
                <w:szCs w:val="22"/>
              </w:rPr>
            </w:pPr>
          </w:p>
        </w:tc>
      </w:tr>
      <w:tr w:rsidR="004D0250" w14:paraId="327B921B" w14:textId="77777777" w:rsidTr="004D0250">
        <w:tc>
          <w:tcPr>
            <w:tcW w:w="5760" w:type="dxa"/>
            <w:vAlign w:val="center"/>
          </w:tcPr>
          <w:p w14:paraId="3C6C0340"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Willst feiner Knabe du mit</w:t>
            </w:r>
            <w:r w:rsidRPr="004D0250">
              <w:rPr>
                <w:rFonts w:ascii="Georgia"/>
                <w:color w:val="231F20"/>
                <w:spacing w:val="-12"/>
                <w:sz w:val="22"/>
                <w:szCs w:val="22"/>
              </w:rPr>
              <w:t xml:space="preserve"> </w:t>
            </w:r>
            <w:r w:rsidRPr="004D0250">
              <w:rPr>
                <w:rFonts w:ascii="Georgia"/>
                <w:color w:val="231F20"/>
                <w:sz w:val="22"/>
                <w:szCs w:val="22"/>
              </w:rPr>
              <w:t>mir</w:t>
            </w:r>
            <w:r w:rsidRPr="004D0250">
              <w:rPr>
                <w:rFonts w:ascii="Georgia"/>
                <w:color w:val="231F20"/>
                <w:spacing w:val="-2"/>
                <w:sz w:val="22"/>
                <w:szCs w:val="22"/>
              </w:rPr>
              <w:t xml:space="preserve"> </w:t>
            </w:r>
            <w:r w:rsidRPr="004D0250">
              <w:rPr>
                <w:rFonts w:ascii="Georgia"/>
                <w:color w:val="231F20"/>
                <w:sz w:val="22"/>
                <w:szCs w:val="22"/>
              </w:rPr>
              <w:t>geh’n?</w:t>
            </w:r>
          </w:p>
        </w:tc>
        <w:tc>
          <w:tcPr>
            <w:tcW w:w="5760" w:type="dxa"/>
            <w:vAlign w:val="center"/>
          </w:tcPr>
          <w:p w14:paraId="16C58492"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“Will you come with me, my child?</w:t>
            </w:r>
          </w:p>
        </w:tc>
      </w:tr>
      <w:tr w:rsidR="004D0250" w14:paraId="30322022" w14:textId="77777777" w:rsidTr="004D0250">
        <w:tc>
          <w:tcPr>
            <w:tcW w:w="5760" w:type="dxa"/>
            <w:vAlign w:val="center"/>
          </w:tcPr>
          <w:p w14:paraId="49A0F112"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lastRenderedPageBreak/>
              <w:t>Meine Töchter sollen dich warten</w:t>
            </w:r>
            <w:r w:rsidRPr="004D0250">
              <w:rPr>
                <w:rFonts w:ascii="Georgia"/>
                <w:color w:val="231F20"/>
                <w:spacing w:val="-6"/>
                <w:sz w:val="22"/>
                <w:szCs w:val="22"/>
              </w:rPr>
              <w:t xml:space="preserve"> </w:t>
            </w:r>
            <w:r w:rsidRPr="004D0250">
              <w:rPr>
                <w:rFonts w:ascii="Georgia"/>
                <w:color w:val="231F20"/>
                <w:sz w:val="22"/>
                <w:szCs w:val="22"/>
              </w:rPr>
              <w:t>schön,</w:t>
            </w:r>
          </w:p>
        </w:tc>
        <w:tc>
          <w:tcPr>
            <w:tcW w:w="5760" w:type="dxa"/>
            <w:vAlign w:val="center"/>
          </w:tcPr>
          <w:p w14:paraId="3E4D2285"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daughters shall wait on</w:t>
            </w:r>
            <w:r w:rsidRPr="004D0250">
              <w:rPr>
                <w:rFonts w:ascii="Georgia"/>
                <w:color w:val="231F20"/>
                <w:spacing w:val="-14"/>
                <w:sz w:val="22"/>
                <w:szCs w:val="22"/>
              </w:rPr>
              <w:t xml:space="preserve"> </w:t>
            </w:r>
            <w:r w:rsidRPr="004D0250">
              <w:rPr>
                <w:rFonts w:ascii="Georgia"/>
                <w:color w:val="231F20"/>
                <w:sz w:val="22"/>
                <w:szCs w:val="22"/>
              </w:rPr>
              <w:t>you;</w:t>
            </w:r>
          </w:p>
        </w:tc>
      </w:tr>
      <w:tr w:rsidR="004D0250" w14:paraId="1FC2B0E9" w14:textId="77777777" w:rsidTr="004D0250">
        <w:tc>
          <w:tcPr>
            <w:tcW w:w="5760" w:type="dxa"/>
            <w:vAlign w:val="center"/>
          </w:tcPr>
          <w:p w14:paraId="0E078DB3"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Meine Töchter führen den</w:t>
            </w:r>
            <w:r w:rsidRPr="004D0250">
              <w:rPr>
                <w:rFonts w:ascii="Georgia"/>
                <w:color w:val="231F20"/>
                <w:spacing w:val="-9"/>
                <w:sz w:val="22"/>
                <w:szCs w:val="22"/>
              </w:rPr>
              <w:t xml:space="preserve"> </w:t>
            </w:r>
            <w:r w:rsidRPr="004D0250">
              <w:rPr>
                <w:rFonts w:ascii="Georgia"/>
                <w:color w:val="231F20"/>
                <w:sz w:val="22"/>
                <w:szCs w:val="22"/>
              </w:rPr>
              <w:t>nächtlichen</w:t>
            </w:r>
            <w:r w:rsidRPr="004D0250">
              <w:rPr>
                <w:rFonts w:ascii="Georgia"/>
                <w:color w:val="231F20"/>
                <w:spacing w:val="-2"/>
                <w:sz w:val="22"/>
                <w:szCs w:val="22"/>
              </w:rPr>
              <w:t xml:space="preserve"> </w:t>
            </w:r>
            <w:r w:rsidRPr="004D0250">
              <w:rPr>
                <w:rFonts w:ascii="Georgia"/>
                <w:color w:val="231F20"/>
                <w:sz w:val="22"/>
                <w:szCs w:val="22"/>
              </w:rPr>
              <w:t>Reihn</w:t>
            </w:r>
          </w:p>
        </w:tc>
        <w:tc>
          <w:tcPr>
            <w:tcW w:w="5760" w:type="dxa"/>
            <w:vAlign w:val="center"/>
          </w:tcPr>
          <w:p w14:paraId="52D3BB3B" w14:textId="77777777" w:rsidR="004D0250" w:rsidRPr="004D0250" w:rsidRDefault="004D0250" w:rsidP="004D0250">
            <w:pPr>
              <w:pStyle w:val="TableParagraph"/>
              <w:ind w:left="0"/>
              <w:rPr>
                <w:rFonts w:ascii="Georgia"/>
                <w:sz w:val="22"/>
                <w:szCs w:val="22"/>
              </w:rPr>
            </w:pPr>
            <w:r w:rsidRPr="004D0250">
              <w:rPr>
                <w:rFonts w:ascii="Georgia"/>
                <w:color w:val="231F20"/>
                <w:sz w:val="22"/>
                <w:szCs w:val="22"/>
              </w:rPr>
              <w:t>My daughters dance each</w:t>
            </w:r>
            <w:r w:rsidRPr="004D0250">
              <w:rPr>
                <w:rFonts w:ascii="Georgia"/>
                <w:color w:val="231F20"/>
                <w:spacing w:val="-20"/>
                <w:sz w:val="22"/>
                <w:szCs w:val="22"/>
              </w:rPr>
              <w:t xml:space="preserve"> </w:t>
            </w:r>
            <w:r w:rsidRPr="004D0250">
              <w:rPr>
                <w:rFonts w:ascii="Georgia"/>
                <w:color w:val="231F20"/>
                <w:sz w:val="22"/>
                <w:szCs w:val="22"/>
              </w:rPr>
              <w:t>night,</w:t>
            </w:r>
          </w:p>
        </w:tc>
      </w:tr>
      <w:tr w:rsidR="004D0250" w14:paraId="401099FB" w14:textId="77777777" w:rsidTr="004D0250">
        <w:tc>
          <w:tcPr>
            <w:tcW w:w="5760" w:type="dxa"/>
            <w:vAlign w:val="center"/>
          </w:tcPr>
          <w:p w14:paraId="0B099265"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Und wiegen und tanzen und singen</w:t>
            </w:r>
            <w:r w:rsidRPr="004D0250">
              <w:rPr>
                <w:rFonts w:ascii="Georgia"/>
                <w:color w:val="231F20"/>
                <w:spacing w:val="-24"/>
                <w:sz w:val="22"/>
                <w:szCs w:val="22"/>
              </w:rPr>
              <w:t xml:space="preserve"> </w:t>
            </w:r>
            <w:r w:rsidRPr="004D0250">
              <w:rPr>
                <w:rFonts w:ascii="Georgia"/>
                <w:color w:val="231F20"/>
                <w:sz w:val="22"/>
                <w:szCs w:val="22"/>
              </w:rPr>
              <w:t>dich</w:t>
            </w:r>
            <w:r w:rsidRPr="004D0250">
              <w:rPr>
                <w:rFonts w:ascii="Georgia"/>
                <w:color w:val="231F20"/>
                <w:spacing w:val="-4"/>
                <w:sz w:val="22"/>
                <w:szCs w:val="22"/>
              </w:rPr>
              <w:t xml:space="preserve"> </w:t>
            </w:r>
            <w:r w:rsidRPr="004D0250">
              <w:rPr>
                <w:rFonts w:ascii="Georgia"/>
                <w:color w:val="231F20"/>
                <w:sz w:val="22"/>
                <w:szCs w:val="22"/>
              </w:rPr>
              <w:t>ein.</w:t>
            </w:r>
          </w:p>
        </w:tc>
        <w:tc>
          <w:tcPr>
            <w:tcW w:w="5760" w:type="dxa"/>
            <w:vAlign w:val="center"/>
          </w:tcPr>
          <w:p w14:paraId="0941E591"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And will cradle you and dance and sing to you.”</w:t>
            </w:r>
          </w:p>
        </w:tc>
      </w:tr>
      <w:tr w:rsidR="004D0250" w14:paraId="306A315F" w14:textId="77777777" w:rsidTr="004D0250">
        <w:tc>
          <w:tcPr>
            <w:tcW w:w="5760" w:type="dxa"/>
            <w:vAlign w:val="center"/>
          </w:tcPr>
          <w:p w14:paraId="57F015C3" w14:textId="77777777" w:rsidR="004D0250" w:rsidRPr="004D0250" w:rsidRDefault="004D0250" w:rsidP="004D0250">
            <w:pPr>
              <w:pStyle w:val="Bodynoindent"/>
              <w:spacing w:line="240" w:lineRule="auto"/>
              <w:jc w:val="left"/>
              <w:rPr>
                <w:rFonts w:ascii="Georgia"/>
                <w:sz w:val="22"/>
                <w:szCs w:val="22"/>
              </w:rPr>
            </w:pPr>
          </w:p>
        </w:tc>
        <w:tc>
          <w:tcPr>
            <w:tcW w:w="5760" w:type="dxa"/>
            <w:vAlign w:val="center"/>
          </w:tcPr>
          <w:p w14:paraId="307FC30A" w14:textId="77777777" w:rsidR="004D0250" w:rsidRPr="004D0250" w:rsidRDefault="004D0250" w:rsidP="004D0250">
            <w:pPr>
              <w:pStyle w:val="Bodynoindent"/>
              <w:spacing w:line="240" w:lineRule="auto"/>
              <w:jc w:val="left"/>
              <w:rPr>
                <w:rFonts w:ascii="Georgia"/>
                <w:sz w:val="22"/>
                <w:szCs w:val="22"/>
              </w:rPr>
            </w:pPr>
          </w:p>
        </w:tc>
      </w:tr>
      <w:tr w:rsidR="004D0250" w14:paraId="056D787A" w14:textId="77777777" w:rsidTr="004D0250">
        <w:tc>
          <w:tcPr>
            <w:tcW w:w="5760" w:type="dxa"/>
            <w:vAlign w:val="center"/>
          </w:tcPr>
          <w:p w14:paraId="74F4E213"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Mein Vater, mein Vater, und siehst du nicht dort</w:t>
            </w:r>
          </w:p>
        </w:tc>
        <w:tc>
          <w:tcPr>
            <w:tcW w:w="5760" w:type="dxa"/>
            <w:vAlign w:val="center"/>
          </w:tcPr>
          <w:p w14:paraId="7191E790"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father, my father, and do you not</w:t>
            </w:r>
            <w:r w:rsidRPr="004D0250">
              <w:rPr>
                <w:rFonts w:ascii="Georgia"/>
                <w:color w:val="231F20"/>
                <w:spacing w:val="-14"/>
                <w:sz w:val="22"/>
                <w:szCs w:val="22"/>
              </w:rPr>
              <w:t xml:space="preserve"> </w:t>
            </w:r>
            <w:r w:rsidRPr="004D0250">
              <w:rPr>
                <w:rFonts w:ascii="Georgia"/>
                <w:color w:val="231F20"/>
                <w:sz w:val="22"/>
                <w:szCs w:val="22"/>
              </w:rPr>
              <w:t>see,</w:t>
            </w:r>
          </w:p>
        </w:tc>
      </w:tr>
      <w:tr w:rsidR="004D0250" w14:paraId="7EFCD001" w14:textId="77777777" w:rsidTr="004D0250">
        <w:tc>
          <w:tcPr>
            <w:tcW w:w="5760" w:type="dxa"/>
            <w:vAlign w:val="center"/>
          </w:tcPr>
          <w:p w14:paraId="53B388DB"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Erlkönigs Töchter am düsteren Ort?</w:t>
            </w:r>
          </w:p>
        </w:tc>
        <w:tc>
          <w:tcPr>
            <w:tcW w:w="5760" w:type="dxa"/>
            <w:vAlign w:val="center"/>
          </w:tcPr>
          <w:p w14:paraId="29961DAA"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The Erl-King’s daughters in this dreary</w:t>
            </w:r>
            <w:r w:rsidRPr="004D0250">
              <w:rPr>
                <w:rFonts w:ascii="Georgia"/>
                <w:color w:val="231F20"/>
                <w:spacing w:val="-24"/>
                <w:sz w:val="22"/>
                <w:szCs w:val="22"/>
              </w:rPr>
              <w:t xml:space="preserve"> </w:t>
            </w:r>
            <w:r w:rsidRPr="004D0250">
              <w:rPr>
                <w:rFonts w:ascii="Georgia"/>
                <w:color w:val="231F20"/>
                <w:sz w:val="22"/>
                <w:szCs w:val="22"/>
              </w:rPr>
              <w:t>place?”</w:t>
            </w:r>
          </w:p>
        </w:tc>
      </w:tr>
      <w:tr w:rsidR="004D0250" w14:paraId="31813044" w14:textId="77777777" w:rsidTr="004D0250">
        <w:tc>
          <w:tcPr>
            <w:tcW w:w="5760" w:type="dxa"/>
            <w:vAlign w:val="center"/>
          </w:tcPr>
          <w:p w14:paraId="43C4C0FB"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Mein Sohn, mein Sohn, ich</w:t>
            </w:r>
            <w:r w:rsidRPr="004D0250">
              <w:rPr>
                <w:rFonts w:ascii="Georgia"/>
                <w:color w:val="231F20"/>
                <w:spacing w:val="-17"/>
                <w:sz w:val="22"/>
                <w:szCs w:val="22"/>
              </w:rPr>
              <w:t xml:space="preserve"> </w:t>
            </w:r>
            <w:r w:rsidRPr="004D0250">
              <w:rPr>
                <w:rFonts w:ascii="Georgia"/>
                <w:color w:val="231F20"/>
                <w:sz w:val="22"/>
                <w:szCs w:val="22"/>
              </w:rPr>
              <w:t>seh’es</w:t>
            </w:r>
            <w:r w:rsidRPr="004D0250">
              <w:rPr>
                <w:rFonts w:ascii="Georgia"/>
                <w:color w:val="231F20"/>
                <w:spacing w:val="-3"/>
                <w:sz w:val="22"/>
                <w:szCs w:val="22"/>
              </w:rPr>
              <w:t xml:space="preserve"> </w:t>
            </w:r>
            <w:r w:rsidRPr="004D0250">
              <w:rPr>
                <w:rFonts w:ascii="Georgia"/>
                <w:color w:val="231F20"/>
                <w:sz w:val="22"/>
                <w:szCs w:val="22"/>
              </w:rPr>
              <w:t>genau:</w:t>
            </w:r>
          </w:p>
        </w:tc>
        <w:tc>
          <w:tcPr>
            <w:tcW w:w="5760" w:type="dxa"/>
            <w:vAlign w:val="center"/>
          </w:tcPr>
          <w:p w14:paraId="6E2C3885"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son, my son, I see it aright,</w:t>
            </w:r>
          </w:p>
        </w:tc>
      </w:tr>
      <w:tr w:rsidR="004D0250" w14:paraId="316E4BC2" w14:textId="77777777" w:rsidTr="004D0250">
        <w:tc>
          <w:tcPr>
            <w:tcW w:w="5760" w:type="dxa"/>
            <w:vAlign w:val="center"/>
          </w:tcPr>
          <w:p w14:paraId="4425748C"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Es scheinen die alten Weiden</w:t>
            </w:r>
            <w:r w:rsidRPr="004D0250">
              <w:rPr>
                <w:rFonts w:ascii="Georgia"/>
                <w:color w:val="231F20"/>
                <w:spacing w:val="-12"/>
                <w:sz w:val="22"/>
                <w:szCs w:val="22"/>
              </w:rPr>
              <w:t xml:space="preserve"> </w:t>
            </w:r>
            <w:r w:rsidRPr="004D0250">
              <w:rPr>
                <w:rFonts w:ascii="Georgia"/>
                <w:color w:val="231F20"/>
                <w:sz w:val="22"/>
                <w:szCs w:val="22"/>
              </w:rPr>
              <w:t>so</w:t>
            </w:r>
            <w:r w:rsidRPr="004D0250">
              <w:rPr>
                <w:rFonts w:ascii="Georgia"/>
                <w:color w:val="231F20"/>
                <w:spacing w:val="-3"/>
                <w:sz w:val="22"/>
                <w:szCs w:val="22"/>
              </w:rPr>
              <w:t xml:space="preserve"> </w:t>
            </w:r>
            <w:r w:rsidRPr="004D0250">
              <w:rPr>
                <w:rFonts w:ascii="Georgia"/>
                <w:color w:val="231F20"/>
                <w:sz w:val="22"/>
                <w:szCs w:val="22"/>
              </w:rPr>
              <w:t>grau.</w:t>
            </w:r>
          </w:p>
        </w:tc>
        <w:tc>
          <w:tcPr>
            <w:tcW w:w="5760" w:type="dxa"/>
            <w:vAlign w:val="center"/>
          </w:tcPr>
          <w:p w14:paraId="6BF50283"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The old fields appear so gray.”</w:t>
            </w:r>
          </w:p>
        </w:tc>
      </w:tr>
      <w:tr w:rsidR="004D0250" w14:paraId="5DD7FD10" w14:textId="77777777" w:rsidTr="004D0250">
        <w:tc>
          <w:tcPr>
            <w:tcW w:w="5760" w:type="dxa"/>
            <w:vAlign w:val="center"/>
          </w:tcPr>
          <w:p w14:paraId="6F5D282B" w14:textId="77777777" w:rsidR="004D0250" w:rsidRPr="004D0250" w:rsidRDefault="004D0250" w:rsidP="004D0250">
            <w:pPr>
              <w:pStyle w:val="Bodynoindent"/>
              <w:spacing w:line="240" w:lineRule="auto"/>
              <w:jc w:val="left"/>
              <w:rPr>
                <w:rFonts w:ascii="Georgia"/>
                <w:sz w:val="22"/>
                <w:szCs w:val="22"/>
              </w:rPr>
            </w:pPr>
          </w:p>
        </w:tc>
        <w:tc>
          <w:tcPr>
            <w:tcW w:w="5760" w:type="dxa"/>
            <w:vAlign w:val="center"/>
          </w:tcPr>
          <w:p w14:paraId="63DAD987" w14:textId="77777777" w:rsidR="004D0250" w:rsidRPr="004D0250" w:rsidRDefault="004D0250" w:rsidP="004D0250">
            <w:pPr>
              <w:pStyle w:val="Bodynoindent"/>
              <w:spacing w:line="240" w:lineRule="auto"/>
              <w:jc w:val="left"/>
              <w:rPr>
                <w:rFonts w:ascii="Georgia"/>
                <w:sz w:val="22"/>
                <w:szCs w:val="22"/>
              </w:rPr>
            </w:pPr>
          </w:p>
        </w:tc>
      </w:tr>
      <w:tr w:rsidR="004D0250" w14:paraId="03B390ED" w14:textId="77777777" w:rsidTr="004D0250">
        <w:tc>
          <w:tcPr>
            <w:tcW w:w="5760" w:type="dxa"/>
            <w:vAlign w:val="center"/>
          </w:tcPr>
          <w:p w14:paraId="421433AB"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Ich lieb dich, mich reizt deine</w:t>
            </w:r>
            <w:r w:rsidRPr="004D0250">
              <w:rPr>
                <w:rFonts w:ascii="Georgia"/>
                <w:color w:val="231F20"/>
                <w:spacing w:val="-18"/>
                <w:sz w:val="22"/>
                <w:szCs w:val="22"/>
              </w:rPr>
              <w:t xml:space="preserve"> </w:t>
            </w:r>
            <w:r w:rsidRPr="004D0250">
              <w:rPr>
                <w:rFonts w:ascii="Georgia"/>
                <w:color w:val="231F20"/>
                <w:sz w:val="22"/>
                <w:szCs w:val="22"/>
              </w:rPr>
              <w:t>schöne</w:t>
            </w:r>
            <w:r w:rsidRPr="004D0250">
              <w:rPr>
                <w:rFonts w:ascii="Georgia"/>
                <w:color w:val="231F20"/>
                <w:spacing w:val="-4"/>
                <w:sz w:val="22"/>
                <w:szCs w:val="22"/>
              </w:rPr>
              <w:t xml:space="preserve"> </w:t>
            </w:r>
            <w:r w:rsidRPr="004D0250">
              <w:rPr>
                <w:rFonts w:ascii="Georgia"/>
                <w:color w:val="231F20"/>
                <w:sz w:val="22"/>
                <w:szCs w:val="22"/>
              </w:rPr>
              <w:t>Gestalt</w:t>
            </w:r>
          </w:p>
        </w:tc>
        <w:tc>
          <w:tcPr>
            <w:tcW w:w="5760" w:type="dxa"/>
            <w:vAlign w:val="center"/>
          </w:tcPr>
          <w:p w14:paraId="1C0EED55"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“I love you, I’m charmed by your lovely form!</w:t>
            </w:r>
          </w:p>
        </w:tc>
      </w:tr>
      <w:tr w:rsidR="004D0250" w14:paraId="731AA6DB" w14:textId="77777777" w:rsidTr="004D0250">
        <w:tc>
          <w:tcPr>
            <w:tcW w:w="5760" w:type="dxa"/>
            <w:vAlign w:val="center"/>
          </w:tcPr>
          <w:p w14:paraId="1ACB8CAC"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Und bist du nicht willig, so brauch ich</w:t>
            </w:r>
            <w:r w:rsidRPr="004D0250">
              <w:rPr>
                <w:rFonts w:ascii="Georgia"/>
                <w:color w:val="231F20"/>
                <w:spacing w:val="-10"/>
                <w:sz w:val="22"/>
                <w:szCs w:val="22"/>
              </w:rPr>
              <w:t xml:space="preserve"> </w:t>
            </w:r>
            <w:r w:rsidRPr="004D0250">
              <w:rPr>
                <w:rFonts w:ascii="Georgia"/>
                <w:color w:val="231F20"/>
                <w:sz w:val="22"/>
                <w:szCs w:val="22"/>
              </w:rPr>
              <w:t>Gewalt!</w:t>
            </w:r>
          </w:p>
        </w:tc>
        <w:tc>
          <w:tcPr>
            <w:tcW w:w="5760" w:type="dxa"/>
            <w:vAlign w:val="center"/>
          </w:tcPr>
          <w:p w14:paraId="0DE05B49"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And if you’re unwilling, then force I’ll</w:t>
            </w:r>
            <w:r w:rsidRPr="004D0250">
              <w:rPr>
                <w:rFonts w:ascii="Georgia"/>
                <w:color w:val="231F20"/>
                <w:spacing w:val="-31"/>
                <w:sz w:val="22"/>
                <w:szCs w:val="22"/>
              </w:rPr>
              <w:t xml:space="preserve"> </w:t>
            </w:r>
            <w:r w:rsidRPr="004D0250">
              <w:rPr>
                <w:rFonts w:ascii="Georgia"/>
                <w:color w:val="231F20"/>
                <w:sz w:val="22"/>
                <w:szCs w:val="22"/>
              </w:rPr>
              <w:t>employ.”</w:t>
            </w:r>
          </w:p>
        </w:tc>
      </w:tr>
      <w:tr w:rsidR="004D0250" w14:paraId="576C31BB" w14:textId="77777777" w:rsidTr="004D0250">
        <w:tc>
          <w:tcPr>
            <w:tcW w:w="5760" w:type="dxa"/>
            <w:vAlign w:val="center"/>
          </w:tcPr>
          <w:p w14:paraId="60800742"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Mein Vater, mein Vater, jetzt faßt er</w:t>
            </w:r>
            <w:r w:rsidRPr="004D0250">
              <w:rPr>
                <w:rFonts w:ascii="Georgia"/>
                <w:color w:val="231F20"/>
                <w:spacing w:val="-9"/>
                <w:sz w:val="22"/>
                <w:szCs w:val="22"/>
              </w:rPr>
              <w:t xml:space="preserve"> </w:t>
            </w:r>
            <w:r w:rsidRPr="004D0250">
              <w:rPr>
                <w:rFonts w:ascii="Georgia"/>
                <w:color w:val="231F20"/>
                <w:sz w:val="22"/>
                <w:szCs w:val="22"/>
              </w:rPr>
              <w:t>mich</w:t>
            </w:r>
            <w:r w:rsidRPr="004D0250">
              <w:rPr>
                <w:rFonts w:ascii="Georgia"/>
                <w:color w:val="231F20"/>
                <w:spacing w:val="-1"/>
                <w:sz w:val="22"/>
                <w:szCs w:val="22"/>
              </w:rPr>
              <w:t xml:space="preserve"> </w:t>
            </w:r>
            <w:r w:rsidRPr="004D0250">
              <w:rPr>
                <w:rFonts w:ascii="Georgia"/>
                <w:color w:val="231F20"/>
                <w:sz w:val="22"/>
                <w:szCs w:val="22"/>
              </w:rPr>
              <w:t>an</w:t>
            </w:r>
          </w:p>
        </w:tc>
        <w:tc>
          <w:tcPr>
            <w:tcW w:w="5760" w:type="dxa"/>
            <w:vAlign w:val="center"/>
          </w:tcPr>
          <w:p w14:paraId="2AA357CE"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“My father, my father, he seizes me fast,</w:t>
            </w:r>
          </w:p>
        </w:tc>
      </w:tr>
      <w:tr w:rsidR="004D0250" w14:paraId="6A371A20" w14:textId="77777777" w:rsidTr="004D0250">
        <w:tc>
          <w:tcPr>
            <w:tcW w:w="5760" w:type="dxa"/>
            <w:vAlign w:val="center"/>
          </w:tcPr>
          <w:p w14:paraId="6CBCC01A"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Erlkönig hat mir ein</w:t>
            </w:r>
            <w:r w:rsidRPr="004D0250">
              <w:rPr>
                <w:rFonts w:ascii="Georgia"/>
                <w:color w:val="231F20"/>
                <w:spacing w:val="-12"/>
                <w:sz w:val="22"/>
                <w:szCs w:val="22"/>
              </w:rPr>
              <w:t xml:space="preserve"> </w:t>
            </w:r>
            <w:r w:rsidRPr="004D0250">
              <w:rPr>
                <w:rFonts w:ascii="Georgia"/>
                <w:color w:val="231F20"/>
                <w:sz w:val="22"/>
                <w:szCs w:val="22"/>
              </w:rPr>
              <w:t>Leids</w:t>
            </w:r>
            <w:r w:rsidRPr="004D0250">
              <w:rPr>
                <w:rFonts w:ascii="Georgia"/>
                <w:color w:val="231F20"/>
                <w:spacing w:val="-2"/>
                <w:sz w:val="22"/>
                <w:szCs w:val="22"/>
              </w:rPr>
              <w:t xml:space="preserve"> </w:t>
            </w:r>
            <w:r w:rsidRPr="004D0250">
              <w:rPr>
                <w:rFonts w:ascii="Georgia"/>
                <w:color w:val="231F20"/>
                <w:sz w:val="22"/>
                <w:szCs w:val="22"/>
              </w:rPr>
              <w:t>getan.</w:t>
            </w:r>
          </w:p>
        </w:tc>
        <w:tc>
          <w:tcPr>
            <w:tcW w:w="5760" w:type="dxa"/>
            <w:vAlign w:val="center"/>
          </w:tcPr>
          <w:p w14:paraId="2022983D"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Full sorely the Erl-King has hurt</w:t>
            </w:r>
            <w:r w:rsidRPr="004D0250">
              <w:rPr>
                <w:rFonts w:ascii="Georgia"/>
                <w:color w:val="231F20"/>
                <w:spacing w:val="-32"/>
                <w:sz w:val="22"/>
                <w:szCs w:val="22"/>
              </w:rPr>
              <w:t xml:space="preserve"> </w:t>
            </w:r>
            <w:r w:rsidRPr="004D0250">
              <w:rPr>
                <w:rFonts w:ascii="Georgia"/>
                <w:color w:val="231F20"/>
                <w:sz w:val="22"/>
                <w:szCs w:val="22"/>
              </w:rPr>
              <w:t>me at last.”</w:t>
            </w:r>
          </w:p>
        </w:tc>
      </w:tr>
      <w:tr w:rsidR="004D0250" w14:paraId="428CBE2C" w14:textId="77777777" w:rsidTr="004D0250">
        <w:tc>
          <w:tcPr>
            <w:tcW w:w="5760" w:type="dxa"/>
            <w:vAlign w:val="center"/>
          </w:tcPr>
          <w:p w14:paraId="5EF21FC8" w14:textId="77777777" w:rsidR="004D0250" w:rsidRPr="004D0250" w:rsidRDefault="004D0250" w:rsidP="004D0250">
            <w:pPr>
              <w:pStyle w:val="Bodynoindent"/>
              <w:spacing w:line="240" w:lineRule="auto"/>
              <w:jc w:val="left"/>
              <w:rPr>
                <w:rFonts w:ascii="Georgia"/>
                <w:sz w:val="22"/>
                <w:szCs w:val="22"/>
              </w:rPr>
            </w:pPr>
          </w:p>
        </w:tc>
        <w:tc>
          <w:tcPr>
            <w:tcW w:w="5760" w:type="dxa"/>
            <w:vAlign w:val="center"/>
          </w:tcPr>
          <w:p w14:paraId="09BA138D" w14:textId="77777777" w:rsidR="004D0250" w:rsidRPr="004D0250" w:rsidRDefault="004D0250" w:rsidP="004D0250">
            <w:pPr>
              <w:pStyle w:val="Bodynoindent"/>
              <w:spacing w:line="240" w:lineRule="auto"/>
              <w:jc w:val="left"/>
              <w:rPr>
                <w:rFonts w:ascii="Georgia"/>
                <w:sz w:val="22"/>
                <w:szCs w:val="22"/>
              </w:rPr>
            </w:pPr>
          </w:p>
        </w:tc>
      </w:tr>
      <w:tr w:rsidR="004D0250" w14:paraId="1AF014CA" w14:textId="77777777" w:rsidTr="004D0250">
        <w:tc>
          <w:tcPr>
            <w:tcW w:w="5760" w:type="dxa"/>
            <w:vAlign w:val="center"/>
          </w:tcPr>
          <w:p w14:paraId="2C686F6F"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Dem Vater grauset’s, er</w:t>
            </w:r>
            <w:r w:rsidRPr="004D0250">
              <w:rPr>
                <w:rFonts w:ascii="Georgia"/>
                <w:color w:val="231F20"/>
                <w:spacing w:val="-14"/>
                <w:sz w:val="22"/>
                <w:szCs w:val="22"/>
              </w:rPr>
              <w:t xml:space="preserve"> </w:t>
            </w:r>
            <w:r w:rsidRPr="004D0250">
              <w:rPr>
                <w:rFonts w:ascii="Georgia"/>
                <w:color w:val="231F20"/>
                <w:sz w:val="22"/>
                <w:szCs w:val="22"/>
              </w:rPr>
              <w:t>reitet</w:t>
            </w:r>
            <w:r w:rsidRPr="004D0250">
              <w:rPr>
                <w:rFonts w:ascii="Georgia"/>
                <w:color w:val="231F20"/>
                <w:spacing w:val="-2"/>
                <w:sz w:val="22"/>
                <w:szCs w:val="22"/>
              </w:rPr>
              <w:t xml:space="preserve"> </w:t>
            </w:r>
            <w:r w:rsidRPr="004D0250">
              <w:rPr>
                <w:rFonts w:ascii="Georgia"/>
                <w:color w:val="231F20"/>
                <w:sz w:val="22"/>
                <w:szCs w:val="22"/>
              </w:rPr>
              <w:t>geschwind,</w:t>
            </w:r>
          </w:p>
        </w:tc>
        <w:tc>
          <w:tcPr>
            <w:tcW w:w="5760" w:type="dxa"/>
            <w:vAlign w:val="center"/>
          </w:tcPr>
          <w:p w14:paraId="3D87B9CF"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The father, horrified, rides</w:t>
            </w:r>
            <w:r w:rsidRPr="004D0250">
              <w:rPr>
                <w:rFonts w:ascii="Georgia"/>
                <w:color w:val="231F20"/>
                <w:spacing w:val="-5"/>
                <w:sz w:val="22"/>
                <w:szCs w:val="22"/>
              </w:rPr>
              <w:t xml:space="preserve"> </w:t>
            </w:r>
            <w:r w:rsidRPr="004D0250">
              <w:rPr>
                <w:rFonts w:ascii="Georgia"/>
                <w:color w:val="231F20"/>
                <w:sz w:val="22"/>
                <w:szCs w:val="22"/>
              </w:rPr>
              <w:t>quickly,</w:t>
            </w:r>
          </w:p>
        </w:tc>
      </w:tr>
      <w:tr w:rsidR="004D0250" w14:paraId="09BE91D4" w14:textId="77777777" w:rsidTr="004D0250">
        <w:tc>
          <w:tcPr>
            <w:tcW w:w="5760" w:type="dxa"/>
            <w:vAlign w:val="center"/>
          </w:tcPr>
          <w:p w14:paraId="075A5404"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Er hält in den Armen das ächzende</w:t>
            </w:r>
            <w:r w:rsidRPr="004D0250">
              <w:rPr>
                <w:rFonts w:ascii="Georgia"/>
                <w:color w:val="231F20"/>
                <w:spacing w:val="-6"/>
                <w:sz w:val="22"/>
                <w:szCs w:val="22"/>
              </w:rPr>
              <w:t xml:space="preserve"> </w:t>
            </w:r>
            <w:r w:rsidRPr="004D0250">
              <w:rPr>
                <w:rFonts w:ascii="Georgia"/>
                <w:color w:val="231F20"/>
                <w:sz w:val="22"/>
                <w:szCs w:val="22"/>
              </w:rPr>
              <w:t>Kind,</w:t>
            </w:r>
          </w:p>
        </w:tc>
        <w:tc>
          <w:tcPr>
            <w:tcW w:w="5760" w:type="dxa"/>
            <w:vAlign w:val="center"/>
          </w:tcPr>
          <w:p w14:paraId="2F55CDA2"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He holds in his arms the groaning</w:t>
            </w:r>
            <w:r w:rsidRPr="004D0250">
              <w:rPr>
                <w:rFonts w:ascii="Georgia"/>
                <w:color w:val="231F20"/>
                <w:spacing w:val="-12"/>
                <w:sz w:val="22"/>
                <w:szCs w:val="22"/>
              </w:rPr>
              <w:t xml:space="preserve"> </w:t>
            </w:r>
            <w:r w:rsidRPr="004D0250">
              <w:rPr>
                <w:rFonts w:ascii="Georgia"/>
                <w:color w:val="231F20"/>
                <w:sz w:val="22"/>
                <w:szCs w:val="22"/>
              </w:rPr>
              <w:t>child:</w:t>
            </w:r>
          </w:p>
        </w:tc>
      </w:tr>
      <w:tr w:rsidR="004D0250" w14:paraId="0D8E9EC5" w14:textId="77777777" w:rsidTr="004D0250">
        <w:tc>
          <w:tcPr>
            <w:tcW w:w="5760" w:type="dxa"/>
            <w:vAlign w:val="center"/>
          </w:tcPr>
          <w:p w14:paraId="6EED1A8D"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sz w:val="22"/>
                <w:szCs w:val="22"/>
              </w:rPr>
              <w:t>Erreicht den Hof mit Mühe</w:t>
            </w:r>
            <w:r w:rsidRPr="004D0250">
              <w:rPr>
                <w:rFonts w:ascii="Georgia"/>
                <w:color w:val="231F20"/>
                <w:spacing w:val="-15"/>
                <w:sz w:val="22"/>
                <w:szCs w:val="22"/>
              </w:rPr>
              <w:t xml:space="preserve"> </w:t>
            </w:r>
            <w:r w:rsidRPr="004D0250">
              <w:rPr>
                <w:rFonts w:ascii="Georgia"/>
                <w:color w:val="231F20"/>
                <w:sz w:val="22"/>
                <w:szCs w:val="22"/>
              </w:rPr>
              <w:t>und</w:t>
            </w:r>
            <w:r w:rsidRPr="004D0250">
              <w:rPr>
                <w:rFonts w:ascii="Georgia"/>
                <w:color w:val="231F20"/>
                <w:spacing w:val="-3"/>
                <w:sz w:val="22"/>
                <w:szCs w:val="22"/>
              </w:rPr>
              <w:t xml:space="preserve"> </w:t>
            </w:r>
            <w:r w:rsidRPr="004D0250">
              <w:rPr>
                <w:rFonts w:ascii="Georgia"/>
                <w:color w:val="231F20"/>
                <w:sz w:val="22"/>
                <w:szCs w:val="22"/>
              </w:rPr>
              <w:t>Not,</w:t>
            </w:r>
          </w:p>
        </w:tc>
        <w:tc>
          <w:tcPr>
            <w:tcW w:w="5760" w:type="dxa"/>
            <w:vAlign w:val="center"/>
          </w:tcPr>
          <w:p w14:paraId="19207754" w14:textId="77777777" w:rsidR="004D0250" w:rsidRPr="004D0250" w:rsidRDefault="004D0250" w:rsidP="004D0250">
            <w:pPr>
              <w:pStyle w:val="TableParagraph"/>
              <w:ind w:left="0"/>
              <w:rPr>
                <w:rFonts w:ascii="Georgia"/>
                <w:sz w:val="22"/>
                <w:szCs w:val="22"/>
              </w:rPr>
            </w:pPr>
            <w:r w:rsidRPr="004D0250">
              <w:rPr>
                <w:rFonts w:ascii="Georgia"/>
                <w:color w:val="231F20"/>
                <w:sz w:val="22"/>
                <w:szCs w:val="22"/>
              </w:rPr>
              <w:t>He reaches his courtyard with toil and trouble,—</w:t>
            </w:r>
          </w:p>
        </w:tc>
      </w:tr>
      <w:tr w:rsidR="004D0250" w14:paraId="65C20A50" w14:textId="77777777" w:rsidTr="004D0250">
        <w:trPr>
          <w:trHeight w:val="71"/>
        </w:trPr>
        <w:tc>
          <w:tcPr>
            <w:tcW w:w="5760" w:type="dxa"/>
            <w:vAlign w:val="center"/>
          </w:tcPr>
          <w:p w14:paraId="336DA975" w14:textId="77777777" w:rsidR="004D0250" w:rsidRPr="004D0250" w:rsidRDefault="004D0250" w:rsidP="004D0250">
            <w:pPr>
              <w:pStyle w:val="Bodynoindent"/>
              <w:spacing w:line="240" w:lineRule="auto"/>
              <w:jc w:val="left"/>
              <w:rPr>
                <w:rFonts w:ascii="Georgia"/>
                <w:sz w:val="22"/>
                <w:szCs w:val="22"/>
              </w:rPr>
            </w:pPr>
            <w:r w:rsidRPr="004D0250">
              <w:rPr>
                <w:rFonts w:ascii="Georgia"/>
                <w:color w:val="231F20"/>
                <w:position w:val="-7"/>
                <w:sz w:val="22"/>
                <w:szCs w:val="22"/>
              </w:rPr>
              <w:t>In seinen Armen das Kind</w:t>
            </w:r>
            <w:r w:rsidRPr="004D0250">
              <w:rPr>
                <w:rFonts w:ascii="Georgia"/>
                <w:color w:val="231F20"/>
                <w:spacing w:val="-12"/>
                <w:position w:val="-7"/>
                <w:sz w:val="22"/>
                <w:szCs w:val="22"/>
              </w:rPr>
              <w:t xml:space="preserve"> </w:t>
            </w:r>
            <w:r w:rsidRPr="004D0250">
              <w:rPr>
                <w:rFonts w:ascii="Georgia"/>
                <w:color w:val="231F20"/>
                <w:position w:val="-7"/>
                <w:sz w:val="22"/>
                <w:szCs w:val="22"/>
              </w:rPr>
              <w:t>war</w:t>
            </w:r>
            <w:r w:rsidRPr="004D0250">
              <w:rPr>
                <w:rFonts w:ascii="Georgia"/>
                <w:color w:val="231F20"/>
                <w:spacing w:val="-2"/>
                <w:position w:val="-7"/>
                <w:sz w:val="22"/>
                <w:szCs w:val="22"/>
              </w:rPr>
              <w:t xml:space="preserve"> </w:t>
            </w:r>
            <w:r w:rsidRPr="004D0250">
              <w:rPr>
                <w:rFonts w:ascii="Georgia"/>
                <w:color w:val="231F20"/>
                <w:position w:val="-7"/>
                <w:sz w:val="22"/>
                <w:szCs w:val="22"/>
              </w:rPr>
              <w:t>tot.</w:t>
            </w:r>
          </w:p>
        </w:tc>
        <w:tc>
          <w:tcPr>
            <w:tcW w:w="5760" w:type="dxa"/>
            <w:vAlign w:val="center"/>
          </w:tcPr>
          <w:p w14:paraId="110AC8B2" w14:textId="77777777" w:rsidR="004D0250" w:rsidRPr="004D0250" w:rsidRDefault="004D0250" w:rsidP="00905F8C">
            <w:pPr>
              <w:pStyle w:val="Bodynoindent"/>
              <w:keepNext/>
              <w:spacing w:line="240" w:lineRule="auto"/>
              <w:jc w:val="left"/>
              <w:rPr>
                <w:rFonts w:ascii="Georgia"/>
                <w:sz w:val="22"/>
                <w:szCs w:val="22"/>
              </w:rPr>
            </w:pPr>
            <w:r w:rsidRPr="004D0250">
              <w:rPr>
                <w:rFonts w:ascii="Georgia"/>
                <w:color w:val="231F20"/>
                <w:sz w:val="22"/>
                <w:szCs w:val="22"/>
              </w:rPr>
              <w:t>In his arms, the child was dead.</w:t>
            </w:r>
          </w:p>
        </w:tc>
      </w:tr>
    </w:tbl>
    <w:p w14:paraId="60127AFF" w14:textId="77777777" w:rsidR="00905F8C" w:rsidRDefault="00905F8C" w:rsidP="00905F8C">
      <w:pPr>
        <w:pStyle w:val="CaptionHeader"/>
      </w:pPr>
      <w:r>
        <w:t xml:space="preserve">Table </w:t>
      </w:r>
      <w:r>
        <w:fldChar w:fldCharType="begin"/>
      </w:r>
      <w:r>
        <w:instrText xml:space="preserve"> SEQ Table \* ARABIC </w:instrText>
      </w:r>
      <w:r>
        <w:fldChar w:fldCharType="separate"/>
      </w:r>
      <w:r w:rsidR="003C4BC6">
        <w:rPr>
          <w:noProof/>
        </w:rPr>
        <w:t>2</w:t>
      </w:r>
      <w:r>
        <w:fldChar w:fldCharType="end"/>
      </w:r>
      <w:r>
        <w:t xml:space="preserve">: </w:t>
      </w:r>
      <w:r w:rsidRPr="00905F8C">
        <w:t>Original text with the translation</w:t>
      </w:r>
    </w:p>
    <w:p w14:paraId="400583F8" w14:textId="77777777" w:rsidR="004D0250" w:rsidRDefault="004D0250" w:rsidP="004D0250">
      <w:pPr>
        <w:pStyle w:val="Bodynoindent"/>
      </w:pPr>
      <w:r>
        <w:rPr>
          <w:b/>
        </w:rPr>
        <w:t xml:space="preserve">Performing Forces: </w:t>
      </w:r>
      <w:r>
        <w:t>solo voice and piano</w:t>
      </w:r>
    </w:p>
    <w:p w14:paraId="2EA49A2F" w14:textId="77777777" w:rsidR="004D0250" w:rsidRDefault="004D0250" w:rsidP="004D0250">
      <w:pPr>
        <w:pStyle w:val="Bodynoindent"/>
        <w:rPr>
          <w:b/>
        </w:rPr>
      </w:pPr>
      <w:r>
        <w:rPr>
          <w:b/>
        </w:rPr>
        <w:t>What we want you to remember about this composition:</w:t>
      </w:r>
    </w:p>
    <w:p w14:paraId="7BBBD5C9" w14:textId="77777777" w:rsidR="004D0250" w:rsidRDefault="004D0250" w:rsidP="004D0250">
      <w:pPr>
        <w:pStyle w:val="ListBullet"/>
      </w:pPr>
      <w:r>
        <w:t>It is an art song that sets a poem for solo voice and</w:t>
      </w:r>
      <w:r>
        <w:rPr>
          <w:spacing w:val="-15"/>
        </w:rPr>
        <w:t xml:space="preserve"> </w:t>
      </w:r>
      <w:r>
        <w:t>piano</w:t>
      </w:r>
    </w:p>
    <w:p w14:paraId="7005829E" w14:textId="77777777" w:rsidR="004D0250" w:rsidRDefault="004D0250" w:rsidP="004D0250">
      <w:pPr>
        <w:pStyle w:val="ListBullet"/>
      </w:pPr>
      <w:r>
        <w:t>The</w:t>
      </w:r>
      <w:r>
        <w:rPr>
          <w:spacing w:val="-4"/>
        </w:rPr>
        <w:t xml:space="preserve"> </w:t>
      </w:r>
      <w:r>
        <w:t>poem</w:t>
      </w:r>
      <w:r>
        <w:rPr>
          <w:spacing w:val="-4"/>
        </w:rPr>
        <w:t xml:space="preserve"> </w:t>
      </w:r>
      <w:r>
        <w:t>tells</w:t>
      </w:r>
      <w:r>
        <w:rPr>
          <w:spacing w:val="-4"/>
        </w:rPr>
        <w:t xml:space="preserve"> </w:t>
      </w:r>
      <w:r>
        <w:t>the</w:t>
      </w:r>
      <w:r>
        <w:rPr>
          <w:spacing w:val="-4"/>
        </w:rPr>
        <w:t xml:space="preserve"> </w:t>
      </w:r>
      <w:r>
        <w:t>story</w:t>
      </w:r>
      <w:r>
        <w:rPr>
          <w:spacing w:val="-4"/>
        </w:rPr>
        <w:t xml:space="preserve"> </w:t>
      </w:r>
      <w:r>
        <w:t>of</w:t>
      </w:r>
      <w:r>
        <w:rPr>
          <w:spacing w:val="-4"/>
        </w:rPr>
        <w:t xml:space="preserve"> </w:t>
      </w:r>
      <w:r>
        <w:t>three</w:t>
      </w:r>
      <w:r>
        <w:rPr>
          <w:spacing w:val="-4"/>
        </w:rPr>
        <w:t xml:space="preserve"> </w:t>
      </w:r>
      <w:r>
        <w:t>characters,</w:t>
      </w:r>
      <w:r>
        <w:rPr>
          <w:spacing w:val="-4"/>
        </w:rPr>
        <w:t xml:space="preserve"> </w:t>
      </w:r>
      <w:r>
        <w:t>who</w:t>
      </w:r>
      <w:r>
        <w:rPr>
          <w:spacing w:val="-4"/>
        </w:rPr>
        <w:t xml:space="preserve"> </w:t>
      </w:r>
      <w:r>
        <w:t>are</w:t>
      </w:r>
      <w:r>
        <w:rPr>
          <w:spacing w:val="-3"/>
        </w:rPr>
        <w:t xml:space="preserve"> </w:t>
      </w:r>
      <w:r>
        <w:t>depicted</w:t>
      </w:r>
      <w:r>
        <w:rPr>
          <w:spacing w:val="-5"/>
        </w:rPr>
        <w:t xml:space="preserve"> </w:t>
      </w:r>
      <w:r>
        <w:t>in</w:t>
      </w:r>
      <w:r>
        <w:rPr>
          <w:spacing w:val="-4"/>
        </w:rPr>
        <w:t xml:space="preserve"> </w:t>
      </w:r>
      <w:r>
        <w:t>the music through changes in melody, harmony, and</w:t>
      </w:r>
      <w:r>
        <w:rPr>
          <w:spacing w:val="-9"/>
        </w:rPr>
        <w:t xml:space="preserve"> </w:t>
      </w:r>
      <w:r>
        <w:t>range.</w:t>
      </w:r>
    </w:p>
    <w:p w14:paraId="1E70D851" w14:textId="77777777" w:rsidR="004D0250" w:rsidRDefault="004D0250" w:rsidP="004D0250">
      <w:pPr>
        <w:pStyle w:val="ListBullet"/>
      </w:pPr>
      <w:r>
        <w:t>The</w:t>
      </w:r>
      <w:r>
        <w:rPr>
          <w:spacing w:val="-4"/>
        </w:rPr>
        <w:t xml:space="preserve"> </w:t>
      </w:r>
      <w:r>
        <w:t>piano</w:t>
      </w:r>
      <w:r>
        <w:rPr>
          <w:spacing w:val="-4"/>
        </w:rPr>
        <w:t xml:space="preserve"> </w:t>
      </w:r>
      <w:r>
        <w:t>sets</w:t>
      </w:r>
      <w:r>
        <w:rPr>
          <w:spacing w:val="-5"/>
        </w:rPr>
        <w:t xml:space="preserve"> </w:t>
      </w:r>
      <w:r>
        <w:t>general</w:t>
      </w:r>
      <w:r>
        <w:rPr>
          <w:spacing w:val="-4"/>
        </w:rPr>
        <w:t xml:space="preserve"> </w:t>
      </w:r>
      <w:r>
        <w:t>mood</w:t>
      </w:r>
      <w:r>
        <w:rPr>
          <w:spacing w:val="-4"/>
        </w:rPr>
        <w:t xml:space="preserve"> </w:t>
      </w:r>
      <w:r>
        <w:t>and</w:t>
      </w:r>
      <w:r>
        <w:rPr>
          <w:spacing w:val="-3"/>
        </w:rPr>
        <w:t xml:space="preserve"> </w:t>
      </w:r>
      <w:r>
        <w:t>supports</w:t>
      </w:r>
      <w:r>
        <w:rPr>
          <w:spacing w:val="-4"/>
        </w:rPr>
        <w:t xml:space="preserve"> </w:t>
      </w:r>
      <w:r>
        <w:t>the</w:t>
      </w:r>
      <w:r>
        <w:rPr>
          <w:spacing w:val="-5"/>
        </w:rPr>
        <w:t xml:space="preserve"> </w:t>
      </w:r>
      <w:r>
        <w:t>singer</w:t>
      </w:r>
      <w:r>
        <w:rPr>
          <w:spacing w:val="-4"/>
        </w:rPr>
        <w:t xml:space="preserve"> </w:t>
      </w:r>
      <w:r>
        <w:t>by</w:t>
      </w:r>
      <w:r>
        <w:rPr>
          <w:spacing w:val="-5"/>
        </w:rPr>
        <w:t xml:space="preserve"> </w:t>
      </w:r>
      <w:r>
        <w:t>depicting images from the</w:t>
      </w:r>
      <w:r>
        <w:rPr>
          <w:spacing w:val="-4"/>
        </w:rPr>
        <w:t xml:space="preserve"> </w:t>
      </w:r>
      <w:r>
        <w:t>text.</w:t>
      </w:r>
    </w:p>
    <w:p w14:paraId="6A276B13" w14:textId="77777777" w:rsidR="004D0250" w:rsidRPr="004D0250" w:rsidRDefault="004D0250" w:rsidP="004D0250">
      <w:pPr>
        <w:pStyle w:val="Bodynoindent"/>
        <w:rPr>
          <w:b/>
        </w:rPr>
      </w:pPr>
      <w:r w:rsidRPr="004D0250">
        <w:rPr>
          <w:b/>
        </w:rPr>
        <w:t>Other things to listen for:</w:t>
      </w:r>
    </w:p>
    <w:p w14:paraId="054394F8" w14:textId="77777777" w:rsidR="004D0250" w:rsidRDefault="004D0250" w:rsidP="004D0250">
      <w:pPr>
        <w:pStyle w:val="ListBullet"/>
      </w:pPr>
      <w:r>
        <w:t>Piano accompaniment at the beginning that outlines a minor scale (perhaps the</w:t>
      </w:r>
      <w:r>
        <w:rPr>
          <w:spacing w:val="-3"/>
        </w:rPr>
        <w:t xml:space="preserve"> </w:t>
      </w:r>
      <w:r>
        <w:t>wind)</w:t>
      </w:r>
    </w:p>
    <w:p w14:paraId="0CB69223" w14:textId="77777777" w:rsidR="004D0250" w:rsidRDefault="004D0250" w:rsidP="004D0250">
      <w:pPr>
        <w:pStyle w:val="ListBullet"/>
      </w:pPr>
      <w:r>
        <w:t>Repeated</w:t>
      </w:r>
      <w:r>
        <w:rPr>
          <w:spacing w:val="-4"/>
        </w:rPr>
        <w:t xml:space="preserve"> </w:t>
      </w:r>
      <w:r>
        <w:t>fast</w:t>
      </w:r>
      <w:r>
        <w:rPr>
          <w:spacing w:val="-5"/>
        </w:rPr>
        <w:t xml:space="preserve"> </w:t>
      </w:r>
      <w:r>
        <w:t>triplet</w:t>
      </w:r>
      <w:r>
        <w:rPr>
          <w:spacing w:val="-5"/>
        </w:rPr>
        <w:t xml:space="preserve"> </w:t>
      </w:r>
      <w:r>
        <w:t>pattern</w:t>
      </w:r>
      <w:r>
        <w:rPr>
          <w:spacing w:val="-4"/>
        </w:rPr>
        <w:t xml:space="preserve"> </w:t>
      </w:r>
      <w:r>
        <w:t>in</w:t>
      </w:r>
      <w:r>
        <w:rPr>
          <w:spacing w:val="-5"/>
        </w:rPr>
        <w:t xml:space="preserve"> </w:t>
      </w:r>
      <w:r>
        <w:t>the</w:t>
      </w:r>
      <w:r>
        <w:rPr>
          <w:spacing w:val="-4"/>
        </w:rPr>
        <w:t xml:space="preserve"> </w:t>
      </w:r>
      <w:r>
        <w:t>piano,</w:t>
      </w:r>
      <w:r>
        <w:rPr>
          <w:spacing w:val="-5"/>
        </w:rPr>
        <w:t xml:space="preserve"> </w:t>
      </w:r>
      <w:r>
        <w:t>suggesting</w:t>
      </w:r>
      <w:r>
        <w:rPr>
          <w:spacing w:val="-5"/>
        </w:rPr>
        <w:t xml:space="preserve"> </w:t>
      </w:r>
      <w:r>
        <w:t>urgency</w:t>
      </w:r>
      <w:r>
        <w:rPr>
          <w:spacing w:val="-4"/>
        </w:rPr>
        <w:t xml:space="preserve"> </w:t>
      </w:r>
      <w:r>
        <w:t>and</w:t>
      </w:r>
      <w:r>
        <w:rPr>
          <w:spacing w:val="-4"/>
        </w:rPr>
        <w:t xml:space="preserve"> </w:t>
      </w:r>
      <w:r>
        <w:t>the running horse</w:t>
      </w:r>
    </w:p>
    <w:p w14:paraId="53110A5A" w14:textId="77777777" w:rsidR="004D0250" w:rsidRDefault="004D0250" w:rsidP="004D0250">
      <w:pPr>
        <w:pStyle w:val="ListBullet"/>
      </w:pPr>
      <w:r>
        <w:t>Shifts</w:t>
      </w:r>
      <w:r>
        <w:rPr>
          <w:spacing w:val="-4"/>
        </w:rPr>
        <w:t xml:space="preserve"> </w:t>
      </w:r>
      <w:r>
        <w:t>of</w:t>
      </w:r>
      <w:r>
        <w:rPr>
          <w:spacing w:val="-3"/>
        </w:rPr>
        <w:t xml:space="preserve"> </w:t>
      </w:r>
      <w:r>
        <w:t>the</w:t>
      </w:r>
      <w:r>
        <w:rPr>
          <w:spacing w:val="-4"/>
        </w:rPr>
        <w:t xml:space="preserve"> </w:t>
      </w:r>
      <w:r>
        <w:t>melody</w:t>
      </w:r>
      <w:r>
        <w:rPr>
          <w:spacing w:val="-2"/>
        </w:rPr>
        <w:t xml:space="preserve"> </w:t>
      </w:r>
      <w:r>
        <w:t>line</w:t>
      </w:r>
      <w:r>
        <w:rPr>
          <w:spacing w:val="-4"/>
        </w:rPr>
        <w:t xml:space="preserve"> </w:t>
      </w:r>
      <w:r>
        <w:t>from</w:t>
      </w:r>
      <w:r>
        <w:rPr>
          <w:spacing w:val="-3"/>
        </w:rPr>
        <w:t xml:space="preserve"> </w:t>
      </w:r>
      <w:r>
        <w:t>high</w:t>
      </w:r>
      <w:r>
        <w:rPr>
          <w:spacing w:val="-4"/>
        </w:rPr>
        <w:t xml:space="preserve"> </w:t>
      </w:r>
      <w:r>
        <w:t>to</w:t>
      </w:r>
      <w:r>
        <w:rPr>
          <w:spacing w:val="-3"/>
        </w:rPr>
        <w:t xml:space="preserve"> </w:t>
      </w:r>
      <w:r>
        <w:t>low</w:t>
      </w:r>
      <w:r>
        <w:rPr>
          <w:spacing w:val="-4"/>
        </w:rPr>
        <w:t xml:space="preserve"> </w:t>
      </w:r>
      <w:r>
        <w:t>range,</w:t>
      </w:r>
      <w:r>
        <w:rPr>
          <w:spacing w:val="-2"/>
        </w:rPr>
        <w:t xml:space="preserve"> </w:t>
      </w:r>
      <w:r>
        <w:t>depending</w:t>
      </w:r>
      <w:r>
        <w:rPr>
          <w:spacing w:val="-4"/>
        </w:rPr>
        <w:t xml:space="preserve"> </w:t>
      </w:r>
      <w:r>
        <w:t>on</w:t>
      </w:r>
      <w:r>
        <w:rPr>
          <w:spacing w:val="-3"/>
        </w:rPr>
        <w:t xml:space="preserve"> </w:t>
      </w:r>
      <w:r>
        <w:t>the character</w:t>
      </w:r>
      <w:r>
        <w:rPr>
          <w:spacing w:val="-2"/>
        </w:rPr>
        <w:t xml:space="preserve"> </w:t>
      </w:r>
      <w:r>
        <w:t>“speaking”</w:t>
      </w:r>
    </w:p>
    <w:p w14:paraId="4FC6FD08" w14:textId="77777777" w:rsidR="004D0250" w:rsidRDefault="004D0250" w:rsidP="004D0250">
      <w:pPr>
        <w:pStyle w:val="ListBullet"/>
      </w:pPr>
      <w:r>
        <w:lastRenderedPageBreak/>
        <w:t>Change of key from minor to major when the Erlking</w:t>
      </w:r>
      <w:r>
        <w:rPr>
          <w:spacing w:val="-15"/>
        </w:rPr>
        <w:t xml:space="preserve"> </w:t>
      </w:r>
      <w:r>
        <w:t>sings</w:t>
      </w:r>
    </w:p>
    <w:p w14:paraId="1FE5E9AF" w14:textId="77777777" w:rsidR="004D0250" w:rsidRDefault="004D0250" w:rsidP="004D0250">
      <w:pPr>
        <w:pStyle w:val="ListBullet"/>
      </w:pPr>
      <w:r>
        <w:t>The slowing note values at the end of the song and the very dissonant chords</w:t>
      </w:r>
    </w:p>
    <w:p w14:paraId="5242A6E1" w14:textId="77777777" w:rsidR="004D0250" w:rsidRDefault="004D0250" w:rsidP="004D0250">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The Erlkönig (in English, The Erlking)"/>
        <w:tblDescription w:val="Listening Guide for The Erlkönig (in English, The Erlking)"/>
      </w:tblPr>
      <w:tblGrid>
        <w:gridCol w:w="960"/>
        <w:gridCol w:w="3662"/>
        <w:gridCol w:w="3278"/>
      </w:tblGrid>
      <w:tr w:rsidR="00A61D0F" w14:paraId="443AA6E4" w14:textId="77777777" w:rsidTr="004D0250">
        <w:trPr>
          <w:trHeight w:val="880"/>
        </w:trPr>
        <w:tc>
          <w:tcPr>
            <w:tcW w:w="960" w:type="dxa"/>
            <w:tcBorders>
              <w:top w:val="single" w:sz="8" w:space="0" w:color="231F20"/>
              <w:left w:val="single" w:sz="8" w:space="0" w:color="231F20"/>
              <w:bottom w:val="single" w:sz="8" w:space="0" w:color="231F20"/>
              <w:right w:val="single" w:sz="8" w:space="0" w:color="231F20"/>
            </w:tcBorders>
          </w:tcPr>
          <w:p w14:paraId="6208EA71" w14:textId="77777777" w:rsidR="00A61D0F" w:rsidRDefault="00A61D0F" w:rsidP="00BE32A0">
            <w:pPr>
              <w:pStyle w:val="TableParagraph"/>
              <w:spacing w:before="5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0B16CFB0" w14:textId="77777777" w:rsidR="00A61D0F" w:rsidRDefault="00A61D0F" w:rsidP="00BE32A0">
            <w:pPr>
              <w:pStyle w:val="TableParagraph"/>
              <w:spacing w:before="59" w:line="288" w:lineRule="auto"/>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052A563A" w14:textId="77777777" w:rsidR="00A61D0F" w:rsidRDefault="00A61D0F" w:rsidP="00BE32A0">
            <w:pPr>
              <w:pStyle w:val="TableParagraph"/>
              <w:spacing w:before="59"/>
              <w:ind w:left="79"/>
              <w:rPr>
                <w:b/>
              </w:rPr>
            </w:pPr>
            <w:r>
              <w:rPr>
                <w:b/>
                <w:color w:val="231F20"/>
              </w:rPr>
              <w:t>Text and Form</w:t>
            </w:r>
          </w:p>
        </w:tc>
      </w:tr>
      <w:tr w:rsidR="00A61D0F" w14:paraId="05566931" w14:textId="77777777" w:rsidTr="004D0250">
        <w:trPr>
          <w:trHeight w:val="3650"/>
        </w:trPr>
        <w:tc>
          <w:tcPr>
            <w:tcW w:w="960" w:type="dxa"/>
            <w:tcBorders>
              <w:top w:val="single" w:sz="8" w:space="0" w:color="231F20"/>
              <w:left w:val="single" w:sz="8" w:space="0" w:color="231F20"/>
              <w:bottom w:val="single" w:sz="8" w:space="0" w:color="231F20"/>
              <w:right w:val="single" w:sz="8" w:space="0" w:color="231F20"/>
            </w:tcBorders>
          </w:tcPr>
          <w:p w14:paraId="19215F08" w14:textId="77777777" w:rsidR="00A61D0F" w:rsidRDefault="00A61D0F" w:rsidP="00BE32A0">
            <w:pPr>
              <w:pStyle w:val="TableParagraph"/>
              <w:spacing w:before="59"/>
            </w:pPr>
            <w:r>
              <w:rPr>
                <w:color w:val="231F20"/>
              </w:rPr>
              <w:t>0:00</w:t>
            </w:r>
          </w:p>
        </w:tc>
        <w:tc>
          <w:tcPr>
            <w:tcW w:w="3662" w:type="dxa"/>
            <w:tcBorders>
              <w:top w:val="single" w:sz="8" w:space="0" w:color="231F20"/>
              <w:left w:val="single" w:sz="8" w:space="0" w:color="231F20"/>
              <w:bottom w:val="single" w:sz="8" w:space="0" w:color="231F20"/>
              <w:right w:val="single" w:sz="8" w:space="0" w:color="231F20"/>
            </w:tcBorders>
          </w:tcPr>
          <w:p w14:paraId="30478675" w14:textId="77777777" w:rsidR="00A61D0F" w:rsidRDefault="00A61D0F" w:rsidP="00BE32A0">
            <w:pPr>
              <w:pStyle w:val="TableParagraph"/>
              <w:spacing w:before="59"/>
            </w:pPr>
            <w:r>
              <w:rPr>
                <w:color w:val="231F20"/>
              </w:rPr>
              <w:t>Piano introduction</w:t>
            </w:r>
          </w:p>
          <w:p w14:paraId="42FDF418" w14:textId="77777777" w:rsidR="00A61D0F" w:rsidRDefault="00A61D0F" w:rsidP="00BE32A0">
            <w:pPr>
              <w:pStyle w:val="TableParagraph"/>
              <w:spacing w:line="300" w:lineRule="atLeast"/>
              <w:ind w:right="94"/>
            </w:pPr>
            <w:r>
              <w:rPr>
                <w:color w:val="231F20"/>
              </w:rPr>
              <w:t>Opens with a fast tempo melody that begins low in the register, ascends through the minor scale, and then falls. Accompanied by repeated triplet octaves. The ascending/ descending melody may represent the wind. The minor key suggests a serious tone. The repeated octaves using fast triplets may suggest the running horse and the urgency of the situation.</w:t>
            </w:r>
          </w:p>
        </w:tc>
        <w:tc>
          <w:tcPr>
            <w:tcW w:w="3278" w:type="dxa"/>
            <w:tcBorders>
              <w:top w:val="single" w:sz="8" w:space="0" w:color="231F20"/>
              <w:left w:val="single" w:sz="8" w:space="0" w:color="231F20"/>
              <w:bottom w:val="single" w:sz="8" w:space="0" w:color="231F20"/>
              <w:right w:val="single" w:sz="8" w:space="0" w:color="231F20"/>
            </w:tcBorders>
          </w:tcPr>
          <w:p w14:paraId="238A2266" w14:textId="77777777" w:rsidR="00A61D0F" w:rsidRDefault="00A61D0F" w:rsidP="00BE32A0">
            <w:pPr>
              <w:pStyle w:val="TableParagraph"/>
              <w:ind w:left="0"/>
              <w:rPr>
                <w:rFonts w:ascii="Times New Roman"/>
                <w:sz w:val="20"/>
              </w:rPr>
            </w:pPr>
          </w:p>
        </w:tc>
      </w:tr>
      <w:tr w:rsidR="00A61D0F" w14:paraId="7CF87E33" w14:textId="77777777" w:rsidTr="004D0250">
        <w:trPr>
          <w:trHeight w:val="2154"/>
        </w:trPr>
        <w:tc>
          <w:tcPr>
            <w:tcW w:w="960" w:type="dxa"/>
            <w:tcBorders>
              <w:top w:val="single" w:sz="8" w:space="0" w:color="231F20"/>
              <w:left w:val="single" w:sz="8" w:space="0" w:color="231F20"/>
              <w:bottom w:val="single" w:sz="8" w:space="0" w:color="231F20"/>
              <w:right w:val="single" w:sz="8" w:space="0" w:color="231F20"/>
            </w:tcBorders>
          </w:tcPr>
          <w:p w14:paraId="5F0E30E0" w14:textId="77777777" w:rsidR="00A61D0F" w:rsidRDefault="00A61D0F" w:rsidP="00BE32A0">
            <w:pPr>
              <w:pStyle w:val="TableParagraph"/>
              <w:spacing w:before="65"/>
            </w:pPr>
            <w:r>
              <w:rPr>
                <w:color w:val="231F20"/>
              </w:rPr>
              <w:t>0:24</w:t>
            </w:r>
          </w:p>
        </w:tc>
        <w:tc>
          <w:tcPr>
            <w:tcW w:w="3662" w:type="dxa"/>
            <w:tcBorders>
              <w:top w:val="single" w:sz="8" w:space="0" w:color="231F20"/>
              <w:left w:val="single" w:sz="8" w:space="0" w:color="231F20"/>
              <w:bottom w:val="single" w:sz="8" w:space="0" w:color="231F20"/>
              <w:right w:val="single" w:sz="8" w:space="0" w:color="231F20"/>
            </w:tcBorders>
          </w:tcPr>
          <w:p w14:paraId="3E75E46E" w14:textId="77777777" w:rsidR="00A61D0F" w:rsidRDefault="00A61D0F" w:rsidP="00BE32A0">
            <w:pPr>
              <w:pStyle w:val="TableParagraph"/>
              <w:spacing w:before="65" w:line="288" w:lineRule="auto"/>
              <w:ind w:right="319" w:hanging="1"/>
              <w:jc w:val="both"/>
            </w:pPr>
            <w:r>
              <w:rPr>
                <w:color w:val="231F20"/>
              </w:rPr>
              <w:t>Voice and piano from here to the end; Performing forces are voice and piano in homophonic texture from here to the end.</w:t>
            </w:r>
          </w:p>
          <w:p w14:paraId="4BC92EBF" w14:textId="77777777" w:rsidR="00A61D0F" w:rsidRDefault="00A61D0F" w:rsidP="00BE32A0">
            <w:pPr>
              <w:pStyle w:val="TableParagraph"/>
              <w:spacing w:before="1" w:line="288" w:lineRule="auto"/>
              <w:ind w:right="241"/>
              <w:jc w:val="both"/>
            </w:pPr>
            <w:r>
              <w:rPr>
                <w:color w:val="231F20"/>
              </w:rPr>
              <w:t>Melody falls in the middle of the singer’s range and is accompanied</w:t>
            </w:r>
          </w:p>
          <w:p w14:paraId="0013269D" w14:textId="77777777" w:rsidR="00A61D0F" w:rsidRDefault="00A61D0F" w:rsidP="00BE32A0">
            <w:pPr>
              <w:pStyle w:val="TableParagraph"/>
              <w:jc w:val="both"/>
            </w:pPr>
            <w:r>
              <w:rPr>
                <w:color w:val="231F20"/>
              </w:rPr>
              <w:t>by the repeated octave triplets.</w:t>
            </w:r>
          </w:p>
        </w:tc>
        <w:tc>
          <w:tcPr>
            <w:tcW w:w="3278" w:type="dxa"/>
            <w:tcBorders>
              <w:top w:val="single" w:sz="8" w:space="0" w:color="231F20"/>
              <w:left w:val="single" w:sz="8" w:space="0" w:color="231F20"/>
              <w:bottom w:val="single" w:sz="8" w:space="0" w:color="231F20"/>
              <w:right w:val="single" w:sz="8" w:space="0" w:color="231F20"/>
            </w:tcBorders>
          </w:tcPr>
          <w:p w14:paraId="79BD049D" w14:textId="77777777" w:rsidR="00A61D0F" w:rsidRDefault="00A61D0F" w:rsidP="00BE32A0">
            <w:pPr>
              <w:pStyle w:val="TableParagraph"/>
              <w:spacing w:before="66"/>
              <w:ind w:left="79"/>
            </w:pPr>
            <w:r>
              <w:rPr>
                <w:color w:val="231F20"/>
              </w:rPr>
              <w:t>Narrator:</w:t>
            </w:r>
          </w:p>
          <w:p w14:paraId="6366E1FC" w14:textId="77777777" w:rsidR="00A61D0F" w:rsidRDefault="00A61D0F" w:rsidP="00BE32A0">
            <w:pPr>
              <w:pStyle w:val="TableParagraph"/>
              <w:spacing w:before="50" w:line="288" w:lineRule="auto"/>
              <w:ind w:left="79" w:right="90"/>
            </w:pPr>
            <w:r>
              <w:rPr>
                <w:color w:val="231F20"/>
              </w:rPr>
              <w:t>Who rides so late through night and</w:t>
            </w:r>
            <w:r>
              <w:rPr>
                <w:color w:val="231F20"/>
                <w:spacing w:val="-1"/>
              </w:rPr>
              <w:t xml:space="preserve"> </w:t>
            </w:r>
            <w:r>
              <w:rPr>
                <w:color w:val="231F20"/>
              </w:rPr>
              <w:t>wind?</w:t>
            </w:r>
          </w:p>
        </w:tc>
      </w:tr>
      <w:tr w:rsidR="00A61D0F" w14:paraId="32E343F0"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60"/>
        </w:trPr>
        <w:tc>
          <w:tcPr>
            <w:tcW w:w="960" w:type="dxa"/>
          </w:tcPr>
          <w:p w14:paraId="640E5BD1" w14:textId="77777777" w:rsidR="00A61D0F" w:rsidRDefault="00A61D0F" w:rsidP="00BE32A0">
            <w:pPr>
              <w:pStyle w:val="TableParagraph"/>
              <w:spacing w:before="89"/>
            </w:pPr>
            <w:r>
              <w:rPr>
                <w:color w:val="231F20"/>
              </w:rPr>
              <w:t>0:56</w:t>
            </w:r>
          </w:p>
        </w:tc>
        <w:tc>
          <w:tcPr>
            <w:tcW w:w="3662" w:type="dxa"/>
          </w:tcPr>
          <w:p w14:paraId="15E55358" w14:textId="77777777" w:rsidR="00A61D0F" w:rsidRDefault="00A61D0F" w:rsidP="00BE32A0">
            <w:pPr>
              <w:pStyle w:val="TableParagraph"/>
              <w:spacing w:before="89" w:line="288" w:lineRule="auto"/>
              <w:ind w:right="206"/>
            </w:pPr>
            <w:r>
              <w:rPr>
                <w:color w:val="231F20"/>
              </w:rPr>
              <w:t>Melody drops lower in the singer’s range.</w:t>
            </w:r>
          </w:p>
        </w:tc>
        <w:tc>
          <w:tcPr>
            <w:tcW w:w="3278" w:type="dxa"/>
          </w:tcPr>
          <w:p w14:paraId="19BB1875" w14:textId="77777777" w:rsidR="00A61D0F" w:rsidRDefault="00A61D0F" w:rsidP="00BE32A0">
            <w:pPr>
              <w:pStyle w:val="TableParagraph"/>
              <w:spacing w:before="89"/>
              <w:ind w:left="79"/>
            </w:pPr>
            <w:r>
              <w:rPr>
                <w:color w:val="231F20"/>
              </w:rPr>
              <w:t>Father:</w:t>
            </w:r>
          </w:p>
          <w:p w14:paraId="39A610E7" w14:textId="77777777" w:rsidR="00A61D0F" w:rsidRDefault="00A61D0F" w:rsidP="00BE32A0">
            <w:pPr>
              <w:pStyle w:val="TableParagraph"/>
              <w:spacing w:line="300" w:lineRule="atLeast"/>
              <w:ind w:left="79" w:right="494"/>
            </w:pPr>
            <w:r>
              <w:rPr>
                <w:color w:val="231F20"/>
              </w:rPr>
              <w:t>My son, why are you frightened?</w:t>
            </w:r>
          </w:p>
        </w:tc>
      </w:tr>
      <w:tr w:rsidR="00A61D0F" w14:paraId="7DF76752"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53B215BE" w14:textId="77777777" w:rsidR="00A61D0F" w:rsidRDefault="00A61D0F" w:rsidP="00BE32A0">
            <w:pPr>
              <w:pStyle w:val="TableParagraph"/>
              <w:spacing w:before="83"/>
            </w:pPr>
            <w:r>
              <w:rPr>
                <w:color w:val="231F20"/>
              </w:rPr>
              <w:t>1:03</w:t>
            </w:r>
          </w:p>
        </w:tc>
        <w:tc>
          <w:tcPr>
            <w:tcW w:w="3662" w:type="dxa"/>
          </w:tcPr>
          <w:p w14:paraId="71F905C5" w14:textId="77777777" w:rsidR="00A61D0F" w:rsidRDefault="00A61D0F" w:rsidP="00BE32A0">
            <w:pPr>
              <w:pStyle w:val="TableParagraph"/>
              <w:spacing w:before="83"/>
            </w:pPr>
            <w:r>
              <w:rPr>
                <w:color w:val="231F20"/>
              </w:rPr>
              <w:t>Melody shifts to a higher range</w:t>
            </w:r>
          </w:p>
        </w:tc>
        <w:tc>
          <w:tcPr>
            <w:tcW w:w="3278" w:type="dxa"/>
          </w:tcPr>
          <w:p w14:paraId="795F380C" w14:textId="77777777" w:rsidR="00A61D0F" w:rsidRDefault="00A61D0F" w:rsidP="00BE32A0">
            <w:pPr>
              <w:pStyle w:val="TableParagraph"/>
              <w:spacing w:before="83"/>
              <w:ind w:left="79"/>
            </w:pPr>
            <w:r>
              <w:rPr>
                <w:color w:val="231F20"/>
              </w:rPr>
              <w:t>Son:</w:t>
            </w:r>
          </w:p>
          <w:p w14:paraId="54F60A56" w14:textId="77777777" w:rsidR="00A61D0F" w:rsidRDefault="00A61D0F" w:rsidP="00BE32A0">
            <w:pPr>
              <w:pStyle w:val="TableParagraph"/>
              <w:spacing w:before="50"/>
              <w:ind w:left="79"/>
            </w:pPr>
            <w:r>
              <w:rPr>
                <w:color w:val="231F20"/>
              </w:rPr>
              <w:t>Do you see the Erlking, father?</w:t>
            </w:r>
          </w:p>
        </w:tc>
      </w:tr>
      <w:tr w:rsidR="00A61D0F" w14:paraId="36692728"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1743AC14" w14:textId="77777777" w:rsidR="00A61D0F" w:rsidRDefault="00A61D0F" w:rsidP="00BE32A0">
            <w:pPr>
              <w:pStyle w:val="TableParagraph"/>
              <w:spacing w:before="83"/>
            </w:pPr>
            <w:r>
              <w:rPr>
                <w:color w:val="231F20"/>
              </w:rPr>
              <w:t>1:19</w:t>
            </w:r>
          </w:p>
        </w:tc>
        <w:tc>
          <w:tcPr>
            <w:tcW w:w="3662" w:type="dxa"/>
          </w:tcPr>
          <w:p w14:paraId="1A2D3556" w14:textId="77777777" w:rsidR="00A61D0F" w:rsidRDefault="00A61D0F" w:rsidP="00BE32A0">
            <w:pPr>
              <w:pStyle w:val="TableParagraph"/>
              <w:spacing w:before="83"/>
            </w:pPr>
            <w:r>
              <w:rPr>
                <w:color w:val="231F20"/>
              </w:rPr>
              <w:t>Melody lower in range.</w:t>
            </w:r>
          </w:p>
        </w:tc>
        <w:tc>
          <w:tcPr>
            <w:tcW w:w="3278" w:type="dxa"/>
          </w:tcPr>
          <w:p w14:paraId="5363F550" w14:textId="77777777" w:rsidR="00A61D0F" w:rsidRDefault="00A61D0F" w:rsidP="00BE32A0">
            <w:pPr>
              <w:pStyle w:val="TableParagraph"/>
              <w:spacing w:before="83"/>
              <w:ind w:left="79"/>
            </w:pPr>
            <w:r>
              <w:rPr>
                <w:color w:val="231F20"/>
              </w:rPr>
              <w:t>Father:</w:t>
            </w:r>
          </w:p>
          <w:p w14:paraId="3CC6EC6F" w14:textId="77777777" w:rsidR="00A61D0F" w:rsidRDefault="00A61D0F" w:rsidP="00BE32A0">
            <w:pPr>
              <w:pStyle w:val="TableParagraph"/>
              <w:spacing w:before="51"/>
              <w:ind w:left="79"/>
            </w:pPr>
            <w:r>
              <w:rPr>
                <w:color w:val="231F20"/>
              </w:rPr>
              <w:t>It is the fog.</w:t>
            </w:r>
          </w:p>
        </w:tc>
      </w:tr>
      <w:tr w:rsidR="00A61D0F" w14:paraId="026F4C10"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575"/>
        </w:trPr>
        <w:tc>
          <w:tcPr>
            <w:tcW w:w="960" w:type="dxa"/>
          </w:tcPr>
          <w:p w14:paraId="7B0FF249" w14:textId="77777777" w:rsidR="00A61D0F" w:rsidRDefault="00A61D0F" w:rsidP="00BE32A0">
            <w:pPr>
              <w:pStyle w:val="TableParagraph"/>
              <w:spacing w:before="84"/>
            </w:pPr>
            <w:r>
              <w:rPr>
                <w:color w:val="231F20"/>
              </w:rPr>
              <w:t>1:28</w:t>
            </w:r>
          </w:p>
        </w:tc>
        <w:tc>
          <w:tcPr>
            <w:tcW w:w="3662" w:type="dxa"/>
          </w:tcPr>
          <w:p w14:paraId="2DCEC2AC" w14:textId="77777777" w:rsidR="00A61D0F" w:rsidRDefault="00A61D0F" w:rsidP="00BE32A0">
            <w:pPr>
              <w:pStyle w:val="TableParagraph"/>
              <w:spacing w:before="34" w:line="300" w:lineRule="atLeast"/>
              <w:ind w:right="61"/>
            </w:pPr>
            <w:r>
              <w:rPr>
                <w:color w:val="231F20"/>
              </w:rPr>
              <w:t>The key switches to major, perhaps to suggest the friendly guise assumed by the Erlking. Note also the softer dynamics and lighter arpeggios in the piano accompaniment</w:t>
            </w:r>
          </w:p>
        </w:tc>
        <w:tc>
          <w:tcPr>
            <w:tcW w:w="3278" w:type="dxa"/>
          </w:tcPr>
          <w:p w14:paraId="700F068A" w14:textId="77777777" w:rsidR="00A61D0F" w:rsidRDefault="00A61D0F" w:rsidP="00BE32A0">
            <w:pPr>
              <w:pStyle w:val="TableParagraph"/>
              <w:spacing w:before="84"/>
              <w:ind w:left="79"/>
            </w:pPr>
            <w:r>
              <w:rPr>
                <w:color w:val="231F20"/>
              </w:rPr>
              <w:t>The Erlking:</w:t>
            </w:r>
          </w:p>
          <w:p w14:paraId="0B7AD5F8" w14:textId="77777777" w:rsidR="00A61D0F" w:rsidRDefault="00A61D0F" w:rsidP="00BE32A0">
            <w:pPr>
              <w:pStyle w:val="TableParagraph"/>
              <w:spacing w:before="50"/>
              <w:ind w:left="79"/>
            </w:pPr>
            <w:r>
              <w:rPr>
                <w:color w:val="231F20"/>
              </w:rPr>
              <w:t>Lovely child, come with me…</w:t>
            </w:r>
          </w:p>
        </w:tc>
      </w:tr>
      <w:tr w:rsidR="00A61D0F" w14:paraId="608B2D86"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155"/>
        </w:trPr>
        <w:tc>
          <w:tcPr>
            <w:tcW w:w="960" w:type="dxa"/>
          </w:tcPr>
          <w:p w14:paraId="02C5A170" w14:textId="77777777" w:rsidR="00A61D0F" w:rsidRDefault="00A61D0F" w:rsidP="00BE32A0">
            <w:pPr>
              <w:pStyle w:val="TableParagraph"/>
              <w:spacing w:before="64"/>
            </w:pPr>
            <w:r>
              <w:rPr>
                <w:color w:val="231F20"/>
              </w:rPr>
              <w:t>1:52</w:t>
            </w:r>
          </w:p>
        </w:tc>
        <w:tc>
          <w:tcPr>
            <w:tcW w:w="3662" w:type="dxa"/>
          </w:tcPr>
          <w:p w14:paraId="72CEEBD3" w14:textId="77777777" w:rsidR="00A61D0F" w:rsidRDefault="00A61D0F" w:rsidP="00BE32A0">
            <w:pPr>
              <w:pStyle w:val="TableParagraph"/>
              <w:spacing w:before="64" w:line="288" w:lineRule="auto"/>
              <w:ind w:right="69"/>
            </w:pPr>
            <w:r>
              <w:rPr>
                <w:color w:val="231F20"/>
              </w:rPr>
              <w:t>Back in minor the melody hovers around one note high in the singer’s register; the minor mode reflects the son’s fear, as does the melo-</w:t>
            </w:r>
          </w:p>
          <w:p w14:paraId="0739FFF4" w14:textId="77777777" w:rsidR="00A61D0F" w:rsidRDefault="00A61D0F" w:rsidP="00BE32A0">
            <w:pPr>
              <w:pStyle w:val="TableParagraph"/>
              <w:spacing w:line="288" w:lineRule="auto"/>
              <w:ind w:right="48"/>
            </w:pPr>
            <w:r>
              <w:rPr>
                <w:color w:val="231F20"/>
              </w:rPr>
              <w:t>dy, which repeats the same note, almost as if the son is unable to sing</w:t>
            </w:r>
          </w:p>
          <w:p w14:paraId="571CDAAD" w14:textId="77777777" w:rsidR="00A61D0F" w:rsidRDefault="00A61D0F" w:rsidP="00BE32A0">
            <w:pPr>
              <w:pStyle w:val="TableParagraph"/>
            </w:pPr>
            <w:r>
              <w:rPr>
                <w:color w:val="231F20"/>
              </w:rPr>
              <w:t>another</w:t>
            </w:r>
          </w:p>
        </w:tc>
        <w:tc>
          <w:tcPr>
            <w:tcW w:w="3278" w:type="dxa"/>
          </w:tcPr>
          <w:p w14:paraId="08FE110B" w14:textId="77777777" w:rsidR="00A61D0F" w:rsidRDefault="00A61D0F" w:rsidP="00BE32A0">
            <w:pPr>
              <w:pStyle w:val="TableParagraph"/>
              <w:spacing w:before="64"/>
              <w:ind w:left="79"/>
            </w:pPr>
            <w:r>
              <w:rPr>
                <w:color w:val="231F20"/>
              </w:rPr>
              <w:t>Son:</w:t>
            </w:r>
          </w:p>
          <w:p w14:paraId="15E07F95" w14:textId="77777777" w:rsidR="00A61D0F" w:rsidRDefault="00A61D0F" w:rsidP="00BE32A0">
            <w:pPr>
              <w:pStyle w:val="TableParagraph"/>
              <w:spacing w:before="50" w:line="288" w:lineRule="auto"/>
              <w:ind w:left="79" w:right="374"/>
            </w:pPr>
            <w:r>
              <w:rPr>
                <w:color w:val="231F20"/>
              </w:rPr>
              <w:t>My father, father, do you not hear it…</w:t>
            </w:r>
          </w:p>
        </w:tc>
      </w:tr>
      <w:tr w:rsidR="00A61D0F" w14:paraId="496D4BB9"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35"/>
        </w:trPr>
        <w:tc>
          <w:tcPr>
            <w:tcW w:w="960" w:type="dxa"/>
          </w:tcPr>
          <w:p w14:paraId="565E68F0" w14:textId="77777777" w:rsidR="00A61D0F" w:rsidRDefault="00A61D0F" w:rsidP="00BE32A0">
            <w:pPr>
              <w:pStyle w:val="TableParagraph"/>
              <w:spacing w:before="64"/>
            </w:pPr>
            <w:r>
              <w:rPr>
                <w:color w:val="231F20"/>
              </w:rPr>
              <w:t>2:03</w:t>
            </w:r>
          </w:p>
        </w:tc>
        <w:tc>
          <w:tcPr>
            <w:tcW w:w="3662" w:type="dxa"/>
          </w:tcPr>
          <w:p w14:paraId="7EEC914E" w14:textId="77777777" w:rsidR="00A61D0F" w:rsidRDefault="00A61D0F" w:rsidP="00BE32A0">
            <w:pPr>
              <w:pStyle w:val="TableParagraph"/>
              <w:spacing w:before="64"/>
            </w:pPr>
            <w:r>
              <w:rPr>
                <w:color w:val="231F20"/>
              </w:rPr>
              <w:t>Melody lower in range</w:t>
            </w:r>
          </w:p>
        </w:tc>
        <w:tc>
          <w:tcPr>
            <w:tcW w:w="3278" w:type="dxa"/>
          </w:tcPr>
          <w:p w14:paraId="548F6089" w14:textId="77777777" w:rsidR="00A61D0F" w:rsidRDefault="00A61D0F" w:rsidP="00BE32A0">
            <w:pPr>
              <w:pStyle w:val="TableParagraph"/>
              <w:spacing w:before="64"/>
              <w:ind w:left="79"/>
            </w:pPr>
            <w:r>
              <w:rPr>
                <w:color w:val="231F20"/>
              </w:rPr>
              <w:t>Father:</w:t>
            </w:r>
          </w:p>
          <w:p w14:paraId="1B7743B6" w14:textId="77777777" w:rsidR="00A61D0F" w:rsidRDefault="00A61D0F" w:rsidP="00BE32A0">
            <w:pPr>
              <w:pStyle w:val="TableParagraph"/>
              <w:spacing w:line="300" w:lineRule="atLeast"/>
              <w:ind w:left="79" w:right="480"/>
            </w:pPr>
            <w:r>
              <w:rPr>
                <w:color w:val="231F20"/>
              </w:rPr>
              <w:t>Be calm, my child, the wind blows the dry leaves…</w:t>
            </w:r>
          </w:p>
        </w:tc>
      </w:tr>
      <w:tr w:rsidR="00A61D0F" w14:paraId="1DD00105"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00FED14D" w14:textId="77777777" w:rsidR="00A61D0F" w:rsidRDefault="00A61D0F" w:rsidP="00BE32A0">
            <w:pPr>
              <w:pStyle w:val="TableParagraph"/>
              <w:spacing w:before="85"/>
            </w:pPr>
            <w:r>
              <w:rPr>
                <w:color w:val="231F20"/>
              </w:rPr>
              <w:t>2:13</w:t>
            </w:r>
          </w:p>
        </w:tc>
        <w:tc>
          <w:tcPr>
            <w:tcW w:w="3662" w:type="dxa"/>
          </w:tcPr>
          <w:p w14:paraId="4AB02953" w14:textId="77777777" w:rsidR="00A61D0F" w:rsidRDefault="00A61D0F" w:rsidP="00BE32A0">
            <w:pPr>
              <w:pStyle w:val="TableParagraph"/>
              <w:spacing w:before="85" w:line="288" w:lineRule="auto"/>
              <w:ind w:right="232"/>
            </w:pPr>
            <w:r>
              <w:rPr>
                <w:color w:val="231F20"/>
              </w:rPr>
              <w:t xml:space="preserve">Back to a major key and </w:t>
            </w:r>
            <w:r>
              <w:rPr>
                <w:i/>
              </w:rPr>
              <w:t xml:space="preserve">piano </w:t>
            </w:r>
            <w:r>
              <w:rPr>
                <w:color w:val="231F20"/>
              </w:rPr>
              <w:t>dynamics for more from the Erlking</w:t>
            </w:r>
          </w:p>
        </w:tc>
        <w:tc>
          <w:tcPr>
            <w:tcW w:w="3278" w:type="dxa"/>
          </w:tcPr>
          <w:p w14:paraId="632E3163" w14:textId="77777777" w:rsidR="00A61D0F" w:rsidRDefault="00A61D0F" w:rsidP="00BE32A0">
            <w:pPr>
              <w:pStyle w:val="TableParagraph"/>
              <w:spacing w:before="85"/>
              <w:ind w:left="79"/>
            </w:pPr>
            <w:r>
              <w:rPr>
                <w:color w:val="231F20"/>
              </w:rPr>
              <w:t>The Erlking:</w:t>
            </w:r>
          </w:p>
          <w:p w14:paraId="7E299F44" w14:textId="77777777" w:rsidR="00A61D0F" w:rsidRDefault="00A61D0F" w:rsidP="00BE32A0">
            <w:pPr>
              <w:pStyle w:val="TableParagraph"/>
              <w:spacing w:line="300" w:lineRule="atLeast"/>
              <w:ind w:left="79" w:right="66"/>
            </w:pPr>
            <w:r>
              <w:rPr>
                <w:color w:val="231F20"/>
              </w:rPr>
              <w:t>My darling boy, won’t you come with me…</w:t>
            </w:r>
          </w:p>
        </w:tc>
      </w:tr>
      <w:tr w:rsidR="00A61D0F" w14:paraId="68D88E26"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75"/>
        </w:trPr>
        <w:tc>
          <w:tcPr>
            <w:tcW w:w="960" w:type="dxa"/>
          </w:tcPr>
          <w:p w14:paraId="4FC3E678" w14:textId="77777777" w:rsidR="00A61D0F" w:rsidRDefault="00A61D0F" w:rsidP="00BE32A0">
            <w:pPr>
              <w:pStyle w:val="TableParagraph"/>
              <w:spacing w:before="85"/>
            </w:pPr>
            <w:r>
              <w:rPr>
                <w:color w:val="231F20"/>
              </w:rPr>
              <w:t>2:30</w:t>
            </w:r>
          </w:p>
        </w:tc>
        <w:tc>
          <w:tcPr>
            <w:tcW w:w="3662" w:type="dxa"/>
          </w:tcPr>
          <w:p w14:paraId="296D78A4" w14:textId="77777777" w:rsidR="00A61D0F" w:rsidRDefault="00A61D0F" w:rsidP="00BE32A0">
            <w:pPr>
              <w:pStyle w:val="TableParagraph"/>
              <w:spacing w:before="35" w:line="300" w:lineRule="atLeast"/>
              <w:ind w:right="287"/>
            </w:pPr>
            <w:r>
              <w:rPr>
                <w:color w:val="231F20"/>
              </w:rPr>
              <w:t>Back to a minor key and the higher-ranged melody that hovers around one pitch for the son’s retort.</w:t>
            </w:r>
          </w:p>
        </w:tc>
        <w:tc>
          <w:tcPr>
            <w:tcW w:w="3278" w:type="dxa"/>
          </w:tcPr>
          <w:p w14:paraId="67B9E665" w14:textId="77777777" w:rsidR="00A61D0F" w:rsidRDefault="00A61D0F" w:rsidP="00BE32A0">
            <w:pPr>
              <w:pStyle w:val="TableParagraph"/>
              <w:spacing w:before="85"/>
              <w:ind w:left="79"/>
            </w:pPr>
            <w:r>
              <w:rPr>
                <w:color w:val="231F20"/>
              </w:rPr>
              <w:t>Son:</w:t>
            </w:r>
          </w:p>
          <w:p w14:paraId="61C8A115" w14:textId="77777777" w:rsidR="00A61D0F" w:rsidRDefault="00A61D0F" w:rsidP="00BE32A0">
            <w:pPr>
              <w:pStyle w:val="TableParagraph"/>
              <w:spacing w:before="50" w:line="288" w:lineRule="auto"/>
              <w:ind w:left="79" w:right="173"/>
            </w:pPr>
            <w:r>
              <w:rPr>
                <w:color w:val="231F20"/>
              </w:rPr>
              <w:t>My father, can you not see him there?</w:t>
            </w:r>
          </w:p>
        </w:tc>
      </w:tr>
      <w:tr w:rsidR="00A61D0F" w14:paraId="3904FE05"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35"/>
        </w:trPr>
        <w:tc>
          <w:tcPr>
            <w:tcW w:w="960" w:type="dxa"/>
          </w:tcPr>
          <w:p w14:paraId="56D23ABE" w14:textId="77777777" w:rsidR="00A61D0F" w:rsidRDefault="00A61D0F" w:rsidP="00BE32A0">
            <w:pPr>
              <w:pStyle w:val="TableParagraph"/>
              <w:spacing w:before="65"/>
            </w:pPr>
            <w:r>
              <w:rPr>
                <w:color w:val="231F20"/>
              </w:rPr>
              <w:t>2:41</w:t>
            </w:r>
          </w:p>
        </w:tc>
        <w:tc>
          <w:tcPr>
            <w:tcW w:w="3662" w:type="dxa"/>
          </w:tcPr>
          <w:p w14:paraId="5A247D4A" w14:textId="77777777" w:rsidR="00A61D0F" w:rsidRDefault="00A61D0F" w:rsidP="00BE32A0">
            <w:pPr>
              <w:pStyle w:val="TableParagraph"/>
              <w:spacing w:before="65" w:line="288" w:lineRule="auto"/>
              <w:ind w:right="279"/>
            </w:pPr>
            <w:r>
              <w:rPr>
                <w:color w:val="231F20"/>
              </w:rPr>
              <w:t>Melody lower in range and return of the louder repeated triplets</w:t>
            </w:r>
          </w:p>
        </w:tc>
        <w:tc>
          <w:tcPr>
            <w:tcW w:w="3278" w:type="dxa"/>
          </w:tcPr>
          <w:p w14:paraId="44E759CC" w14:textId="77777777" w:rsidR="00A61D0F" w:rsidRDefault="00A61D0F" w:rsidP="00BE32A0">
            <w:pPr>
              <w:pStyle w:val="TableParagraph"/>
              <w:spacing w:before="65"/>
              <w:ind w:left="79"/>
            </w:pPr>
            <w:r>
              <w:rPr>
                <w:color w:val="231F20"/>
              </w:rPr>
              <w:t>Father:</w:t>
            </w:r>
          </w:p>
          <w:p w14:paraId="7A6CBFBF" w14:textId="77777777" w:rsidR="00A61D0F" w:rsidRDefault="00A61D0F" w:rsidP="00BE32A0">
            <w:pPr>
              <w:pStyle w:val="TableParagraph"/>
              <w:spacing w:line="300" w:lineRule="atLeast"/>
              <w:ind w:left="79" w:right="377"/>
            </w:pPr>
            <w:r>
              <w:rPr>
                <w:color w:val="231F20"/>
              </w:rPr>
              <w:t>My son, I see well the moonlight on the grey meadows….</w:t>
            </w:r>
          </w:p>
        </w:tc>
      </w:tr>
      <w:tr w:rsidR="00A61D0F" w14:paraId="3B6BFC3E"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75"/>
        </w:trPr>
        <w:tc>
          <w:tcPr>
            <w:tcW w:w="960" w:type="dxa"/>
          </w:tcPr>
          <w:p w14:paraId="0F91D492" w14:textId="77777777" w:rsidR="00A61D0F" w:rsidRDefault="00A61D0F" w:rsidP="00BE32A0">
            <w:pPr>
              <w:pStyle w:val="TableParagraph"/>
              <w:spacing w:before="85"/>
            </w:pPr>
            <w:r>
              <w:rPr>
                <w:color w:val="231F20"/>
              </w:rPr>
              <w:t>2:58</w:t>
            </w:r>
          </w:p>
        </w:tc>
        <w:tc>
          <w:tcPr>
            <w:tcW w:w="3662" w:type="dxa"/>
          </w:tcPr>
          <w:p w14:paraId="689494D7" w14:textId="77777777" w:rsidR="00A61D0F" w:rsidRDefault="00A61D0F" w:rsidP="00BE32A0">
            <w:pPr>
              <w:pStyle w:val="TableParagraph"/>
              <w:spacing w:before="35" w:line="300" w:lineRule="atLeast"/>
              <w:ind w:right="73"/>
            </w:pPr>
            <w:r>
              <w:rPr>
                <w:color w:val="231F20"/>
              </w:rPr>
              <w:t>Momentarily in major and then back to minor as the Erlking threatens the boy</w:t>
            </w:r>
          </w:p>
        </w:tc>
        <w:tc>
          <w:tcPr>
            <w:tcW w:w="3278" w:type="dxa"/>
          </w:tcPr>
          <w:p w14:paraId="271EF7F7" w14:textId="77777777" w:rsidR="00A61D0F" w:rsidRDefault="00A61D0F" w:rsidP="00BE32A0">
            <w:pPr>
              <w:pStyle w:val="TableParagraph"/>
              <w:spacing w:before="86"/>
              <w:ind w:left="79"/>
            </w:pPr>
            <w:r>
              <w:rPr>
                <w:color w:val="231F20"/>
              </w:rPr>
              <w:t>The Erlking:</w:t>
            </w:r>
          </w:p>
          <w:p w14:paraId="6A1B7BDF" w14:textId="77777777" w:rsidR="00A61D0F" w:rsidRDefault="00A61D0F" w:rsidP="00BE32A0">
            <w:pPr>
              <w:pStyle w:val="TableParagraph"/>
              <w:spacing w:line="300" w:lineRule="atLeast"/>
              <w:ind w:left="79" w:right="222"/>
            </w:pPr>
            <w:r>
              <w:rPr>
                <w:color w:val="231F20"/>
              </w:rPr>
              <w:t>I love you…if you do not freely come, I will use force…</w:t>
            </w:r>
          </w:p>
        </w:tc>
      </w:tr>
      <w:tr w:rsidR="00A61D0F" w14:paraId="6C4A136B"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4"/>
        </w:trPr>
        <w:tc>
          <w:tcPr>
            <w:tcW w:w="960" w:type="dxa"/>
          </w:tcPr>
          <w:p w14:paraId="38B8B562" w14:textId="77777777" w:rsidR="00A61D0F" w:rsidRDefault="00A61D0F" w:rsidP="00BE32A0">
            <w:pPr>
              <w:pStyle w:val="TableParagraph"/>
              <w:spacing w:before="66"/>
            </w:pPr>
            <w:r>
              <w:rPr>
                <w:color w:val="231F20"/>
              </w:rPr>
              <w:t>3:09</w:t>
            </w:r>
          </w:p>
        </w:tc>
        <w:tc>
          <w:tcPr>
            <w:tcW w:w="3662" w:type="dxa"/>
          </w:tcPr>
          <w:p w14:paraId="211348CB" w14:textId="77777777" w:rsidR="00A61D0F" w:rsidRDefault="00A61D0F" w:rsidP="00BE32A0">
            <w:pPr>
              <w:pStyle w:val="TableParagraph"/>
              <w:spacing w:before="16" w:line="300" w:lineRule="atLeast"/>
              <w:ind w:right="287" w:hanging="1"/>
            </w:pPr>
            <w:r>
              <w:rPr>
                <w:color w:val="231F20"/>
              </w:rPr>
              <w:t>Back to a minor key and the higher-ranged melody that hovers around one pitch.</w:t>
            </w:r>
          </w:p>
        </w:tc>
        <w:tc>
          <w:tcPr>
            <w:tcW w:w="3278" w:type="dxa"/>
          </w:tcPr>
          <w:p w14:paraId="7BDC6591" w14:textId="77777777" w:rsidR="00A61D0F" w:rsidRDefault="00A61D0F" w:rsidP="00BE32A0">
            <w:pPr>
              <w:pStyle w:val="TableParagraph"/>
              <w:spacing w:before="66"/>
              <w:ind w:left="79"/>
            </w:pPr>
            <w:r>
              <w:rPr>
                <w:color w:val="231F20"/>
              </w:rPr>
              <w:t>Son:</w:t>
            </w:r>
          </w:p>
          <w:p w14:paraId="51315300" w14:textId="77777777" w:rsidR="00A61D0F" w:rsidRDefault="00A61D0F" w:rsidP="00BE32A0">
            <w:pPr>
              <w:pStyle w:val="TableParagraph"/>
              <w:spacing w:before="50"/>
              <w:ind w:left="79"/>
            </w:pPr>
            <w:r>
              <w:rPr>
                <w:color w:val="231F20"/>
              </w:rPr>
              <w:t>My father, he has seized me…</w:t>
            </w:r>
          </w:p>
        </w:tc>
      </w:tr>
      <w:tr w:rsidR="00A61D0F" w14:paraId="45D5D663"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80"/>
        </w:trPr>
        <w:tc>
          <w:tcPr>
            <w:tcW w:w="960" w:type="dxa"/>
          </w:tcPr>
          <w:p w14:paraId="70D7E9B4" w14:textId="77777777" w:rsidR="00A61D0F" w:rsidRDefault="00A61D0F" w:rsidP="00BE32A0">
            <w:pPr>
              <w:pStyle w:val="TableParagraph"/>
              <w:spacing w:before="89"/>
            </w:pPr>
            <w:r>
              <w:rPr>
                <w:color w:val="231F20"/>
              </w:rPr>
              <w:t>3:22</w:t>
            </w:r>
          </w:p>
        </w:tc>
        <w:tc>
          <w:tcPr>
            <w:tcW w:w="3662" w:type="dxa"/>
          </w:tcPr>
          <w:p w14:paraId="262D85B8" w14:textId="77777777" w:rsidR="00A61D0F" w:rsidRDefault="00A61D0F" w:rsidP="00BE32A0">
            <w:pPr>
              <w:pStyle w:val="TableParagraph"/>
              <w:spacing w:before="39" w:line="300" w:lineRule="atLeast"/>
              <w:ind w:right="404" w:hanging="1"/>
              <w:jc w:val="both"/>
            </w:pPr>
            <w:r>
              <w:rPr>
                <w:color w:val="231F20"/>
              </w:rPr>
              <w:t>Back to a mid-range melody; the notes in the piano get faster and louder.</w:t>
            </w:r>
          </w:p>
        </w:tc>
        <w:tc>
          <w:tcPr>
            <w:tcW w:w="3278" w:type="dxa"/>
          </w:tcPr>
          <w:p w14:paraId="3B6FA9E7" w14:textId="77777777" w:rsidR="00A61D0F" w:rsidRDefault="00A61D0F" w:rsidP="00BE32A0">
            <w:pPr>
              <w:pStyle w:val="TableParagraph"/>
              <w:spacing w:before="89" w:line="288" w:lineRule="auto"/>
              <w:ind w:left="79"/>
            </w:pPr>
            <w:r>
              <w:rPr>
                <w:color w:val="231F20"/>
              </w:rPr>
              <w:t>Narrator: The father, filled with horror, rides fast</w:t>
            </w:r>
          </w:p>
        </w:tc>
      </w:tr>
      <w:tr w:rsidR="00A61D0F" w14:paraId="259814CB" w14:textId="77777777" w:rsidTr="004D0250">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055"/>
        </w:trPr>
        <w:tc>
          <w:tcPr>
            <w:tcW w:w="960" w:type="dxa"/>
          </w:tcPr>
          <w:p w14:paraId="378E7B24" w14:textId="77777777" w:rsidR="00A61D0F" w:rsidRDefault="00A61D0F" w:rsidP="00BE32A0">
            <w:pPr>
              <w:pStyle w:val="TableParagraph"/>
              <w:spacing w:before="63"/>
            </w:pPr>
            <w:r>
              <w:rPr>
                <w:color w:val="231F20"/>
              </w:rPr>
              <w:t>3:37</w:t>
            </w:r>
          </w:p>
        </w:tc>
        <w:tc>
          <w:tcPr>
            <w:tcW w:w="3662" w:type="dxa"/>
          </w:tcPr>
          <w:p w14:paraId="7016F27C" w14:textId="77777777" w:rsidR="00A61D0F" w:rsidRDefault="00A61D0F" w:rsidP="00BE32A0">
            <w:pPr>
              <w:pStyle w:val="TableParagraph"/>
              <w:spacing w:before="13" w:line="300" w:lineRule="atLeast"/>
              <w:ind w:right="124"/>
            </w:pPr>
            <w:r>
              <w:rPr>
                <w:color w:val="231F20"/>
              </w:rPr>
              <w:t>Piano accompaniment slows down; dissonant and minor chords pervasive; song ends with a strong cadence in the minor key; Slowing down of the piano accompaniment may echo the slowing down of the horse. The truncated chords and strong final minor chords buttress the announcement that the child is dead.</w:t>
            </w:r>
          </w:p>
        </w:tc>
        <w:tc>
          <w:tcPr>
            <w:tcW w:w="3278" w:type="dxa"/>
          </w:tcPr>
          <w:p w14:paraId="3B617A28" w14:textId="77777777" w:rsidR="00A61D0F" w:rsidRDefault="00A61D0F" w:rsidP="00905F8C">
            <w:pPr>
              <w:pStyle w:val="TableParagraph"/>
              <w:keepNext/>
              <w:spacing w:before="64" w:line="288" w:lineRule="auto"/>
              <w:ind w:left="79"/>
            </w:pPr>
            <w:r>
              <w:rPr>
                <w:color w:val="231F20"/>
              </w:rPr>
              <w:t>Narrator: They arrive at the courtyard. In his father’s arms, the child was dead.</w:t>
            </w:r>
          </w:p>
        </w:tc>
      </w:tr>
    </w:tbl>
    <w:p w14:paraId="5662756E"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3</w:t>
      </w:r>
      <w:r>
        <w:fldChar w:fldCharType="end"/>
      </w:r>
      <w:r>
        <w:t xml:space="preserve">: </w:t>
      </w:r>
      <w:r w:rsidRPr="00905F8C">
        <w:t>Listening Guide for The Erlk</w:t>
      </w:r>
      <w:r w:rsidRPr="00905F8C">
        <w:t>ö</w:t>
      </w:r>
      <w:r w:rsidRPr="00905F8C">
        <w:t>nig (in English, The Erlking)</w:t>
      </w:r>
    </w:p>
    <w:p w14:paraId="1A3FD3F5" w14:textId="77777777" w:rsidR="00A61D0F" w:rsidRDefault="00A61D0F" w:rsidP="004D0250">
      <w:pPr>
        <w:pStyle w:val="Body"/>
      </w:pPr>
      <w:r>
        <w:t>The next generation of nineteenth-century composers—born in the first two decades of the century—included a number of talented pianists: Felix and Fan ny Mendelssohn, Robert and Clara Schumann, Fryderyk Chopin, and Franz Liszt. They were joined by orchestra composer Hector Berlioz and a slightly younger composer who might be considered Berlioz’s alter ego, Johannes</w:t>
      </w:r>
      <w:r>
        <w:rPr>
          <w:spacing w:val="-14"/>
        </w:rPr>
        <w:t xml:space="preserve"> </w:t>
      </w:r>
      <w:r>
        <w:t>Brahms.</w:t>
      </w:r>
    </w:p>
    <w:p w14:paraId="1DB30D10" w14:textId="77777777" w:rsidR="00A61D0F" w:rsidRDefault="00A61D0F" w:rsidP="004D0250">
      <w:pPr>
        <w:pStyle w:val="Body"/>
      </w:pPr>
    </w:p>
    <w:p w14:paraId="7908D4FC" w14:textId="77777777" w:rsidR="00A61D0F" w:rsidRPr="004D0250" w:rsidRDefault="004D0250" w:rsidP="004D0250">
      <w:pPr>
        <w:pStyle w:val="Heading1"/>
      </w:pPr>
      <w:r w:rsidRPr="004D0250">
        <w:rPr>
          <w:caps w:val="0"/>
        </w:rPr>
        <w:t>MUSIC OF THE MENDELSSOHNS</w:t>
      </w:r>
    </w:p>
    <w:p w14:paraId="62DFADE6" w14:textId="77777777" w:rsidR="00A61D0F" w:rsidRDefault="00A61D0F" w:rsidP="00B36DBC">
      <w:pPr>
        <w:pStyle w:val="Body"/>
        <w:rPr>
          <w:color w:val="231F20"/>
          <w:spacing w:val="-5"/>
        </w:rPr>
      </w:pPr>
      <w:r>
        <w:rPr>
          <w:spacing w:val="-3"/>
        </w:rPr>
        <w:t xml:space="preserve">In </w:t>
      </w:r>
      <w:r>
        <w:rPr>
          <w:spacing w:val="-4"/>
        </w:rPr>
        <w:t xml:space="preserve">terms </w:t>
      </w:r>
      <w:r>
        <w:rPr>
          <w:spacing w:val="-3"/>
        </w:rPr>
        <w:t xml:space="preserve">of </w:t>
      </w:r>
      <w:r>
        <w:t xml:space="preserve">musical craft, </w:t>
      </w:r>
      <w:r>
        <w:rPr>
          <w:spacing w:val="-4"/>
        </w:rPr>
        <w:t>few nine</w:t>
      </w:r>
      <w:r>
        <w:t xml:space="preserve">teenth-century composers </w:t>
      </w:r>
      <w:r>
        <w:rPr>
          <w:spacing w:val="-4"/>
        </w:rPr>
        <w:t xml:space="preserve">were more </w:t>
      </w:r>
      <w:r>
        <w:t xml:space="preserve">accomplished </w:t>
      </w:r>
      <w:r>
        <w:rPr>
          <w:spacing w:val="-4"/>
        </w:rPr>
        <w:t xml:space="preserve">than Felix </w:t>
      </w:r>
      <w:r>
        <w:t xml:space="preserve">Mendelssohn-Bartholdy (1809-1847). Growing </w:t>
      </w:r>
      <w:r>
        <w:rPr>
          <w:spacing w:val="-3"/>
        </w:rPr>
        <w:t xml:space="preserve">up in an </w:t>
      </w:r>
      <w:r>
        <w:t xml:space="preserve">artistically-rich, upper-middle </w:t>
      </w:r>
      <w:r>
        <w:rPr>
          <w:spacing w:val="-4"/>
        </w:rPr>
        <w:t xml:space="preserve">class </w:t>
      </w:r>
      <w:r>
        <w:t xml:space="preserve">household </w:t>
      </w:r>
      <w:r>
        <w:rPr>
          <w:spacing w:val="-3"/>
        </w:rPr>
        <w:t xml:space="preserve">in </w:t>
      </w:r>
      <w:r>
        <w:rPr>
          <w:spacing w:val="-4"/>
        </w:rPr>
        <w:t xml:space="preserve">Berlin, </w:t>
      </w:r>
      <w:r>
        <w:t xml:space="preserve">Germany, </w:t>
      </w:r>
      <w:r>
        <w:rPr>
          <w:spacing w:val="-4"/>
        </w:rPr>
        <w:t xml:space="preserve">Felix </w:t>
      </w:r>
      <w:r>
        <w:t xml:space="preserve">Mendelssohn received a </w:t>
      </w:r>
      <w:r>
        <w:rPr>
          <w:spacing w:val="-3"/>
        </w:rPr>
        <w:t xml:space="preserve">fine </w:t>
      </w:r>
      <w:r>
        <w:t xml:space="preserve">private education </w:t>
      </w:r>
      <w:r>
        <w:rPr>
          <w:spacing w:val="-3"/>
        </w:rPr>
        <w:t xml:space="preserve">in </w:t>
      </w:r>
      <w:r>
        <w:rPr>
          <w:spacing w:val="-4"/>
        </w:rPr>
        <w:t>the arts and</w:t>
      </w:r>
      <w:r>
        <w:rPr>
          <w:spacing w:val="-37"/>
        </w:rPr>
        <w:t xml:space="preserve"> </w:t>
      </w:r>
      <w:r>
        <w:t xml:space="preserve">sciences </w:t>
      </w:r>
      <w:r>
        <w:rPr>
          <w:spacing w:val="-4"/>
        </w:rPr>
        <w:t xml:space="preserve">and </w:t>
      </w:r>
      <w:r>
        <w:t xml:space="preserve">proved himself </w:t>
      </w:r>
      <w:r>
        <w:rPr>
          <w:spacing w:val="-3"/>
        </w:rPr>
        <w:t xml:space="preserve">to be </w:t>
      </w:r>
      <w:r>
        <w:t>precociously talent</w:t>
      </w:r>
      <w:r>
        <w:rPr>
          <w:spacing w:val="-3"/>
        </w:rPr>
        <w:t xml:space="preserve">ed </w:t>
      </w:r>
      <w:r>
        <w:rPr>
          <w:spacing w:val="-4"/>
        </w:rPr>
        <w:t xml:space="preserve">from </w:t>
      </w:r>
      <w:r>
        <w:t xml:space="preserve">a </w:t>
      </w:r>
      <w:r>
        <w:rPr>
          <w:spacing w:val="-4"/>
        </w:rPr>
        <w:t>very young age.</w:t>
      </w:r>
      <w:r w:rsidR="00BE32A0">
        <w:rPr>
          <w:spacing w:val="-4"/>
        </w:rPr>
        <w:t xml:space="preserve"> </w:t>
      </w:r>
      <w:r>
        <w:rPr>
          <w:spacing w:val="-3"/>
        </w:rPr>
        <w:t xml:space="preserve">He </w:t>
      </w:r>
      <w:r>
        <w:rPr>
          <w:spacing w:val="-4"/>
        </w:rPr>
        <w:t xml:space="preserve">would </w:t>
      </w:r>
      <w:r>
        <w:rPr>
          <w:spacing w:val="-3"/>
        </w:rPr>
        <w:t xml:space="preserve">go </w:t>
      </w:r>
      <w:r>
        <w:t>on</w:t>
      </w:r>
      <w:r w:rsidR="00BE32A0">
        <w:t xml:space="preserve"> </w:t>
      </w:r>
      <w:r>
        <w:rPr>
          <w:spacing w:val="-3"/>
        </w:rPr>
        <w:t xml:space="preserve">to </w:t>
      </w:r>
      <w:r>
        <w:rPr>
          <w:spacing w:val="-4"/>
        </w:rPr>
        <w:t xml:space="preserve">write </w:t>
      </w:r>
      <w:r>
        <w:t xml:space="preserve">chamber </w:t>
      </w:r>
      <w:r>
        <w:rPr>
          <w:spacing w:val="-4"/>
        </w:rPr>
        <w:t>music for piano and</w:t>
      </w:r>
      <w:r>
        <w:rPr>
          <w:spacing w:val="-37"/>
        </w:rPr>
        <w:t xml:space="preserve"> </w:t>
      </w:r>
      <w:r>
        <w:t xml:space="preserve">strings, </w:t>
      </w:r>
      <w:r>
        <w:rPr>
          <w:spacing w:val="-4"/>
        </w:rPr>
        <w:t xml:space="preserve">art </w:t>
      </w:r>
      <w:r>
        <w:t xml:space="preserve">songs, church music, </w:t>
      </w:r>
      <w:r>
        <w:rPr>
          <w:spacing w:val="-4"/>
        </w:rPr>
        <w:t xml:space="preserve">four </w:t>
      </w:r>
      <w:r>
        <w:t xml:space="preserve">symphonies, </w:t>
      </w:r>
      <w:r>
        <w:rPr>
          <w:spacing w:val="-4"/>
        </w:rPr>
        <w:t>and</w:t>
      </w:r>
      <w:r>
        <w:rPr>
          <w:spacing w:val="-10"/>
        </w:rPr>
        <w:t xml:space="preserve"> </w:t>
      </w:r>
      <w:r>
        <w:t>oratorios</w:t>
      </w:r>
      <w:r>
        <w:rPr>
          <w:spacing w:val="-10"/>
        </w:rPr>
        <w:t xml:space="preserve"> </w:t>
      </w:r>
      <w:r>
        <w:rPr>
          <w:spacing w:val="-3"/>
        </w:rPr>
        <w:t>as</w:t>
      </w:r>
      <w:r>
        <w:rPr>
          <w:spacing w:val="-10"/>
        </w:rPr>
        <w:t xml:space="preserve"> </w:t>
      </w:r>
      <w:r>
        <w:rPr>
          <w:spacing w:val="-4"/>
        </w:rPr>
        <w:t>well</w:t>
      </w:r>
      <w:r>
        <w:rPr>
          <w:spacing w:val="-10"/>
        </w:rPr>
        <w:t xml:space="preserve"> </w:t>
      </w:r>
      <w:r>
        <w:rPr>
          <w:spacing w:val="-3"/>
        </w:rPr>
        <w:t>as</w:t>
      </w:r>
      <w:r>
        <w:rPr>
          <w:spacing w:val="-10"/>
        </w:rPr>
        <w:t xml:space="preserve"> </w:t>
      </w:r>
      <w:r>
        <w:t>conduct</w:t>
      </w:r>
      <w:r>
        <w:rPr>
          <w:spacing w:val="-10"/>
        </w:rPr>
        <w:t xml:space="preserve"> </w:t>
      </w:r>
      <w:r>
        <w:rPr>
          <w:spacing w:val="-4"/>
        </w:rPr>
        <w:t>many</w:t>
      </w:r>
      <w:r>
        <w:rPr>
          <w:spacing w:val="-9"/>
        </w:rPr>
        <w:t xml:space="preserve"> </w:t>
      </w:r>
      <w:r>
        <w:rPr>
          <w:spacing w:val="-3"/>
        </w:rPr>
        <w:t>of</w:t>
      </w:r>
      <w:r>
        <w:rPr>
          <w:spacing w:val="-10"/>
        </w:rPr>
        <w:t xml:space="preserve"> </w:t>
      </w:r>
      <w:r>
        <w:rPr>
          <w:spacing w:val="-4"/>
        </w:rPr>
        <w:t>Bee</w:t>
      </w:r>
      <w:r>
        <w:t xml:space="preserve">thoven’s </w:t>
      </w:r>
      <w:r>
        <w:rPr>
          <w:spacing w:val="-4"/>
        </w:rPr>
        <w:t xml:space="preserve">works </w:t>
      </w:r>
      <w:r>
        <w:rPr>
          <w:spacing w:val="-3"/>
        </w:rPr>
        <w:t xml:space="preserve">as </w:t>
      </w:r>
      <w:r>
        <w:t xml:space="preserve">principal director </w:t>
      </w:r>
      <w:r>
        <w:rPr>
          <w:spacing w:val="-3"/>
        </w:rPr>
        <w:t xml:space="preserve">of </w:t>
      </w:r>
      <w:r>
        <w:t>the Leipzig</w:t>
      </w:r>
      <w:r>
        <w:rPr>
          <w:spacing w:val="-14"/>
        </w:rPr>
        <w:t xml:space="preserve"> </w:t>
      </w:r>
      <w:r>
        <w:t>Gewandhaus</w:t>
      </w:r>
      <w:r>
        <w:rPr>
          <w:spacing w:val="-14"/>
        </w:rPr>
        <w:t xml:space="preserve"> </w:t>
      </w:r>
      <w:r>
        <w:t>Orchestra.</w:t>
      </w:r>
      <w:r>
        <w:rPr>
          <w:spacing w:val="-14"/>
        </w:rPr>
        <w:t xml:space="preserve"> </w:t>
      </w:r>
      <w:r>
        <w:rPr>
          <w:spacing w:val="-4"/>
        </w:rPr>
        <w:t>All</w:t>
      </w:r>
      <w:r>
        <w:rPr>
          <w:spacing w:val="-13"/>
        </w:rPr>
        <w:t xml:space="preserve"> </w:t>
      </w:r>
      <w:r>
        <w:rPr>
          <w:spacing w:val="-3"/>
        </w:rPr>
        <w:t>of</w:t>
      </w:r>
      <w:r>
        <w:rPr>
          <w:spacing w:val="-14"/>
        </w:rPr>
        <w:t xml:space="preserve"> </w:t>
      </w:r>
      <w:r>
        <w:rPr>
          <w:spacing w:val="-4"/>
        </w:rPr>
        <w:t>his</w:t>
      </w:r>
      <w:r>
        <w:rPr>
          <w:spacing w:val="-14"/>
        </w:rPr>
        <w:t xml:space="preserve"> </w:t>
      </w:r>
      <w:r>
        <w:rPr>
          <w:spacing w:val="-4"/>
        </w:rPr>
        <w:t xml:space="preserve">music </w:t>
      </w:r>
      <w:r>
        <w:t xml:space="preserve">emulates </w:t>
      </w:r>
      <w:r>
        <w:rPr>
          <w:spacing w:val="-4"/>
        </w:rPr>
        <w:t xml:space="preserve">the </w:t>
      </w:r>
      <w:r>
        <w:t xml:space="preserve">motivic </w:t>
      </w:r>
      <w:r>
        <w:rPr>
          <w:spacing w:val="-4"/>
        </w:rPr>
        <w:t xml:space="preserve">and </w:t>
      </w:r>
      <w:r>
        <w:t xml:space="preserve">organic styles of Beethoven’s compositions, </w:t>
      </w:r>
      <w:r>
        <w:rPr>
          <w:spacing w:val="-4"/>
        </w:rPr>
        <w:t>from his</w:t>
      </w:r>
      <w:r>
        <w:rPr>
          <w:spacing w:val="29"/>
        </w:rPr>
        <w:t xml:space="preserve"> </w:t>
      </w:r>
      <w:r>
        <w:t>chamber</w:t>
      </w:r>
      <w:r w:rsidR="00B36DBC">
        <w:t xml:space="preserve"> </w:t>
      </w:r>
      <w:r>
        <w:rPr>
          <w:color w:val="231F20"/>
          <w:spacing w:val="-4"/>
        </w:rPr>
        <w:t>music</w:t>
      </w:r>
      <w:r>
        <w:rPr>
          <w:color w:val="231F20"/>
          <w:spacing w:val="-18"/>
        </w:rPr>
        <w:t xml:space="preserve"> </w:t>
      </w:r>
      <w:r>
        <w:rPr>
          <w:color w:val="231F20"/>
          <w:spacing w:val="-3"/>
        </w:rPr>
        <w:t>to</w:t>
      </w:r>
      <w:r>
        <w:rPr>
          <w:color w:val="231F20"/>
          <w:spacing w:val="-17"/>
        </w:rPr>
        <w:t xml:space="preserve"> </w:t>
      </w:r>
      <w:r>
        <w:rPr>
          <w:color w:val="231F20"/>
          <w:spacing w:val="-4"/>
        </w:rPr>
        <w:t>his</w:t>
      </w:r>
      <w:r>
        <w:rPr>
          <w:color w:val="231F20"/>
          <w:spacing w:val="-18"/>
        </w:rPr>
        <w:t xml:space="preserve"> </w:t>
      </w:r>
      <w:r>
        <w:rPr>
          <w:color w:val="231F20"/>
          <w:spacing w:val="-4"/>
        </w:rPr>
        <w:t>more</w:t>
      </w:r>
      <w:r>
        <w:rPr>
          <w:color w:val="231F20"/>
          <w:spacing w:val="-17"/>
        </w:rPr>
        <w:t xml:space="preserve"> </w:t>
      </w:r>
      <w:r>
        <w:rPr>
          <w:color w:val="231F20"/>
          <w:spacing w:val="-5"/>
        </w:rPr>
        <w:t>monumental</w:t>
      </w:r>
      <w:r>
        <w:rPr>
          <w:color w:val="231F20"/>
          <w:spacing w:val="-18"/>
        </w:rPr>
        <w:t xml:space="preserve"> </w:t>
      </w:r>
      <w:r>
        <w:rPr>
          <w:color w:val="231F20"/>
          <w:spacing w:val="-5"/>
        </w:rPr>
        <w:t xml:space="preserve">compositions. </w:t>
      </w:r>
      <w:r>
        <w:rPr>
          <w:color w:val="231F20"/>
          <w:spacing w:val="-4"/>
        </w:rPr>
        <w:t>Felix</w:t>
      </w:r>
      <w:r>
        <w:rPr>
          <w:color w:val="231F20"/>
          <w:spacing w:val="-21"/>
        </w:rPr>
        <w:t xml:space="preserve"> </w:t>
      </w:r>
      <w:r>
        <w:rPr>
          <w:color w:val="231F20"/>
          <w:spacing w:val="-4"/>
        </w:rPr>
        <w:t>was</w:t>
      </w:r>
      <w:r>
        <w:rPr>
          <w:color w:val="231F20"/>
          <w:spacing w:val="-21"/>
        </w:rPr>
        <w:t xml:space="preserve"> </w:t>
      </w:r>
      <w:r>
        <w:rPr>
          <w:color w:val="231F20"/>
          <w:spacing w:val="-4"/>
        </w:rPr>
        <w:t>also</w:t>
      </w:r>
      <w:r>
        <w:rPr>
          <w:color w:val="231F20"/>
          <w:spacing w:val="-20"/>
        </w:rPr>
        <w:t xml:space="preserve"> </w:t>
      </w:r>
      <w:r>
        <w:rPr>
          <w:color w:val="231F20"/>
          <w:spacing w:val="-5"/>
        </w:rPr>
        <w:t>well-versed</w:t>
      </w:r>
      <w:r>
        <w:rPr>
          <w:color w:val="231F20"/>
          <w:spacing w:val="-21"/>
        </w:rPr>
        <w:t xml:space="preserve"> </w:t>
      </w:r>
      <w:r>
        <w:rPr>
          <w:color w:val="231F20"/>
          <w:spacing w:val="-3"/>
        </w:rPr>
        <w:t>in</w:t>
      </w:r>
      <w:r>
        <w:rPr>
          <w:color w:val="231F20"/>
          <w:spacing w:val="-21"/>
        </w:rPr>
        <w:t xml:space="preserve"> </w:t>
      </w:r>
      <w:r>
        <w:rPr>
          <w:color w:val="231F20"/>
          <w:spacing w:val="-4"/>
        </w:rPr>
        <w:t>the</w:t>
      </w:r>
      <w:r>
        <w:rPr>
          <w:color w:val="231F20"/>
          <w:spacing w:val="-21"/>
        </w:rPr>
        <w:t xml:space="preserve"> </w:t>
      </w:r>
      <w:r>
        <w:rPr>
          <w:color w:val="231F20"/>
          <w:spacing w:val="-5"/>
        </w:rPr>
        <w:t>musical</w:t>
      </w:r>
      <w:r>
        <w:rPr>
          <w:color w:val="231F20"/>
          <w:spacing w:val="-20"/>
        </w:rPr>
        <w:t xml:space="preserve"> </w:t>
      </w:r>
      <w:r>
        <w:rPr>
          <w:color w:val="231F20"/>
          <w:spacing w:val="-5"/>
        </w:rPr>
        <w:t xml:space="preserve">styles </w:t>
      </w:r>
      <w:r>
        <w:rPr>
          <w:color w:val="231F20"/>
          <w:spacing w:val="-3"/>
        </w:rPr>
        <w:t xml:space="preserve">of </w:t>
      </w:r>
      <w:r>
        <w:rPr>
          <w:color w:val="231F20"/>
          <w:spacing w:val="-5"/>
        </w:rPr>
        <w:t xml:space="preserve">Mozart, Handel, </w:t>
      </w:r>
      <w:r>
        <w:rPr>
          <w:color w:val="231F20"/>
          <w:spacing w:val="-4"/>
        </w:rPr>
        <w:t>and</w:t>
      </w:r>
      <w:r>
        <w:rPr>
          <w:color w:val="231F20"/>
          <w:spacing w:val="-23"/>
        </w:rPr>
        <w:t xml:space="preserve"> </w:t>
      </w:r>
      <w:r>
        <w:rPr>
          <w:color w:val="231F20"/>
          <w:spacing w:val="-5"/>
        </w:rPr>
        <w:t>Bach.</w:t>
      </w:r>
    </w:p>
    <w:p w14:paraId="3A1F2F31" w14:textId="77777777" w:rsidR="00B36DBC" w:rsidRDefault="00B36DBC" w:rsidP="00B36DBC">
      <w:pPr>
        <w:pStyle w:val="Body"/>
      </w:pPr>
    </w:p>
    <w:p w14:paraId="59622E16" w14:textId="77777777" w:rsidR="00B36DBC" w:rsidRDefault="00B36DBC" w:rsidP="00B36DBC">
      <w:pPr>
        <w:pStyle w:val="Body"/>
        <w:ind w:firstLine="0"/>
        <w:jc w:val="center"/>
      </w:pPr>
      <w:r>
        <w:rPr>
          <w:noProof/>
        </w:rPr>
        <w:drawing>
          <wp:inline distT="0" distB="0" distL="0" distR="0" wp14:anchorId="6D6B5F9C" wp14:editId="0B6C69F7">
            <wp:extent cx="2237062" cy="2895600"/>
            <wp:effectExtent l="0" t="0" r="0" b="0"/>
            <wp:docPr id="191" name="image101.jpeg" descr="Felix Mendelssohn-Bartholdy" title="Felix Mendelssohn-Barthol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101.jpeg"/>
                    <pic:cNvPicPr/>
                  </pic:nvPicPr>
                  <pic:blipFill>
                    <a:blip r:embed="rId23" cstate="print"/>
                    <a:stretch>
                      <a:fillRect/>
                    </a:stretch>
                  </pic:blipFill>
                  <pic:spPr>
                    <a:xfrm>
                      <a:off x="0" y="0"/>
                      <a:ext cx="2237062" cy="2895600"/>
                    </a:xfrm>
                    <a:prstGeom prst="rect">
                      <a:avLst/>
                    </a:prstGeom>
                  </pic:spPr>
                </pic:pic>
              </a:graphicData>
            </a:graphic>
          </wp:inline>
        </w:drawing>
      </w:r>
    </w:p>
    <w:p w14:paraId="268EE02E" w14:textId="77777777" w:rsidR="00B36DBC" w:rsidRDefault="00B36DBC" w:rsidP="00B36DBC">
      <w:pPr>
        <w:pStyle w:val="CaptionHeader"/>
      </w:pPr>
      <w:r>
        <w:t>Figure 6.12 | Felix Mendelssohn-Bartholdy</w:t>
      </w:r>
    </w:p>
    <w:p w14:paraId="523B048D" w14:textId="77777777" w:rsidR="00B36DBC" w:rsidRPr="00B36DBC" w:rsidRDefault="00B36DBC" w:rsidP="00B36DBC">
      <w:pPr>
        <w:pStyle w:val="CaptionText"/>
      </w:pPr>
      <w:r w:rsidRPr="00B36DBC">
        <w:t xml:space="preserve">Author | James Warren Childe </w:t>
      </w:r>
    </w:p>
    <w:p w14:paraId="3D2A65C5" w14:textId="77777777" w:rsidR="00B36DBC" w:rsidRPr="00B36DBC" w:rsidRDefault="00B36DBC" w:rsidP="00B36DBC">
      <w:pPr>
        <w:pStyle w:val="CaptionText"/>
      </w:pPr>
      <w:r w:rsidRPr="00B36DBC">
        <w:t xml:space="preserve">Source | Wikimedia Commons </w:t>
      </w:r>
    </w:p>
    <w:p w14:paraId="1E8F1A86" w14:textId="77777777" w:rsidR="00B36DBC" w:rsidRPr="00B36DBC" w:rsidRDefault="00B36DBC" w:rsidP="00B36DBC">
      <w:pPr>
        <w:pStyle w:val="CaptionText"/>
      </w:pPr>
      <w:r w:rsidRPr="00B36DBC">
        <w:t>License | Public Domain</w:t>
      </w:r>
    </w:p>
    <w:p w14:paraId="72F945FE" w14:textId="77777777" w:rsidR="00B36DBC" w:rsidRDefault="00B36DBC" w:rsidP="00B36DBC">
      <w:pPr>
        <w:pStyle w:val="Body"/>
      </w:pPr>
    </w:p>
    <w:p w14:paraId="5FFF0DC5" w14:textId="77777777" w:rsidR="00A61D0F" w:rsidRDefault="00A61D0F" w:rsidP="00B36DBC">
      <w:pPr>
        <w:pStyle w:val="Body"/>
      </w:pPr>
      <w:r>
        <w:rPr>
          <w:spacing w:val="-4"/>
        </w:rPr>
        <w:t xml:space="preserve">Felix </w:t>
      </w:r>
      <w:r>
        <w:t xml:space="preserve">descended </w:t>
      </w:r>
      <w:r>
        <w:rPr>
          <w:spacing w:val="-4"/>
        </w:rPr>
        <w:t xml:space="preserve">from </w:t>
      </w:r>
      <w:r>
        <w:t xml:space="preserve">a family </w:t>
      </w:r>
      <w:r>
        <w:rPr>
          <w:spacing w:val="-3"/>
        </w:rPr>
        <w:t xml:space="preserve">of </w:t>
      </w:r>
      <w:r>
        <w:t xml:space="preserve">prominent Jewish intellectuals; </w:t>
      </w:r>
      <w:r>
        <w:rPr>
          <w:spacing w:val="-4"/>
        </w:rPr>
        <w:t xml:space="preserve">his </w:t>
      </w:r>
      <w:r>
        <w:t xml:space="preserve">grandfather </w:t>
      </w:r>
      <w:r>
        <w:rPr>
          <w:spacing w:val="-4"/>
        </w:rPr>
        <w:t xml:space="preserve">Moses </w:t>
      </w:r>
      <w:r>
        <w:t xml:space="preserve">Mendelssohn </w:t>
      </w:r>
      <w:r>
        <w:rPr>
          <w:spacing w:val="-4"/>
        </w:rPr>
        <w:t xml:space="preserve">was one </w:t>
      </w:r>
      <w:r>
        <w:rPr>
          <w:spacing w:val="-3"/>
        </w:rPr>
        <w:t xml:space="preserve">of </w:t>
      </w:r>
      <w:r>
        <w:rPr>
          <w:spacing w:val="-4"/>
        </w:rPr>
        <w:t xml:space="preserve">the </w:t>
      </w:r>
      <w:r>
        <w:t xml:space="preserve">leaders </w:t>
      </w:r>
      <w:r>
        <w:rPr>
          <w:spacing w:val="-3"/>
        </w:rPr>
        <w:t xml:space="preserve">of </w:t>
      </w:r>
      <w:r>
        <w:rPr>
          <w:spacing w:val="-4"/>
        </w:rPr>
        <w:t xml:space="preserve">the </w:t>
      </w:r>
      <w:r>
        <w:t>eighteenth-century German Enlight</w:t>
      </w:r>
      <w:r>
        <w:rPr>
          <w:color w:val="231F20"/>
          <w:spacing w:val="-5"/>
        </w:rPr>
        <w:t>enment.</w:t>
      </w:r>
      <w:r>
        <w:rPr>
          <w:color w:val="231F20"/>
          <w:spacing w:val="-12"/>
        </w:rPr>
        <w:t xml:space="preserve"> </w:t>
      </w:r>
      <w:r>
        <w:rPr>
          <w:color w:val="231F20"/>
          <w:spacing w:val="-4"/>
        </w:rPr>
        <w:t>His</w:t>
      </w:r>
      <w:r>
        <w:rPr>
          <w:color w:val="231F20"/>
          <w:spacing w:val="-10"/>
        </w:rPr>
        <w:t xml:space="preserve"> </w:t>
      </w:r>
      <w:r>
        <w:rPr>
          <w:color w:val="231F20"/>
          <w:spacing w:val="-5"/>
        </w:rPr>
        <w:t>parents,</w:t>
      </w:r>
      <w:r>
        <w:rPr>
          <w:color w:val="231F20"/>
          <w:spacing w:val="-11"/>
        </w:rPr>
        <w:t xml:space="preserve"> </w:t>
      </w:r>
      <w:r>
        <w:rPr>
          <w:color w:val="231F20"/>
          <w:spacing w:val="-5"/>
        </w:rPr>
        <w:t>however,</w:t>
      </w:r>
      <w:r>
        <w:rPr>
          <w:color w:val="231F20"/>
          <w:spacing w:val="-11"/>
        </w:rPr>
        <w:t xml:space="preserve"> </w:t>
      </w:r>
      <w:r>
        <w:rPr>
          <w:color w:val="231F20"/>
          <w:spacing w:val="-5"/>
        </w:rPr>
        <w:t>seeking</w:t>
      </w:r>
      <w:r>
        <w:rPr>
          <w:color w:val="231F20"/>
          <w:spacing w:val="-12"/>
        </w:rPr>
        <w:t xml:space="preserve"> </w:t>
      </w:r>
      <w:r>
        <w:rPr>
          <w:color w:val="231F20"/>
          <w:spacing w:val="-3"/>
        </w:rPr>
        <w:t>to</w:t>
      </w:r>
      <w:r>
        <w:rPr>
          <w:color w:val="231F20"/>
          <w:spacing w:val="-11"/>
        </w:rPr>
        <w:t xml:space="preserve"> </w:t>
      </w:r>
      <w:r>
        <w:rPr>
          <w:color w:val="231F20"/>
          <w:spacing w:val="-4"/>
        </w:rPr>
        <w:t>break</w:t>
      </w:r>
      <w:r>
        <w:rPr>
          <w:color w:val="231F20"/>
          <w:spacing w:val="-11"/>
        </w:rPr>
        <w:t xml:space="preserve"> </w:t>
      </w:r>
      <w:r>
        <w:rPr>
          <w:color w:val="231F20"/>
          <w:spacing w:val="-4"/>
        </w:rPr>
        <w:t>from</w:t>
      </w:r>
      <w:r>
        <w:rPr>
          <w:color w:val="231F20"/>
          <w:spacing w:val="-11"/>
        </w:rPr>
        <w:t xml:space="preserve"> </w:t>
      </w:r>
      <w:r>
        <w:rPr>
          <w:color w:val="231F20"/>
          <w:spacing w:val="-4"/>
        </w:rPr>
        <w:t>this</w:t>
      </w:r>
      <w:r>
        <w:rPr>
          <w:color w:val="231F20"/>
          <w:spacing w:val="-11"/>
        </w:rPr>
        <w:t xml:space="preserve"> </w:t>
      </w:r>
      <w:r>
        <w:rPr>
          <w:color w:val="231F20"/>
          <w:spacing w:val="-5"/>
        </w:rPr>
        <w:t>religious</w:t>
      </w:r>
      <w:r>
        <w:rPr>
          <w:color w:val="231F20"/>
          <w:spacing w:val="-11"/>
        </w:rPr>
        <w:t xml:space="preserve"> </w:t>
      </w:r>
      <w:r>
        <w:rPr>
          <w:color w:val="231F20"/>
          <w:spacing w:val="-5"/>
        </w:rPr>
        <w:t>tradition,</w:t>
      </w:r>
      <w:r>
        <w:rPr>
          <w:color w:val="231F20"/>
          <w:spacing w:val="-11"/>
        </w:rPr>
        <w:t xml:space="preserve"> </w:t>
      </w:r>
      <w:r>
        <w:rPr>
          <w:color w:val="231F20"/>
          <w:spacing w:val="-4"/>
        </w:rPr>
        <w:t>had</w:t>
      </w:r>
      <w:r>
        <w:rPr>
          <w:color w:val="231F20"/>
          <w:spacing w:val="-11"/>
        </w:rPr>
        <w:t xml:space="preserve"> </w:t>
      </w:r>
      <w:r>
        <w:rPr>
          <w:color w:val="231F20"/>
          <w:spacing w:val="-5"/>
        </w:rPr>
        <w:t xml:space="preserve">their children baptized </w:t>
      </w:r>
      <w:r>
        <w:rPr>
          <w:color w:val="231F20"/>
          <w:spacing w:val="-3"/>
        </w:rPr>
        <w:t xml:space="preserve">as </w:t>
      </w:r>
      <w:r>
        <w:rPr>
          <w:color w:val="231F20"/>
          <w:spacing w:val="-5"/>
        </w:rPr>
        <w:t xml:space="preserve">Reformed Christians </w:t>
      </w:r>
      <w:r>
        <w:rPr>
          <w:color w:val="231F20"/>
          <w:spacing w:val="-3"/>
        </w:rPr>
        <w:t xml:space="preserve">in </w:t>
      </w:r>
      <w:r>
        <w:rPr>
          <w:color w:val="231F20"/>
          <w:spacing w:val="-4"/>
        </w:rPr>
        <w:t xml:space="preserve">1816. </w:t>
      </w:r>
      <w:r>
        <w:rPr>
          <w:color w:val="231F20"/>
          <w:spacing w:val="-5"/>
        </w:rPr>
        <w:t xml:space="preserve">Anti-Semitism </w:t>
      </w:r>
      <w:r>
        <w:rPr>
          <w:color w:val="231F20"/>
          <w:spacing w:val="-4"/>
        </w:rPr>
        <w:t xml:space="preserve">was </w:t>
      </w:r>
      <w:r>
        <w:rPr>
          <w:color w:val="231F20"/>
        </w:rPr>
        <w:t xml:space="preserve">a </w:t>
      </w:r>
      <w:r>
        <w:rPr>
          <w:color w:val="231F20"/>
          <w:spacing w:val="-4"/>
        </w:rPr>
        <w:t xml:space="preserve">fact </w:t>
      </w:r>
      <w:r>
        <w:rPr>
          <w:color w:val="231F20"/>
          <w:spacing w:val="-3"/>
        </w:rPr>
        <w:t xml:space="preserve">of </w:t>
      </w:r>
      <w:r>
        <w:rPr>
          <w:color w:val="231F20"/>
          <w:spacing w:val="-4"/>
        </w:rPr>
        <w:t xml:space="preserve">life </w:t>
      </w:r>
      <w:r>
        <w:rPr>
          <w:color w:val="231F20"/>
          <w:spacing w:val="-5"/>
        </w:rPr>
        <w:t xml:space="preserve">in nineteenth-century Germany, </w:t>
      </w:r>
      <w:r>
        <w:rPr>
          <w:color w:val="231F20"/>
          <w:spacing w:val="-4"/>
        </w:rPr>
        <w:t xml:space="preserve">and such </w:t>
      </w:r>
      <w:r>
        <w:rPr>
          <w:color w:val="231F20"/>
        </w:rPr>
        <w:t xml:space="preserve">a </w:t>
      </w:r>
      <w:r>
        <w:rPr>
          <w:color w:val="231F20"/>
          <w:spacing w:val="-5"/>
        </w:rPr>
        <w:t xml:space="preserve">baptism opened </w:t>
      </w:r>
      <w:r>
        <w:rPr>
          <w:color w:val="231F20"/>
          <w:spacing w:val="-4"/>
        </w:rPr>
        <w:t xml:space="preserve">some, </w:t>
      </w:r>
      <w:r>
        <w:rPr>
          <w:color w:val="231F20"/>
          <w:spacing w:val="-3"/>
        </w:rPr>
        <w:t xml:space="preserve">if </w:t>
      </w:r>
      <w:r>
        <w:rPr>
          <w:color w:val="231F20"/>
          <w:spacing w:val="-4"/>
        </w:rPr>
        <w:t xml:space="preserve">not all, doors </w:t>
      </w:r>
      <w:r>
        <w:rPr>
          <w:color w:val="231F20"/>
          <w:spacing w:val="-5"/>
        </w:rPr>
        <w:t xml:space="preserve">for </w:t>
      </w:r>
      <w:r>
        <w:rPr>
          <w:color w:val="231F20"/>
          <w:spacing w:val="-4"/>
        </w:rPr>
        <w:t>the</w:t>
      </w:r>
      <w:r>
        <w:rPr>
          <w:color w:val="231F20"/>
          <w:spacing w:val="-9"/>
        </w:rPr>
        <w:t xml:space="preserve"> </w:t>
      </w:r>
      <w:r>
        <w:rPr>
          <w:color w:val="231F20"/>
          <w:spacing w:val="-5"/>
        </w:rPr>
        <w:t>family.</w:t>
      </w:r>
      <w:r>
        <w:rPr>
          <w:color w:val="231F20"/>
          <w:spacing w:val="-10"/>
        </w:rPr>
        <w:t xml:space="preserve"> </w:t>
      </w:r>
      <w:r>
        <w:rPr>
          <w:color w:val="231F20"/>
          <w:spacing w:val="-4"/>
        </w:rPr>
        <w:t>Most</w:t>
      </w:r>
      <w:r>
        <w:rPr>
          <w:color w:val="231F20"/>
          <w:spacing w:val="-9"/>
        </w:rPr>
        <w:t xml:space="preserve"> </w:t>
      </w:r>
      <w:r>
        <w:rPr>
          <w:color w:val="231F20"/>
          <w:spacing w:val="-4"/>
        </w:rPr>
        <w:t>agree</w:t>
      </w:r>
      <w:r>
        <w:rPr>
          <w:color w:val="231F20"/>
          <w:spacing w:val="-8"/>
        </w:rPr>
        <w:t xml:space="preserve"> </w:t>
      </w:r>
      <w:r>
        <w:rPr>
          <w:color w:val="231F20"/>
          <w:spacing w:val="-4"/>
        </w:rPr>
        <w:t>that</w:t>
      </w:r>
      <w:r>
        <w:rPr>
          <w:color w:val="231F20"/>
          <w:spacing w:val="-9"/>
        </w:rPr>
        <w:t xml:space="preserve"> </w:t>
      </w:r>
      <w:r>
        <w:rPr>
          <w:color w:val="231F20"/>
          <w:spacing w:val="-3"/>
        </w:rPr>
        <w:t>in</w:t>
      </w:r>
      <w:r>
        <w:rPr>
          <w:color w:val="231F20"/>
          <w:spacing w:val="-9"/>
        </w:rPr>
        <w:t xml:space="preserve"> </w:t>
      </w:r>
      <w:r>
        <w:rPr>
          <w:color w:val="231F20"/>
          <w:spacing w:val="-4"/>
        </w:rPr>
        <w:t>1832,</w:t>
      </w:r>
      <w:r>
        <w:rPr>
          <w:color w:val="231F20"/>
          <w:spacing w:val="-8"/>
        </w:rPr>
        <w:t xml:space="preserve"> </w:t>
      </w:r>
      <w:r>
        <w:rPr>
          <w:color w:val="231F20"/>
          <w:spacing w:val="-4"/>
        </w:rPr>
        <w:t>the</w:t>
      </w:r>
      <w:r>
        <w:rPr>
          <w:color w:val="231F20"/>
          <w:spacing w:val="-9"/>
        </w:rPr>
        <w:t xml:space="preserve"> </w:t>
      </w:r>
      <w:r>
        <w:rPr>
          <w:color w:val="231F20"/>
          <w:spacing w:val="-5"/>
        </w:rPr>
        <w:t>failure</w:t>
      </w:r>
      <w:r>
        <w:rPr>
          <w:color w:val="231F20"/>
          <w:spacing w:val="-9"/>
        </w:rPr>
        <w:t xml:space="preserve"> </w:t>
      </w:r>
      <w:r>
        <w:rPr>
          <w:color w:val="231F20"/>
          <w:spacing w:val="-3"/>
        </w:rPr>
        <w:t>of</w:t>
      </w:r>
      <w:r>
        <w:rPr>
          <w:color w:val="231F20"/>
          <w:spacing w:val="-8"/>
        </w:rPr>
        <w:t xml:space="preserve"> </w:t>
      </w:r>
      <w:r>
        <w:rPr>
          <w:color w:val="231F20"/>
          <w:spacing w:val="-5"/>
        </w:rPr>
        <w:t>Felix’s</w:t>
      </w:r>
      <w:r>
        <w:rPr>
          <w:color w:val="231F20"/>
          <w:spacing w:val="-9"/>
        </w:rPr>
        <w:t xml:space="preserve"> </w:t>
      </w:r>
      <w:r>
        <w:rPr>
          <w:color w:val="231F20"/>
          <w:spacing w:val="-5"/>
        </w:rPr>
        <w:t>application</w:t>
      </w:r>
      <w:r>
        <w:rPr>
          <w:color w:val="231F20"/>
          <w:spacing w:val="-9"/>
        </w:rPr>
        <w:t xml:space="preserve"> </w:t>
      </w:r>
      <w:r>
        <w:rPr>
          <w:color w:val="231F20"/>
          <w:spacing w:val="-4"/>
        </w:rPr>
        <w:t>for</w:t>
      </w:r>
      <w:r>
        <w:rPr>
          <w:color w:val="231F20"/>
          <w:spacing w:val="-9"/>
        </w:rPr>
        <w:t xml:space="preserve"> </w:t>
      </w:r>
      <w:r>
        <w:rPr>
          <w:color w:val="231F20"/>
          <w:spacing w:val="-4"/>
        </w:rPr>
        <w:t>the</w:t>
      </w:r>
      <w:r>
        <w:rPr>
          <w:color w:val="231F20"/>
          <w:spacing w:val="-8"/>
        </w:rPr>
        <w:t xml:space="preserve"> </w:t>
      </w:r>
      <w:r>
        <w:rPr>
          <w:color w:val="231F20"/>
          <w:spacing w:val="-5"/>
        </w:rPr>
        <w:t>position</w:t>
      </w:r>
      <w:r>
        <w:rPr>
          <w:color w:val="231F20"/>
          <w:spacing w:val="-9"/>
        </w:rPr>
        <w:t xml:space="preserve"> </w:t>
      </w:r>
      <w:r>
        <w:rPr>
          <w:color w:val="231F20"/>
          <w:spacing w:val="-5"/>
        </w:rPr>
        <w:t xml:space="preserve">as </w:t>
      </w:r>
      <w:r>
        <w:rPr>
          <w:color w:val="231F20"/>
          <w:spacing w:val="-4"/>
        </w:rPr>
        <w:t>head</w:t>
      </w:r>
      <w:r>
        <w:rPr>
          <w:color w:val="231F20"/>
          <w:spacing w:val="-15"/>
        </w:rPr>
        <w:t xml:space="preserve"> </w:t>
      </w:r>
      <w:r>
        <w:rPr>
          <w:color w:val="231F20"/>
          <w:spacing w:val="-3"/>
        </w:rPr>
        <w:t>of</w:t>
      </w:r>
      <w:r>
        <w:rPr>
          <w:color w:val="231F20"/>
          <w:spacing w:val="-14"/>
        </w:rPr>
        <w:t xml:space="preserve"> </w:t>
      </w:r>
      <w:r>
        <w:rPr>
          <w:color w:val="231F20"/>
          <w:spacing w:val="-4"/>
        </w:rPr>
        <w:t>the</w:t>
      </w:r>
      <w:r>
        <w:rPr>
          <w:color w:val="231F20"/>
          <w:spacing w:val="-14"/>
        </w:rPr>
        <w:t xml:space="preserve"> </w:t>
      </w:r>
      <w:r>
        <w:rPr>
          <w:color w:val="231F20"/>
          <w:spacing w:val="-5"/>
        </w:rPr>
        <w:t>Berlin</w:t>
      </w:r>
      <w:r>
        <w:rPr>
          <w:color w:val="231F20"/>
          <w:spacing w:val="-14"/>
        </w:rPr>
        <w:t xml:space="preserve"> </w:t>
      </w:r>
      <w:r>
        <w:rPr>
          <w:i/>
          <w:spacing w:val="-5"/>
        </w:rPr>
        <w:t>Singakadmie</w:t>
      </w:r>
      <w:r>
        <w:rPr>
          <w:i/>
          <w:spacing w:val="-15"/>
        </w:rPr>
        <w:t xml:space="preserve"> </w:t>
      </w:r>
      <w:r>
        <w:rPr>
          <w:color w:val="231F20"/>
          <w:spacing w:val="-4"/>
        </w:rPr>
        <w:t>was</w:t>
      </w:r>
      <w:r>
        <w:rPr>
          <w:color w:val="231F20"/>
          <w:spacing w:val="-14"/>
        </w:rPr>
        <w:t xml:space="preserve"> </w:t>
      </w:r>
      <w:r>
        <w:rPr>
          <w:color w:val="231F20"/>
          <w:spacing w:val="-5"/>
        </w:rPr>
        <w:t>partly</w:t>
      </w:r>
      <w:r>
        <w:rPr>
          <w:color w:val="231F20"/>
          <w:spacing w:val="-14"/>
        </w:rPr>
        <w:t xml:space="preserve"> </w:t>
      </w:r>
      <w:r>
        <w:rPr>
          <w:color w:val="231F20"/>
          <w:spacing w:val="-4"/>
        </w:rPr>
        <w:t>due</w:t>
      </w:r>
      <w:r>
        <w:rPr>
          <w:color w:val="231F20"/>
          <w:spacing w:val="-14"/>
        </w:rPr>
        <w:t xml:space="preserve"> </w:t>
      </w:r>
      <w:r>
        <w:rPr>
          <w:color w:val="231F20"/>
          <w:spacing w:val="-3"/>
        </w:rPr>
        <w:t>to</w:t>
      </w:r>
      <w:r>
        <w:rPr>
          <w:color w:val="231F20"/>
          <w:spacing w:val="-15"/>
        </w:rPr>
        <w:t xml:space="preserve"> </w:t>
      </w:r>
      <w:r>
        <w:rPr>
          <w:color w:val="231F20"/>
          <w:spacing w:val="-4"/>
        </w:rPr>
        <w:t>his</w:t>
      </w:r>
      <w:r>
        <w:rPr>
          <w:color w:val="231F20"/>
          <w:spacing w:val="-14"/>
        </w:rPr>
        <w:t xml:space="preserve"> </w:t>
      </w:r>
      <w:r>
        <w:rPr>
          <w:color w:val="231F20"/>
          <w:spacing w:val="-5"/>
        </w:rPr>
        <w:t>Jewish</w:t>
      </w:r>
      <w:r>
        <w:rPr>
          <w:color w:val="231F20"/>
          <w:spacing w:val="-14"/>
        </w:rPr>
        <w:t xml:space="preserve"> </w:t>
      </w:r>
      <w:r>
        <w:rPr>
          <w:color w:val="231F20"/>
          <w:spacing w:val="-5"/>
        </w:rPr>
        <w:t>ethnicity.</w:t>
      </w:r>
      <w:r>
        <w:rPr>
          <w:color w:val="231F20"/>
          <w:spacing w:val="-14"/>
        </w:rPr>
        <w:t xml:space="preserve"> </w:t>
      </w:r>
      <w:r>
        <w:rPr>
          <w:color w:val="231F20"/>
          <w:spacing w:val="-4"/>
        </w:rPr>
        <w:t>This</w:t>
      </w:r>
      <w:r>
        <w:rPr>
          <w:color w:val="231F20"/>
          <w:spacing w:val="-15"/>
        </w:rPr>
        <w:t xml:space="preserve"> </w:t>
      </w:r>
      <w:r>
        <w:rPr>
          <w:color w:val="231F20"/>
          <w:spacing w:val="-5"/>
        </w:rPr>
        <w:t>failure</w:t>
      </w:r>
      <w:r>
        <w:rPr>
          <w:color w:val="231F20"/>
          <w:spacing w:val="-14"/>
        </w:rPr>
        <w:t xml:space="preserve"> </w:t>
      </w:r>
      <w:r>
        <w:rPr>
          <w:color w:val="231F20"/>
          <w:spacing w:val="-5"/>
        </w:rPr>
        <w:t xml:space="preserve">was </w:t>
      </w:r>
      <w:r>
        <w:rPr>
          <w:color w:val="231F20"/>
        </w:rPr>
        <w:t>a</w:t>
      </w:r>
      <w:r>
        <w:rPr>
          <w:color w:val="231F20"/>
          <w:spacing w:val="-9"/>
        </w:rPr>
        <w:t xml:space="preserve"> </w:t>
      </w:r>
      <w:r>
        <w:rPr>
          <w:color w:val="231F20"/>
          <w:spacing w:val="-4"/>
        </w:rPr>
        <w:t>blow</w:t>
      </w:r>
      <w:r>
        <w:rPr>
          <w:color w:val="231F20"/>
          <w:spacing w:val="-9"/>
        </w:rPr>
        <w:t xml:space="preserve"> </w:t>
      </w:r>
      <w:r>
        <w:rPr>
          <w:color w:val="231F20"/>
          <w:spacing w:val="-3"/>
        </w:rPr>
        <w:t>to</w:t>
      </w:r>
      <w:r>
        <w:rPr>
          <w:color w:val="231F20"/>
          <w:spacing w:val="-9"/>
        </w:rPr>
        <w:t xml:space="preserve"> </w:t>
      </w:r>
      <w:r>
        <w:rPr>
          <w:color w:val="231F20"/>
          <w:spacing w:val="-4"/>
        </w:rPr>
        <w:t>the</w:t>
      </w:r>
      <w:r>
        <w:rPr>
          <w:color w:val="231F20"/>
          <w:spacing w:val="-9"/>
        </w:rPr>
        <w:t xml:space="preserve"> </w:t>
      </w:r>
      <w:r>
        <w:rPr>
          <w:color w:val="231F20"/>
          <w:spacing w:val="-4"/>
        </w:rPr>
        <w:t>young</w:t>
      </w:r>
      <w:r>
        <w:rPr>
          <w:color w:val="231F20"/>
          <w:spacing w:val="-9"/>
        </w:rPr>
        <w:t xml:space="preserve"> </w:t>
      </w:r>
      <w:r>
        <w:rPr>
          <w:color w:val="231F20"/>
          <w:spacing w:val="-5"/>
        </w:rPr>
        <w:t>musician,</w:t>
      </w:r>
      <w:r>
        <w:rPr>
          <w:color w:val="231F20"/>
          <w:spacing w:val="-9"/>
        </w:rPr>
        <w:t xml:space="preserve"> </w:t>
      </w:r>
      <w:r>
        <w:rPr>
          <w:color w:val="231F20"/>
          <w:spacing w:val="-4"/>
        </w:rPr>
        <w:t>who</w:t>
      </w:r>
      <w:r>
        <w:rPr>
          <w:color w:val="231F20"/>
          <w:spacing w:val="-9"/>
        </w:rPr>
        <w:t xml:space="preserve"> </w:t>
      </w:r>
      <w:r>
        <w:rPr>
          <w:color w:val="231F20"/>
          <w:spacing w:val="-4"/>
        </w:rPr>
        <w:t>had</w:t>
      </w:r>
      <w:r>
        <w:rPr>
          <w:color w:val="231F20"/>
          <w:spacing w:val="-8"/>
        </w:rPr>
        <w:t xml:space="preserve"> </w:t>
      </w:r>
      <w:r>
        <w:rPr>
          <w:color w:val="231F20"/>
          <w:spacing w:val="-5"/>
        </w:rPr>
        <w:t>performed</w:t>
      </w:r>
      <w:r>
        <w:rPr>
          <w:color w:val="231F20"/>
          <w:spacing w:val="-9"/>
        </w:rPr>
        <w:t xml:space="preserve"> </w:t>
      </w:r>
      <w:r>
        <w:rPr>
          <w:color w:val="231F20"/>
          <w:spacing w:val="-5"/>
        </w:rPr>
        <w:t>frequently</w:t>
      </w:r>
      <w:r>
        <w:rPr>
          <w:color w:val="231F20"/>
          <w:spacing w:val="-9"/>
        </w:rPr>
        <w:t xml:space="preserve"> </w:t>
      </w:r>
      <w:r>
        <w:rPr>
          <w:color w:val="231F20"/>
          <w:spacing w:val="-4"/>
        </w:rPr>
        <w:t>with</w:t>
      </w:r>
      <w:r>
        <w:rPr>
          <w:color w:val="231F20"/>
          <w:spacing w:val="-9"/>
        </w:rPr>
        <w:t xml:space="preserve"> </w:t>
      </w:r>
      <w:r>
        <w:rPr>
          <w:color w:val="231F20"/>
          <w:spacing w:val="-4"/>
        </w:rPr>
        <w:t>this</w:t>
      </w:r>
      <w:r>
        <w:rPr>
          <w:color w:val="231F20"/>
          <w:spacing w:val="-9"/>
        </w:rPr>
        <w:t xml:space="preserve"> </w:t>
      </w:r>
      <w:r>
        <w:rPr>
          <w:color w:val="231F20"/>
          <w:spacing w:val="-4"/>
        </w:rPr>
        <w:t>civic</w:t>
      </w:r>
      <w:r>
        <w:rPr>
          <w:color w:val="231F20"/>
          <w:spacing w:val="-9"/>
        </w:rPr>
        <w:t xml:space="preserve"> </w:t>
      </w:r>
      <w:r>
        <w:rPr>
          <w:color w:val="231F20"/>
          <w:spacing w:val="-5"/>
        </w:rPr>
        <w:t>choral</w:t>
      </w:r>
      <w:r>
        <w:rPr>
          <w:color w:val="231F20"/>
          <w:spacing w:val="-9"/>
        </w:rPr>
        <w:t xml:space="preserve"> </w:t>
      </w:r>
      <w:r>
        <w:rPr>
          <w:color w:val="231F20"/>
          <w:spacing w:val="-4"/>
        </w:rPr>
        <w:t>so</w:t>
      </w:r>
      <w:r>
        <w:rPr>
          <w:color w:val="231F20"/>
          <w:spacing w:val="-5"/>
        </w:rPr>
        <w:t xml:space="preserve">ciety, </w:t>
      </w:r>
      <w:r>
        <w:rPr>
          <w:color w:val="231F20"/>
          <w:spacing w:val="-4"/>
        </w:rPr>
        <w:t xml:space="preserve">most </w:t>
      </w:r>
      <w:r>
        <w:rPr>
          <w:color w:val="231F20"/>
          <w:spacing w:val="-5"/>
        </w:rPr>
        <w:t xml:space="preserve">importantly </w:t>
      </w:r>
      <w:r>
        <w:rPr>
          <w:color w:val="231F20"/>
          <w:spacing w:val="-3"/>
        </w:rPr>
        <w:t xml:space="preserve">in </w:t>
      </w:r>
      <w:r>
        <w:rPr>
          <w:color w:val="231F20"/>
          <w:spacing w:val="-4"/>
        </w:rPr>
        <w:t xml:space="preserve">1829, when </w:t>
      </w:r>
      <w:r>
        <w:rPr>
          <w:color w:val="231F20"/>
          <w:spacing w:val="-3"/>
        </w:rPr>
        <w:t xml:space="preserve">he </w:t>
      </w:r>
      <w:r>
        <w:rPr>
          <w:color w:val="231F20"/>
          <w:spacing w:val="-4"/>
        </w:rPr>
        <w:t xml:space="preserve">had led </w:t>
      </w:r>
      <w:r>
        <w:rPr>
          <w:color w:val="231F20"/>
        </w:rPr>
        <w:t xml:space="preserve">a </w:t>
      </w:r>
      <w:r>
        <w:rPr>
          <w:color w:val="231F20"/>
          <w:spacing w:val="-5"/>
        </w:rPr>
        <w:t xml:space="preserve">revival </w:t>
      </w:r>
      <w:r>
        <w:rPr>
          <w:color w:val="231F20"/>
          <w:spacing w:val="-3"/>
        </w:rPr>
        <w:t xml:space="preserve">of </w:t>
      </w:r>
      <w:r>
        <w:rPr>
          <w:color w:val="231F20"/>
          <w:spacing w:val="-4"/>
        </w:rPr>
        <w:t xml:space="preserve">the </w:t>
      </w:r>
      <w:r>
        <w:rPr>
          <w:i/>
          <w:spacing w:val="-4"/>
        </w:rPr>
        <w:t xml:space="preserve">St. </w:t>
      </w:r>
      <w:r>
        <w:rPr>
          <w:i/>
          <w:spacing w:val="-5"/>
        </w:rPr>
        <w:t xml:space="preserve">Matthew Passion </w:t>
      </w:r>
      <w:r>
        <w:rPr>
          <w:color w:val="231F20"/>
          <w:spacing w:val="-3"/>
        </w:rPr>
        <w:t xml:space="preserve">by </w:t>
      </w:r>
      <w:r>
        <w:rPr>
          <w:color w:val="231F20"/>
          <w:spacing w:val="-5"/>
        </w:rPr>
        <w:t xml:space="preserve">Johann Sebastian </w:t>
      </w:r>
      <w:r>
        <w:rPr>
          <w:color w:val="231F20"/>
          <w:spacing w:val="-4"/>
        </w:rPr>
        <w:t xml:space="preserve">Bach. </w:t>
      </w:r>
      <w:r>
        <w:rPr>
          <w:color w:val="231F20"/>
          <w:spacing w:val="-5"/>
        </w:rPr>
        <w:t xml:space="preserve">Although </w:t>
      </w:r>
      <w:r>
        <w:rPr>
          <w:color w:val="231F20"/>
          <w:spacing w:val="-4"/>
        </w:rPr>
        <w:t xml:space="preserve">today </w:t>
      </w:r>
      <w:r>
        <w:rPr>
          <w:color w:val="231F20"/>
          <w:spacing w:val="-3"/>
        </w:rPr>
        <w:t xml:space="preserve">we </w:t>
      </w:r>
      <w:r>
        <w:rPr>
          <w:color w:val="231F20"/>
          <w:spacing w:val="-4"/>
        </w:rPr>
        <w:t xml:space="preserve">think </w:t>
      </w:r>
      <w:r>
        <w:rPr>
          <w:color w:val="231F20"/>
          <w:spacing w:val="-3"/>
        </w:rPr>
        <w:t xml:space="preserve">of </w:t>
      </w:r>
      <w:r>
        <w:rPr>
          <w:color w:val="231F20"/>
          <w:spacing w:val="-4"/>
        </w:rPr>
        <w:t xml:space="preserve">Bach </w:t>
      </w:r>
      <w:r>
        <w:rPr>
          <w:color w:val="231F20"/>
          <w:spacing w:val="-3"/>
        </w:rPr>
        <w:t xml:space="preserve">as </w:t>
      </w:r>
      <w:r>
        <w:rPr>
          <w:color w:val="231F20"/>
        </w:rPr>
        <w:t xml:space="preserve">a </w:t>
      </w:r>
      <w:r>
        <w:rPr>
          <w:color w:val="231F20"/>
          <w:spacing w:val="-5"/>
        </w:rPr>
        <w:t xml:space="preserve">pivotal </w:t>
      </w:r>
      <w:r>
        <w:rPr>
          <w:color w:val="231F20"/>
          <w:spacing w:val="-4"/>
        </w:rPr>
        <w:t xml:space="preserve">figure </w:t>
      </w:r>
      <w:r>
        <w:rPr>
          <w:color w:val="231F20"/>
          <w:spacing w:val="-3"/>
        </w:rPr>
        <w:t xml:space="preserve">of </w:t>
      </w:r>
      <w:r>
        <w:rPr>
          <w:color w:val="231F20"/>
          <w:spacing w:val="-5"/>
        </w:rPr>
        <w:t>the Baroque</w:t>
      </w:r>
      <w:r>
        <w:rPr>
          <w:color w:val="231F20"/>
          <w:spacing w:val="-9"/>
        </w:rPr>
        <w:t xml:space="preserve"> </w:t>
      </w:r>
      <w:r>
        <w:rPr>
          <w:color w:val="231F20"/>
          <w:spacing w:val="-5"/>
        </w:rPr>
        <w:t>period,</w:t>
      </w:r>
      <w:r>
        <w:rPr>
          <w:color w:val="231F20"/>
          <w:spacing w:val="-9"/>
        </w:rPr>
        <w:t xml:space="preserve"> </w:t>
      </w:r>
      <w:r>
        <w:rPr>
          <w:color w:val="231F20"/>
          <w:spacing w:val="-4"/>
        </w:rPr>
        <w:t>his</w:t>
      </w:r>
      <w:r>
        <w:rPr>
          <w:color w:val="231F20"/>
          <w:spacing w:val="-8"/>
        </w:rPr>
        <w:t xml:space="preserve"> </w:t>
      </w:r>
      <w:r>
        <w:rPr>
          <w:color w:val="231F20"/>
          <w:spacing w:val="-4"/>
        </w:rPr>
        <w:t>music</w:t>
      </w:r>
      <w:r>
        <w:rPr>
          <w:color w:val="231F20"/>
          <w:spacing w:val="-8"/>
        </w:rPr>
        <w:t xml:space="preserve"> </w:t>
      </w:r>
      <w:r>
        <w:rPr>
          <w:color w:val="231F20"/>
          <w:spacing w:val="-4"/>
        </w:rPr>
        <w:t>went</w:t>
      </w:r>
      <w:r>
        <w:rPr>
          <w:color w:val="231F20"/>
          <w:spacing w:val="-8"/>
        </w:rPr>
        <w:t xml:space="preserve"> </w:t>
      </w:r>
      <w:r>
        <w:rPr>
          <w:color w:val="231F20"/>
          <w:spacing w:val="-5"/>
        </w:rPr>
        <w:t>through</w:t>
      </w:r>
      <w:r>
        <w:rPr>
          <w:color w:val="231F20"/>
          <w:spacing w:val="-8"/>
        </w:rPr>
        <w:t xml:space="preserve"> </w:t>
      </w:r>
      <w:r>
        <w:rPr>
          <w:color w:val="231F20"/>
        </w:rPr>
        <w:t>a</w:t>
      </w:r>
      <w:r>
        <w:rPr>
          <w:color w:val="231F20"/>
          <w:spacing w:val="-8"/>
        </w:rPr>
        <w:t xml:space="preserve"> </w:t>
      </w:r>
      <w:r>
        <w:rPr>
          <w:color w:val="231F20"/>
          <w:spacing w:val="-5"/>
        </w:rPr>
        <w:t>period</w:t>
      </w:r>
      <w:r>
        <w:rPr>
          <w:color w:val="231F20"/>
          <w:spacing w:val="-8"/>
        </w:rPr>
        <w:t xml:space="preserve"> </w:t>
      </w:r>
      <w:r>
        <w:rPr>
          <w:color w:val="231F20"/>
          <w:spacing w:val="-3"/>
        </w:rPr>
        <w:t>of</w:t>
      </w:r>
      <w:r>
        <w:rPr>
          <w:color w:val="231F20"/>
          <w:spacing w:val="-8"/>
        </w:rPr>
        <w:t xml:space="preserve"> </w:t>
      </w:r>
      <w:r>
        <w:rPr>
          <w:color w:val="231F20"/>
          <w:spacing w:val="-5"/>
        </w:rPr>
        <w:t>neglect</w:t>
      </w:r>
      <w:r>
        <w:rPr>
          <w:color w:val="231F20"/>
          <w:spacing w:val="-8"/>
        </w:rPr>
        <w:t xml:space="preserve"> </w:t>
      </w:r>
      <w:r>
        <w:rPr>
          <w:color w:val="231F20"/>
          <w:spacing w:val="-4"/>
        </w:rPr>
        <w:t>until</w:t>
      </w:r>
      <w:r>
        <w:rPr>
          <w:color w:val="231F20"/>
          <w:spacing w:val="-8"/>
        </w:rPr>
        <w:t xml:space="preserve"> </w:t>
      </w:r>
      <w:r>
        <w:rPr>
          <w:color w:val="231F20"/>
          <w:spacing w:val="-4"/>
        </w:rPr>
        <w:t>this</w:t>
      </w:r>
      <w:r>
        <w:rPr>
          <w:color w:val="231F20"/>
          <w:spacing w:val="-8"/>
        </w:rPr>
        <w:t xml:space="preserve"> </w:t>
      </w:r>
      <w:r>
        <w:rPr>
          <w:color w:val="231F20"/>
          <w:spacing w:val="-5"/>
        </w:rPr>
        <w:t>revival.</w:t>
      </w:r>
    </w:p>
    <w:p w14:paraId="56C01901" w14:textId="77777777" w:rsidR="00A61D0F" w:rsidRDefault="00A61D0F" w:rsidP="00B36DBC">
      <w:pPr>
        <w:pStyle w:val="Body"/>
      </w:pPr>
      <w:r>
        <w:t>Initially,</w:t>
      </w:r>
      <w:r>
        <w:rPr>
          <w:spacing w:val="-17"/>
        </w:rPr>
        <w:t xml:space="preserve"> </w:t>
      </w:r>
      <w:r>
        <w:t>Felix’s</w:t>
      </w:r>
      <w:r>
        <w:rPr>
          <w:spacing w:val="-16"/>
        </w:rPr>
        <w:t xml:space="preserve"> </w:t>
      </w:r>
      <w:r>
        <w:t>father</w:t>
      </w:r>
      <w:r>
        <w:rPr>
          <w:spacing w:val="-16"/>
        </w:rPr>
        <w:t xml:space="preserve"> </w:t>
      </w:r>
      <w:r>
        <w:rPr>
          <w:spacing w:val="-4"/>
        </w:rPr>
        <w:t>was</w:t>
      </w:r>
      <w:r>
        <w:rPr>
          <w:spacing w:val="-16"/>
        </w:rPr>
        <w:t xml:space="preserve"> </w:t>
      </w:r>
      <w:r>
        <w:t>reluctant</w:t>
      </w:r>
      <w:r>
        <w:rPr>
          <w:spacing w:val="-16"/>
        </w:rPr>
        <w:t xml:space="preserve"> </w:t>
      </w:r>
      <w:r>
        <w:rPr>
          <w:spacing w:val="-3"/>
        </w:rPr>
        <w:t>to</w:t>
      </w:r>
      <w:r>
        <w:rPr>
          <w:spacing w:val="-16"/>
        </w:rPr>
        <w:t xml:space="preserve"> </w:t>
      </w:r>
      <w:r>
        <w:rPr>
          <w:spacing w:val="-4"/>
        </w:rPr>
        <w:t>see</w:t>
      </w:r>
      <w:r>
        <w:rPr>
          <w:spacing w:val="-16"/>
        </w:rPr>
        <w:t xml:space="preserve"> </w:t>
      </w:r>
      <w:r>
        <w:rPr>
          <w:spacing w:val="-4"/>
        </w:rPr>
        <w:t>his</w:t>
      </w:r>
      <w:r>
        <w:rPr>
          <w:spacing w:val="-16"/>
        </w:rPr>
        <w:t xml:space="preserve"> </w:t>
      </w:r>
      <w:r>
        <w:rPr>
          <w:spacing w:val="-4"/>
        </w:rPr>
        <w:t>son</w:t>
      </w:r>
      <w:r>
        <w:rPr>
          <w:spacing w:val="-16"/>
        </w:rPr>
        <w:t xml:space="preserve"> </w:t>
      </w:r>
      <w:r>
        <w:t>become</w:t>
      </w:r>
      <w:r>
        <w:rPr>
          <w:spacing w:val="-17"/>
        </w:rPr>
        <w:t xml:space="preserve"> </w:t>
      </w:r>
      <w:r>
        <w:t>a</w:t>
      </w:r>
      <w:r>
        <w:rPr>
          <w:spacing w:val="-16"/>
        </w:rPr>
        <w:t xml:space="preserve"> </w:t>
      </w:r>
      <w:r>
        <w:t>professional</w:t>
      </w:r>
      <w:r>
        <w:rPr>
          <w:spacing w:val="-16"/>
        </w:rPr>
        <w:t xml:space="preserve"> </w:t>
      </w:r>
      <w:r>
        <w:t xml:space="preserve">musician; </w:t>
      </w:r>
      <w:r>
        <w:rPr>
          <w:spacing w:val="-4"/>
        </w:rPr>
        <w:t xml:space="preserve">like many </w:t>
      </w:r>
      <w:r>
        <w:t xml:space="preserve">upper-middle </w:t>
      </w:r>
      <w:r>
        <w:rPr>
          <w:spacing w:val="-4"/>
        </w:rPr>
        <w:t xml:space="preserve">class </w:t>
      </w:r>
      <w:r>
        <w:t xml:space="preserve">businessmen, </w:t>
      </w:r>
      <w:r>
        <w:rPr>
          <w:spacing w:val="-3"/>
        </w:rPr>
        <w:t xml:space="preserve">he </w:t>
      </w:r>
      <w:r>
        <w:rPr>
          <w:spacing w:val="-4"/>
        </w:rPr>
        <w:t xml:space="preserve">would have </w:t>
      </w:r>
      <w:r>
        <w:t xml:space="preserve">preferred </w:t>
      </w:r>
      <w:r>
        <w:rPr>
          <w:spacing w:val="-4"/>
        </w:rPr>
        <w:t xml:space="preserve">his son </w:t>
      </w:r>
      <w:r>
        <w:t xml:space="preserve">enjoy </w:t>
      </w:r>
      <w:r>
        <w:rPr>
          <w:spacing w:val="-4"/>
        </w:rPr>
        <w:t xml:space="preserve">music </w:t>
      </w:r>
      <w:r>
        <w:rPr>
          <w:spacing w:val="-3"/>
        </w:rPr>
        <w:t xml:space="preserve">as an </w:t>
      </w:r>
      <w:r>
        <w:t xml:space="preserve">amateur. Felix, however, </w:t>
      </w:r>
      <w:r>
        <w:rPr>
          <w:spacing w:val="-4"/>
        </w:rPr>
        <w:t xml:space="preserve">was both </w:t>
      </w:r>
      <w:r>
        <w:t xml:space="preserve">determined </w:t>
      </w:r>
      <w:r>
        <w:rPr>
          <w:spacing w:val="-4"/>
        </w:rPr>
        <w:t xml:space="preserve">and </w:t>
      </w:r>
      <w:r>
        <w:t xml:space="preserve">talented, </w:t>
      </w:r>
      <w:r>
        <w:rPr>
          <w:spacing w:val="-4"/>
        </w:rPr>
        <w:t xml:space="preserve">and </w:t>
      </w:r>
      <w:r>
        <w:t>eventu</w:t>
      </w:r>
      <w:r>
        <w:rPr>
          <w:spacing w:val="-4"/>
        </w:rPr>
        <w:t>ally</w:t>
      </w:r>
      <w:r>
        <w:rPr>
          <w:spacing w:val="-11"/>
        </w:rPr>
        <w:t xml:space="preserve"> </w:t>
      </w:r>
      <w:r>
        <w:t>secured</w:t>
      </w:r>
      <w:r>
        <w:rPr>
          <w:spacing w:val="-12"/>
        </w:rPr>
        <w:t xml:space="preserve"> </w:t>
      </w:r>
      <w:r>
        <w:t>employment</w:t>
      </w:r>
      <w:r>
        <w:rPr>
          <w:spacing w:val="-11"/>
        </w:rPr>
        <w:t xml:space="preserve"> </w:t>
      </w:r>
      <w:r>
        <w:rPr>
          <w:spacing w:val="-3"/>
        </w:rPr>
        <w:t>as</w:t>
      </w:r>
      <w:r>
        <w:rPr>
          <w:spacing w:val="-11"/>
        </w:rPr>
        <w:t xml:space="preserve"> </w:t>
      </w:r>
      <w:r>
        <w:t>a</w:t>
      </w:r>
      <w:r>
        <w:rPr>
          <w:spacing w:val="-11"/>
        </w:rPr>
        <w:t xml:space="preserve"> </w:t>
      </w:r>
      <w:r>
        <w:t>choral</w:t>
      </w:r>
      <w:r>
        <w:rPr>
          <w:spacing w:val="-11"/>
        </w:rPr>
        <w:t xml:space="preserve"> </w:t>
      </w:r>
      <w:r>
        <w:rPr>
          <w:spacing w:val="-4"/>
        </w:rPr>
        <w:t>and</w:t>
      </w:r>
      <w:r>
        <w:rPr>
          <w:spacing w:val="-11"/>
        </w:rPr>
        <w:t xml:space="preserve"> </w:t>
      </w:r>
      <w:r>
        <w:t>orchestral</w:t>
      </w:r>
      <w:r>
        <w:rPr>
          <w:spacing w:val="-12"/>
        </w:rPr>
        <w:t xml:space="preserve"> </w:t>
      </w:r>
      <w:r>
        <w:t>conductor,</w:t>
      </w:r>
      <w:r>
        <w:rPr>
          <w:spacing w:val="-11"/>
        </w:rPr>
        <w:t xml:space="preserve"> </w:t>
      </w:r>
      <w:r>
        <w:rPr>
          <w:spacing w:val="-4"/>
        </w:rPr>
        <w:t>first</w:t>
      </w:r>
      <w:r>
        <w:rPr>
          <w:spacing w:val="-11"/>
        </w:rPr>
        <w:t xml:space="preserve"> </w:t>
      </w:r>
      <w:r>
        <w:rPr>
          <w:spacing w:val="-3"/>
        </w:rPr>
        <w:t>in</w:t>
      </w:r>
      <w:r>
        <w:rPr>
          <w:spacing w:val="-12"/>
        </w:rPr>
        <w:t xml:space="preserve"> </w:t>
      </w:r>
      <w:r>
        <w:t>Düsseldorf,</w:t>
      </w:r>
      <w:r>
        <w:rPr>
          <w:spacing w:val="-11"/>
        </w:rPr>
        <w:t xml:space="preserve"> </w:t>
      </w:r>
      <w:r>
        <w:t xml:space="preserve">and </w:t>
      </w:r>
      <w:r>
        <w:rPr>
          <w:spacing w:val="-4"/>
        </w:rPr>
        <w:t xml:space="preserve">then </w:t>
      </w:r>
      <w:r>
        <w:rPr>
          <w:spacing w:val="-3"/>
        </w:rPr>
        <w:t xml:space="preserve">in </w:t>
      </w:r>
      <w:r>
        <w:t xml:space="preserve">Leipzig, Germany, </w:t>
      </w:r>
      <w:r>
        <w:rPr>
          <w:spacing w:val="-4"/>
        </w:rPr>
        <w:t xml:space="preserve">where </w:t>
      </w:r>
      <w:r>
        <w:rPr>
          <w:spacing w:val="-3"/>
        </w:rPr>
        <w:t xml:space="preserve">he </w:t>
      </w:r>
      <w:r>
        <w:rPr>
          <w:spacing w:val="-4"/>
        </w:rPr>
        <w:t xml:space="preserve">lived from 1835 until his </w:t>
      </w:r>
      <w:r>
        <w:t xml:space="preserve">death. </w:t>
      </w:r>
      <w:r>
        <w:rPr>
          <w:spacing w:val="-3"/>
        </w:rPr>
        <w:t xml:space="preserve">In </w:t>
      </w:r>
      <w:r>
        <w:t xml:space="preserve">Leipzig, Felix conducted </w:t>
      </w:r>
      <w:r>
        <w:rPr>
          <w:spacing w:val="-4"/>
        </w:rPr>
        <w:t xml:space="preserve">the </w:t>
      </w:r>
      <w:r>
        <w:t xml:space="preserve">orchestra </w:t>
      </w:r>
      <w:r>
        <w:rPr>
          <w:spacing w:val="-4"/>
        </w:rPr>
        <w:t xml:space="preserve">and </w:t>
      </w:r>
      <w:r>
        <w:t xml:space="preserve">founded </w:t>
      </w:r>
      <w:r>
        <w:rPr>
          <w:spacing w:val="-4"/>
        </w:rPr>
        <w:t xml:space="preserve">the </w:t>
      </w:r>
      <w:r>
        <w:t xml:space="preserve">town’s </w:t>
      </w:r>
      <w:r>
        <w:rPr>
          <w:spacing w:val="-4"/>
        </w:rPr>
        <w:t>first music</w:t>
      </w:r>
      <w:r>
        <w:rPr>
          <w:spacing w:val="-40"/>
        </w:rPr>
        <w:t xml:space="preserve"> </w:t>
      </w:r>
      <w:r>
        <w:t>conservatory.</w:t>
      </w:r>
    </w:p>
    <w:p w14:paraId="228C1E6C" w14:textId="77777777" w:rsidR="00A61D0F" w:rsidRDefault="00A61D0F" w:rsidP="00B36DBC">
      <w:pPr>
        <w:pStyle w:val="Body"/>
      </w:pPr>
      <w:r>
        <w:t>Felix’s music was steeped in the styles of his predecessors. Although he remained on good terms with more experimental composers of his day, including Hector</w:t>
      </w:r>
      <w:r>
        <w:rPr>
          <w:spacing w:val="-6"/>
        </w:rPr>
        <w:t xml:space="preserve"> </w:t>
      </w:r>
      <w:r>
        <w:t>Berlioz</w:t>
      </w:r>
      <w:r>
        <w:rPr>
          <w:spacing w:val="-6"/>
        </w:rPr>
        <w:t xml:space="preserve"> </w:t>
      </w:r>
      <w:r>
        <w:t>and</w:t>
      </w:r>
      <w:r>
        <w:rPr>
          <w:spacing w:val="-5"/>
        </w:rPr>
        <w:t xml:space="preserve"> </w:t>
      </w:r>
      <w:r>
        <w:t>Franz</w:t>
      </w:r>
      <w:r>
        <w:rPr>
          <w:spacing w:val="-6"/>
        </w:rPr>
        <w:t xml:space="preserve"> </w:t>
      </w:r>
      <w:r>
        <w:t>Liszt,</w:t>
      </w:r>
      <w:r>
        <w:rPr>
          <w:spacing w:val="-5"/>
        </w:rPr>
        <w:t xml:space="preserve"> </w:t>
      </w:r>
      <w:r>
        <w:t>he</w:t>
      </w:r>
      <w:r>
        <w:rPr>
          <w:spacing w:val="-6"/>
        </w:rPr>
        <w:t xml:space="preserve"> </w:t>
      </w:r>
      <w:r>
        <w:t>was</w:t>
      </w:r>
      <w:r>
        <w:rPr>
          <w:spacing w:val="-5"/>
        </w:rPr>
        <w:t xml:space="preserve"> </w:t>
      </w:r>
      <w:r>
        <w:t>not</w:t>
      </w:r>
      <w:r>
        <w:rPr>
          <w:spacing w:val="-6"/>
        </w:rPr>
        <w:t xml:space="preserve"> </w:t>
      </w:r>
      <w:r>
        <w:t>fond</w:t>
      </w:r>
      <w:r>
        <w:rPr>
          <w:spacing w:val="-5"/>
        </w:rPr>
        <w:t xml:space="preserve"> </w:t>
      </w:r>
      <w:r>
        <w:t>of</w:t>
      </w:r>
      <w:r>
        <w:rPr>
          <w:spacing w:val="-6"/>
        </w:rPr>
        <w:t xml:space="preserve"> </w:t>
      </w:r>
      <w:r>
        <w:t>their</w:t>
      </w:r>
      <w:r>
        <w:rPr>
          <w:spacing w:val="-5"/>
        </w:rPr>
        <w:t xml:space="preserve"> </w:t>
      </w:r>
      <w:r>
        <w:t>music.</w:t>
      </w:r>
      <w:r>
        <w:rPr>
          <w:spacing w:val="-6"/>
        </w:rPr>
        <w:t xml:space="preserve"> </w:t>
      </w:r>
      <w:r>
        <w:t>It</w:t>
      </w:r>
      <w:r>
        <w:rPr>
          <w:spacing w:val="-5"/>
        </w:rPr>
        <w:t xml:space="preserve"> </w:t>
      </w:r>
      <w:r>
        <w:t>is</w:t>
      </w:r>
      <w:r>
        <w:rPr>
          <w:spacing w:val="-6"/>
        </w:rPr>
        <w:t xml:space="preserve"> </w:t>
      </w:r>
      <w:r>
        <w:t>not</w:t>
      </w:r>
      <w:r>
        <w:rPr>
          <w:spacing w:val="-5"/>
        </w:rPr>
        <w:t xml:space="preserve"> </w:t>
      </w:r>
      <w:r>
        <w:t>surprising, then, that he composed in genres passed down to him, including the symphony, string quartet, and</w:t>
      </w:r>
      <w:r>
        <w:rPr>
          <w:spacing w:val="-2"/>
        </w:rPr>
        <w:t xml:space="preserve"> </w:t>
      </w:r>
      <w:r>
        <w:t>oratorio.</w:t>
      </w:r>
    </w:p>
    <w:p w14:paraId="7477CDA7" w14:textId="77777777" w:rsidR="00A61D0F" w:rsidRDefault="00A61D0F" w:rsidP="00B36DBC">
      <w:pPr>
        <w:pStyle w:val="Body"/>
      </w:pPr>
    </w:p>
    <w:p w14:paraId="33197741" w14:textId="77777777" w:rsidR="00A61D0F" w:rsidRDefault="00B36DBC" w:rsidP="00822A29">
      <w:pPr>
        <w:pStyle w:val="Heading3"/>
      </w:pPr>
      <w:r>
        <w:rPr>
          <w:color w:val="003563"/>
          <w:w w:val="105"/>
        </w:rPr>
        <w:t>F</w:t>
      </w:r>
      <w:r w:rsidR="00A61D0F">
        <w:rPr>
          <w:color w:val="003563"/>
          <w:w w:val="105"/>
        </w:rPr>
        <w:t>ocus Composition:</w:t>
      </w:r>
      <w:r>
        <w:rPr>
          <w:color w:val="003563"/>
          <w:w w:val="105"/>
        </w:rPr>
        <w:t xml:space="preserve"> M</w:t>
      </w:r>
      <w:r w:rsidR="00A61D0F">
        <w:t xml:space="preserve">endelssohn, excerpts from </w:t>
      </w:r>
      <w:r w:rsidR="00A61D0F">
        <w:rPr>
          <w:rFonts w:ascii="Verdana-BoldItalic"/>
        </w:rPr>
        <w:t xml:space="preserve">Elijah </w:t>
      </w:r>
      <w:r w:rsidR="00A61D0F">
        <w:t>(1846)</w:t>
      </w:r>
    </w:p>
    <w:p w14:paraId="7300CE8E" w14:textId="77777777" w:rsidR="00A61D0F" w:rsidRDefault="00A61D0F" w:rsidP="00822A29">
      <w:pPr>
        <w:pStyle w:val="Body"/>
      </w:pPr>
      <w:r>
        <w:t xml:space="preserve">One of his last works, his oratorio </w:t>
      </w:r>
      <w:r>
        <w:rPr>
          <w:i/>
        </w:rPr>
        <w:t xml:space="preserve">Elijah, </w:t>
      </w:r>
      <w:r>
        <w:t>was commissioned by the Birmingham</w:t>
      </w:r>
      <w:r>
        <w:rPr>
          <w:spacing w:val="-6"/>
        </w:rPr>
        <w:t xml:space="preserve"> </w:t>
      </w:r>
      <w:r>
        <w:t>Festival</w:t>
      </w:r>
      <w:r>
        <w:rPr>
          <w:spacing w:val="-5"/>
        </w:rPr>
        <w:t xml:space="preserve"> </w:t>
      </w:r>
      <w:r>
        <w:t>in</w:t>
      </w:r>
      <w:r>
        <w:rPr>
          <w:spacing w:val="-6"/>
        </w:rPr>
        <w:t xml:space="preserve"> </w:t>
      </w:r>
      <w:r>
        <w:t>Birmingham,</w:t>
      </w:r>
      <w:r>
        <w:rPr>
          <w:spacing w:val="-5"/>
        </w:rPr>
        <w:t xml:space="preserve"> </w:t>
      </w:r>
      <w:r>
        <w:t>England.</w:t>
      </w:r>
      <w:r>
        <w:rPr>
          <w:spacing w:val="-5"/>
        </w:rPr>
        <w:t xml:space="preserve"> </w:t>
      </w:r>
      <w:r>
        <w:t>The</w:t>
      </w:r>
      <w:r>
        <w:rPr>
          <w:spacing w:val="-6"/>
        </w:rPr>
        <w:t xml:space="preserve"> </w:t>
      </w:r>
      <w:r>
        <w:t>Birmingham</w:t>
      </w:r>
      <w:r>
        <w:rPr>
          <w:spacing w:val="-5"/>
        </w:rPr>
        <w:t xml:space="preserve"> </w:t>
      </w:r>
      <w:r>
        <w:t>Festival</w:t>
      </w:r>
      <w:r>
        <w:rPr>
          <w:spacing w:val="-6"/>
        </w:rPr>
        <w:t xml:space="preserve"> </w:t>
      </w:r>
      <w:r>
        <w:t>was</w:t>
      </w:r>
      <w:r>
        <w:rPr>
          <w:spacing w:val="-5"/>
        </w:rPr>
        <w:t xml:space="preserve"> </w:t>
      </w:r>
      <w:r>
        <w:t>one</w:t>
      </w:r>
      <w:r>
        <w:rPr>
          <w:spacing w:val="-5"/>
        </w:rPr>
        <w:t xml:space="preserve"> </w:t>
      </w:r>
      <w:r>
        <w:t>of</w:t>
      </w:r>
      <w:r>
        <w:rPr>
          <w:spacing w:val="-6"/>
        </w:rPr>
        <w:t xml:space="preserve"> </w:t>
      </w:r>
      <w:r>
        <w:t xml:space="preserve">many nineteenth-century choral festivals that provided opportunities for amateur and professional musicians to gather once a year to make music together. Mendelssohn’s music was very popular in England, and the Birmingham Festival had already performed another Mendelssohn oratorio in the 1830s, giving the premier of </w:t>
      </w:r>
      <w:r>
        <w:rPr>
          <w:i/>
        </w:rPr>
        <w:t xml:space="preserve">Elijah </w:t>
      </w:r>
      <w:r>
        <w:t>in English in</w:t>
      </w:r>
      <w:r>
        <w:rPr>
          <w:spacing w:val="-6"/>
        </w:rPr>
        <w:t xml:space="preserve"> </w:t>
      </w:r>
      <w:r>
        <w:t>1846.</w:t>
      </w:r>
    </w:p>
    <w:p w14:paraId="0101048B" w14:textId="77777777" w:rsidR="00A61D0F" w:rsidRDefault="00A61D0F" w:rsidP="00822A29">
      <w:pPr>
        <w:pStyle w:val="Body"/>
      </w:pPr>
      <w:r>
        <w:rPr>
          <w:i/>
        </w:rPr>
        <w:t xml:space="preserve">Elijah </w:t>
      </w:r>
      <w:r>
        <w:t>is interesting because it is an example of music composed for middle-class music-making. The chorus of singers was expected to be largely made up</w:t>
      </w:r>
      <w:r>
        <w:rPr>
          <w:spacing w:val="-7"/>
        </w:rPr>
        <w:t xml:space="preserve"> </w:t>
      </w:r>
      <w:r>
        <w:t>of</w:t>
      </w:r>
      <w:r>
        <w:rPr>
          <w:spacing w:val="-7"/>
        </w:rPr>
        <w:t xml:space="preserve"> </w:t>
      </w:r>
      <w:r>
        <w:t>musical</w:t>
      </w:r>
      <w:r>
        <w:rPr>
          <w:spacing w:val="-7"/>
        </w:rPr>
        <w:t xml:space="preserve"> </w:t>
      </w:r>
      <w:r>
        <w:t>amateurs,</w:t>
      </w:r>
      <w:r>
        <w:rPr>
          <w:spacing w:val="-7"/>
        </w:rPr>
        <w:t xml:space="preserve"> </w:t>
      </w:r>
      <w:r>
        <w:t>with</w:t>
      </w:r>
      <w:r>
        <w:rPr>
          <w:spacing w:val="-6"/>
        </w:rPr>
        <w:t xml:space="preserve"> </w:t>
      </w:r>
      <w:r>
        <w:t>professional</w:t>
      </w:r>
      <w:r>
        <w:rPr>
          <w:spacing w:val="-7"/>
        </w:rPr>
        <w:t xml:space="preserve"> </w:t>
      </w:r>
      <w:r>
        <w:t>singers</w:t>
      </w:r>
      <w:r>
        <w:rPr>
          <w:spacing w:val="-7"/>
        </w:rPr>
        <w:t xml:space="preserve"> </w:t>
      </w:r>
      <w:r>
        <w:t>brought</w:t>
      </w:r>
      <w:r>
        <w:rPr>
          <w:spacing w:val="-7"/>
        </w:rPr>
        <w:t xml:space="preserve"> </w:t>
      </w:r>
      <w:r>
        <w:t>in</w:t>
      </w:r>
      <w:r>
        <w:rPr>
          <w:spacing w:val="-6"/>
        </w:rPr>
        <w:t xml:space="preserve"> </w:t>
      </w:r>
      <w:r>
        <w:t>to</w:t>
      </w:r>
      <w:r>
        <w:rPr>
          <w:spacing w:val="-7"/>
        </w:rPr>
        <w:t xml:space="preserve"> </w:t>
      </w:r>
      <w:r>
        <w:t>sing</w:t>
      </w:r>
      <w:r>
        <w:rPr>
          <w:spacing w:val="-7"/>
        </w:rPr>
        <w:t xml:space="preserve"> </w:t>
      </w:r>
      <w:r>
        <w:t>the</w:t>
      </w:r>
      <w:r>
        <w:rPr>
          <w:spacing w:val="-7"/>
        </w:rPr>
        <w:t xml:space="preserve"> </w:t>
      </w:r>
      <w:r>
        <w:t>solos.</w:t>
      </w:r>
      <w:r>
        <w:rPr>
          <w:spacing w:val="-7"/>
        </w:rPr>
        <w:t xml:space="preserve"> </w:t>
      </w:r>
      <w:r>
        <w:t>The topic of the oratorio, the Hebrew prophet Elijah, is interesting as a figure significant to both the Jewish and Christian traditions, both of which Felix embraced</w:t>
      </w:r>
      <w:r w:rsidR="00BE32A0">
        <w:t xml:space="preserve"> </w:t>
      </w:r>
      <w:r>
        <w:t xml:space="preserve">to a certain extent. (In general, Felix was private about his religious convictions, and interpretations of </w:t>
      </w:r>
      <w:r>
        <w:rPr>
          <w:i/>
        </w:rPr>
        <w:t xml:space="preserve">Elijah </w:t>
      </w:r>
      <w:r>
        <w:t>as representing the composer’s beliefs will always remain somewhat speculative.) This composition shows Felix’s indebtedness to both Baroque composers Bach and Handel, while at the same time it uses more nineteenth-century harmonies and</w:t>
      </w:r>
      <w:r>
        <w:rPr>
          <w:spacing w:val="-2"/>
        </w:rPr>
        <w:t xml:space="preserve"> </w:t>
      </w:r>
      <w:r>
        <w:t>textures.</w:t>
      </w:r>
    </w:p>
    <w:p w14:paraId="1F17EBCA" w14:textId="77777777" w:rsidR="00A61D0F" w:rsidRDefault="00A61D0F" w:rsidP="00822A29">
      <w:pPr>
        <w:pStyle w:val="Body"/>
      </w:pPr>
      <w:r>
        <w:t>The</w:t>
      </w:r>
      <w:r>
        <w:rPr>
          <w:spacing w:val="-13"/>
        </w:rPr>
        <w:t xml:space="preserve"> </w:t>
      </w:r>
      <w:r>
        <w:t>following</w:t>
      </w:r>
      <w:r>
        <w:rPr>
          <w:spacing w:val="-12"/>
        </w:rPr>
        <w:t xml:space="preserve"> </w:t>
      </w:r>
      <w:r>
        <w:t>excerpt</w:t>
      </w:r>
      <w:r>
        <w:rPr>
          <w:spacing w:val="-13"/>
        </w:rPr>
        <w:t xml:space="preserve"> </w:t>
      </w:r>
      <w:r>
        <w:t>is</w:t>
      </w:r>
      <w:r>
        <w:rPr>
          <w:spacing w:val="-12"/>
        </w:rPr>
        <w:t xml:space="preserve"> </w:t>
      </w:r>
      <w:r>
        <w:t>from</w:t>
      </w:r>
      <w:r>
        <w:rPr>
          <w:spacing w:val="-13"/>
        </w:rPr>
        <w:t xml:space="preserve"> </w:t>
      </w:r>
      <w:r>
        <w:t>the</w:t>
      </w:r>
      <w:r>
        <w:rPr>
          <w:spacing w:val="-12"/>
        </w:rPr>
        <w:t xml:space="preserve"> </w:t>
      </w:r>
      <w:r>
        <w:t>first</w:t>
      </w:r>
      <w:r>
        <w:rPr>
          <w:spacing w:val="-13"/>
        </w:rPr>
        <w:t xml:space="preserve"> </w:t>
      </w:r>
      <w:r>
        <w:t>part</w:t>
      </w:r>
      <w:r>
        <w:rPr>
          <w:spacing w:val="-12"/>
        </w:rPr>
        <w:t xml:space="preserve"> </w:t>
      </w:r>
      <w:r>
        <w:t>of</w:t>
      </w:r>
      <w:r>
        <w:rPr>
          <w:spacing w:val="-13"/>
        </w:rPr>
        <w:t xml:space="preserve"> </w:t>
      </w:r>
      <w:r>
        <w:t>the</w:t>
      </w:r>
      <w:r>
        <w:rPr>
          <w:spacing w:val="-12"/>
        </w:rPr>
        <w:t xml:space="preserve"> </w:t>
      </w:r>
      <w:r>
        <w:t>oratorio</w:t>
      </w:r>
      <w:r>
        <w:rPr>
          <w:spacing w:val="-13"/>
        </w:rPr>
        <w:t xml:space="preserve"> </w:t>
      </w:r>
      <w:r>
        <w:t>and</w:t>
      </w:r>
      <w:r>
        <w:rPr>
          <w:spacing w:val="-12"/>
        </w:rPr>
        <w:t xml:space="preserve"> </w:t>
      </w:r>
      <w:r>
        <w:t>sets</w:t>
      </w:r>
      <w:r>
        <w:rPr>
          <w:spacing w:val="-13"/>
        </w:rPr>
        <w:t xml:space="preserve"> </w:t>
      </w:r>
      <w:r>
        <w:t>the</w:t>
      </w:r>
      <w:r>
        <w:rPr>
          <w:spacing w:val="-12"/>
        </w:rPr>
        <w:t xml:space="preserve"> </w:t>
      </w:r>
      <w:r>
        <w:t>dramatic story</w:t>
      </w:r>
      <w:r>
        <w:rPr>
          <w:spacing w:val="10"/>
        </w:rPr>
        <w:t xml:space="preserve"> </w:t>
      </w:r>
      <w:r>
        <w:t>of</w:t>
      </w:r>
      <w:r>
        <w:rPr>
          <w:spacing w:val="10"/>
        </w:rPr>
        <w:t xml:space="preserve"> </w:t>
      </w:r>
      <w:r>
        <w:t>Elijah’s</w:t>
      </w:r>
      <w:r>
        <w:rPr>
          <w:spacing w:val="10"/>
        </w:rPr>
        <w:t xml:space="preserve"> </w:t>
      </w:r>
      <w:r>
        <w:t>calling</w:t>
      </w:r>
      <w:r>
        <w:rPr>
          <w:spacing w:val="10"/>
        </w:rPr>
        <w:t xml:space="preserve"> </w:t>
      </w:r>
      <w:r>
        <w:t>the</w:t>
      </w:r>
      <w:r>
        <w:rPr>
          <w:spacing w:val="11"/>
        </w:rPr>
        <w:t xml:space="preserve"> </w:t>
      </w:r>
      <w:r>
        <w:t>followers</w:t>
      </w:r>
      <w:r>
        <w:rPr>
          <w:spacing w:val="10"/>
        </w:rPr>
        <w:t xml:space="preserve"> </w:t>
      </w:r>
      <w:r>
        <w:t>of</w:t>
      </w:r>
      <w:r>
        <w:rPr>
          <w:spacing w:val="10"/>
        </w:rPr>
        <w:t xml:space="preserve"> </w:t>
      </w:r>
      <w:r>
        <w:t>the</w:t>
      </w:r>
      <w:r>
        <w:rPr>
          <w:spacing w:val="10"/>
        </w:rPr>
        <w:t xml:space="preserve"> </w:t>
      </w:r>
      <w:r>
        <w:t>pagan</w:t>
      </w:r>
      <w:r>
        <w:rPr>
          <w:spacing w:val="11"/>
        </w:rPr>
        <w:t xml:space="preserve"> </w:t>
      </w:r>
      <w:r>
        <w:t>god</w:t>
      </w:r>
      <w:r>
        <w:rPr>
          <w:spacing w:val="10"/>
        </w:rPr>
        <w:t xml:space="preserve"> </w:t>
      </w:r>
      <w:r>
        <w:t>Baal</w:t>
      </w:r>
      <w:r>
        <w:rPr>
          <w:spacing w:val="10"/>
        </w:rPr>
        <w:t xml:space="preserve"> </w:t>
      </w:r>
      <w:r>
        <w:t>to</w:t>
      </w:r>
      <w:r>
        <w:rPr>
          <w:spacing w:val="10"/>
        </w:rPr>
        <w:t xml:space="preserve"> </w:t>
      </w:r>
      <w:r>
        <w:t>light</w:t>
      </w:r>
      <w:r>
        <w:rPr>
          <w:spacing w:val="11"/>
        </w:rPr>
        <w:t xml:space="preserve"> </w:t>
      </w:r>
      <w:r>
        <w:t>a</w:t>
      </w:r>
      <w:r>
        <w:rPr>
          <w:spacing w:val="10"/>
        </w:rPr>
        <w:t xml:space="preserve"> </w:t>
      </w:r>
      <w:r>
        <w:t>sacrifice</w:t>
      </w:r>
      <w:r>
        <w:rPr>
          <w:spacing w:val="10"/>
        </w:rPr>
        <w:t xml:space="preserve"> </w:t>
      </w:r>
      <w:r>
        <w:t>on</w:t>
      </w:r>
      <w:r w:rsidR="00B36DBC">
        <w:t xml:space="preserve"> </w:t>
      </w:r>
      <w:r>
        <w:rPr>
          <w:color w:val="231F20"/>
        </w:rPr>
        <w:t>fire. Baal fails his devotees; Elijah then summons the God of Abraham to a display of power with great success. The excerpt here involves a baritone soloist who sings</w:t>
      </w:r>
      <w:r>
        <w:rPr>
          <w:color w:val="231F20"/>
          <w:spacing w:val="-7"/>
        </w:rPr>
        <w:t xml:space="preserve"> </w:t>
      </w:r>
      <w:r>
        <w:rPr>
          <w:color w:val="231F20"/>
        </w:rPr>
        <w:t>the</w:t>
      </w:r>
      <w:r>
        <w:rPr>
          <w:color w:val="231F20"/>
          <w:spacing w:val="-7"/>
        </w:rPr>
        <w:t xml:space="preserve"> </w:t>
      </w:r>
      <w:r>
        <w:rPr>
          <w:color w:val="231F20"/>
        </w:rPr>
        <w:t>role</w:t>
      </w:r>
      <w:r>
        <w:rPr>
          <w:color w:val="231F20"/>
          <w:spacing w:val="-7"/>
        </w:rPr>
        <w:t xml:space="preserve"> </w:t>
      </w:r>
      <w:r>
        <w:rPr>
          <w:color w:val="231F20"/>
        </w:rPr>
        <w:t>of</w:t>
      </w:r>
      <w:r>
        <w:rPr>
          <w:color w:val="231F20"/>
          <w:spacing w:val="-7"/>
        </w:rPr>
        <w:t xml:space="preserve"> </w:t>
      </w:r>
      <w:r>
        <w:rPr>
          <w:color w:val="231F20"/>
        </w:rPr>
        <w:t>Elijah</w:t>
      </w:r>
      <w:r>
        <w:rPr>
          <w:color w:val="231F20"/>
          <w:spacing w:val="-7"/>
        </w:rPr>
        <w:t xml:space="preserve"> </w:t>
      </w:r>
      <w:r>
        <w:rPr>
          <w:color w:val="231F20"/>
        </w:rPr>
        <w:t>and</w:t>
      </w:r>
      <w:r>
        <w:rPr>
          <w:color w:val="231F20"/>
          <w:spacing w:val="-7"/>
        </w:rPr>
        <w:t xml:space="preserve"> </w:t>
      </w:r>
      <w:r>
        <w:rPr>
          <w:color w:val="231F20"/>
        </w:rPr>
        <w:t>the</w:t>
      </w:r>
      <w:r>
        <w:rPr>
          <w:color w:val="231F20"/>
          <w:spacing w:val="-7"/>
        </w:rPr>
        <w:t xml:space="preserve"> </w:t>
      </w:r>
      <w:r>
        <w:rPr>
          <w:color w:val="231F20"/>
        </w:rPr>
        <w:t>chorus</w:t>
      </w:r>
      <w:r>
        <w:rPr>
          <w:color w:val="231F20"/>
          <w:spacing w:val="-7"/>
        </w:rPr>
        <w:t xml:space="preserve"> </w:t>
      </w:r>
      <w:r>
        <w:rPr>
          <w:color w:val="231F20"/>
        </w:rPr>
        <w:t>that</w:t>
      </w:r>
      <w:r>
        <w:rPr>
          <w:color w:val="231F20"/>
          <w:spacing w:val="-7"/>
        </w:rPr>
        <w:t xml:space="preserve"> </w:t>
      </w:r>
      <w:r>
        <w:rPr>
          <w:color w:val="231F20"/>
        </w:rPr>
        <w:t>provides</w:t>
      </w:r>
      <w:r>
        <w:rPr>
          <w:color w:val="231F20"/>
          <w:spacing w:val="-7"/>
        </w:rPr>
        <w:t xml:space="preserve"> </w:t>
      </w:r>
      <w:r>
        <w:rPr>
          <w:color w:val="231F20"/>
        </w:rPr>
        <w:t>commentary.</w:t>
      </w:r>
      <w:r>
        <w:rPr>
          <w:color w:val="231F20"/>
          <w:spacing w:val="-7"/>
        </w:rPr>
        <w:t xml:space="preserve"> </w:t>
      </w:r>
      <w:r>
        <w:rPr>
          <w:color w:val="231F20"/>
        </w:rPr>
        <w:t>Elijah</w:t>
      </w:r>
      <w:r>
        <w:rPr>
          <w:color w:val="231F20"/>
          <w:spacing w:val="-7"/>
        </w:rPr>
        <w:t xml:space="preserve"> </w:t>
      </w:r>
      <w:r>
        <w:rPr>
          <w:color w:val="231F20"/>
        </w:rPr>
        <w:t>first</w:t>
      </w:r>
      <w:r>
        <w:rPr>
          <w:color w:val="231F20"/>
          <w:spacing w:val="-7"/>
        </w:rPr>
        <w:t xml:space="preserve"> </w:t>
      </w:r>
      <w:r>
        <w:rPr>
          <w:color w:val="231F20"/>
        </w:rPr>
        <w:t>sings a short accompanied recitative, not unlike what we heard in the music of Handel’s</w:t>
      </w:r>
      <w:r>
        <w:rPr>
          <w:color w:val="231F20"/>
          <w:spacing w:val="-9"/>
        </w:rPr>
        <w:t xml:space="preserve"> </w:t>
      </w:r>
      <w:r>
        <w:rPr>
          <w:i/>
        </w:rPr>
        <w:t>Messiah</w:t>
      </w:r>
      <w:r>
        <w:rPr>
          <w:color w:val="231F20"/>
        </w:rPr>
        <w:t>.</w:t>
      </w:r>
      <w:r>
        <w:rPr>
          <w:color w:val="231F20"/>
          <w:spacing w:val="-9"/>
        </w:rPr>
        <w:t xml:space="preserve"> </w:t>
      </w:r>
      <w:r>
        <w:rPr>
          <w:color w:val="231F20"/>
        </w:rPr>
        <w:t>The</w:t>
      </w:r>
      <w:r>
        <w:rPr>
          <w:color w:val="231F20"/>
          <w:spacing w:val="-9"/>
        </w:rPr>
        <w:t xml:space="preserve"> </w:t>
      </w:r>
      <w:r>
        <w:rPr>
          <w:color w:val="231F20"/>
        </w:rPr>
        <w:t>first</w:t>
      </w:r>
      <w:r>
        <w:rPr>
          <w:color w:val="231F20"/>
          <w:spacing w:val="-9"/>
        </w:rPr>
        <w:t xml:space="preserve"> </w:t>
      </w:r>
      <w:r>
        <w:rPr>
          <w:color w:val="231F20"/>
        </w:rPr>
        <w:t>chorus</w:t>
      </w:r>
      <w:r>
        <w:rPr>
          <w:color w:val="231F20"/>
          <w:spacing w:val="-9"/>
        </w:rPr>
        <w:t xml:space="preserve"> </w:t>
      </w:r>
      <w:r>
        <w:rPr>
          <w:color w:val="231F20"/>
        </w:rPr>
        <w:t>is</w:t>
      </w:r>
      <w:r>
        <w:rPr>
          <w:color w:val="231F20"/>
          <w:spacing w:val="-9"/>
        </w:rPr>
        <w:t xml:space="preserve"> </w:t>
      </w:r>
      <w:r>
        <w:rPr>
          <w:color w:val="231F20"/>
        </w:rPr>
        <w:t>highly</w:t>
      </w:r>
      <w:r>
        <w:rPr>
          <w:color w:val="231F20"/>
          <w:spacing w:val="-9"/>
        </w:rPr>
        <w:t xml:space="preserve"> </w:t>
      </w:r>
      <w:r>
        <w:rPr>
          <w:color w:val="231F20"/>
        </w:rPr>
        <w:t>polyphonic</w:t>
      </w:r>
      <w:r>
        <w:rPr>
          <w:color w:val="231F20"/>
          <w:spacing w:val="-10"/>
        </w:rPr>
        <w:t xml:space="preserve"> </w:t>
      </w:r>
      <w:r>
        <w:rPr>
          <w:color w:val="231F20"/>
        </w:rPr>
        <w:t>in</w:t>
      </w:r>
      <w:r>
        <w:rPr>
          <w:color w:val="231F20"/>
          <w:spacing w:val="-8"/>
        </w:rPr>
        <w:t xml:space="preserve"> </w:t>
      </w:r>
      <w:r>
        <w:rPr>
          <w:color w:val="231F20"/>
        </w:rPr>
        <w:t>announcing</w:t>
      </w:r>
      <w:r>
        <w:rPr>
          <w:color w:val="231F20"/>
          <w:spacing w:val="-10"/>
        </w:rPr>
        <w:t xml:space="preserve"> </w:t>
      </w:r>
      <w:r>
        <w:rPr>
          <w:color w:val="231F20"/>
        </w:rPr>
        <w:t>the</w:t>
      </w:r>
      <w:r>
        <w:rPr>
          <w:color w:val="231F20"/>
          <w:spacing w:val="-9"/>
        </w:rPr>
        <w:t xml:space="preserve"> </w:t>
      </w:r>
      <w:r>
        <w:rPr>
          <w:color w:val="231F20"/>
        </w:rPr>
        <w:t>flames</w:t>
      </w:r>
      <w:r>
        <w:rPr>
          <w:color w:val="231F20"/>
          <w:spacing w:val="-9"/>
        </w:rPr>
        <w:t xml:space="preserve"> </w:t>
      </w:r>
      <w:r>
        <w:rPr>
          <w:color w:val="231F20"/>
        </w:rPr>
        <w:t>from heaven</w:t>
      </w:r>
      <w:r>
        <w:rPr>
          <w:color w:val="231F20"/>
          <w:spacing w:val="-7"/>
        </w:rPr>
        <w:t xml:space="preserve"> </w:t>
      </w:r>
      <w:r>
        <w:rPr>
          <w:color w:val="231F20"/>
        </w:rPr>
        <w:t>before</w:t>
      </w:r>
      <w:r>
        <w:rPr>
          <w:color w:val="231F20"/>
          <w:spacing w:val="-6"/>
        </w:rPr>
        <w:t xml:space="preserve"> </w:t>
      </w:r>
      <w:r>
        <w:rPr>
          <w:color w:val="231F20"/>
        </w:rPr>
        <w:t>shifting</w:t>
      </w:r>
      <w:r>
        <w:rPr>
          <w:color w:val="231F20"/>
          <w:spacing w:val="-7"/>
        </w:rPr>
        <w:t xml:space="preserve"> </w:t>
      </w:r>
      <w:r>
        <w:rPr>
          <w:color w:val="231F20"/>
        </w:rPr>
        <w:t>to</w:t>
      </w:r>
      <w:r>
        <w:rPr>
          <w:color w:val="231F20"/>
          <w:spacing w:val="-6"/>
        </w:rPr>
        <w:t xml:space="preserve"> </w:t>
      </w:r>
      <w:r>
        <w:rPr>
          <w:color w:val="231F20"/>
        </w:rPr>
        <w:t>a</w:t>
      </w:r>
      <w:r>
        <w:rPr>
          <w:color w:val="231F20"/>
          <w:spacing w:val="-7"/>
        </w:rPr>
        <w:t xml:space="preserve"> </w:t>
      </w:r>
      <w:r>
        <w:rPr>
          <w:color w:val="231F20"/>
        </w:rPr>
        <w:t>more</w:t>
      </w:r>
      <w:r>
        <w:rPr>
          <w:color w:val="231F20"/>
          <w:spacing w:val="-6"/>
        </w:rPr>
        <w:t xml:space="preserve"> </w:t>
      </w:r>
      <w:r>
        <w:rPr>
          <w:color w:val="231F20"/>
        </w:rPr>
        <w:t>homophonic</w:t>
      </w:r>
      <w:r>
        <w:rPr>
          <w:color w:val="231F20"/>
          <w:spacing w:val="-6"/>
        </w:rPr>
        <w:t xml:space="preserve"> </w:t>
      </w:r>
      <w:r>
        <w:rPr>
          <w:color w:val="231F20"/>
        </w:rPr>
        <w:t>and</w:t>
      </w:r>
      <w:r>
        <w:rPr>
          <w:color w:val="231F20"/>
          <w:spacing w:val="-7"/>
        </w:rPr>
        <w:t xml:space="preserve"> </w:t>
      </w:r>
      <w:r>
        <w:rPr>
          <w:color w:val="231F20"/>
        </w:rPr>
        <w:t>deliberate</w:t>
      </w:r>
      <w:r>
        <w:rPr>
          <w:color w:val="231F20"/>
          <w:spacing w:val="-6"/>
        </w:rPr>
        <w:t xml:space="preserve"> </w:t>
      </w:r>
      <w:r>
        <w:rPr>
          <w:color w:val="231F20"/>
        </w:rPr>
        <w:t>style</w:t>
      </w:r>
      <w:r>
        <w:rPr>
          <w:color w:val="231F20"/>
          <w:spacing w:val="-7"/>
        </w:rPr>
        <w:t xml:space="preserve"> </w:t>
      </w:r>
      <w:r>
        <w:rPr>
          <w:color w:val="231F20"/>
        </w:rPr>
        <w:t>that</w:t>
      </w:r>
      <w:r>
        <w:rPr>
          <w:color w:val="231F20"/>
          <w:spacing w:val="-6"/>
        </w:rPr>
        <w:t xml:space="preserve"> </w:t>
      </w:r>
      <w:r>
        <w:rPr>
          <w:color w:val="231F20"/>
        </w:rPr>
        <w:t>uses</w:t>
      </w:r>
      <w:r>
        <w:rPr>
          <w:color w:val="231F20"/>
          <w:spacing w:val="-7"/>
        </w:rPr>
        <w:t xml:space="preserve"> </w:t>
      </w:r>
      <w:r>
        <w:rPr>
          <w:color w:val="231F20"/>
        </w:rPr>
        <w:t>longer note</w:t>
      </w:r>
      <w:r>
        <w:rPr>
          <w:color w:val="231F20"/>
          <w:spacing w:val="-10"/>
        </w:rPr>
        <w:t xml:space="preserve"> </w:t>
      </w:r>
      <w:r>
        <w:rPr>
          <w:color w:val="231F20"/>
        </w:rPr>
        <w:t>values</w:t>
      </w:r>
      <w:r>
        <w:rPr>
          <w:color w:val="231F20"/>
          <w:spacing w:val="-9"/>
        </w:rPr>
        <w:t xml:space="preserve"> </w:t>
      </w:r>
      <w:r>
        <w:rPr>
          <w:color w:val="231F20"/>
        </w:rPr>
        <w:t>to</w:t>
      </w:r>
      <w:r>
        <w:rPr>
          <w:color w:val="231F20"/>
          <w:spacing w:val="-9"/>
        </w:rPr>
        <w:t xml:space="preserve"> </w:t>
      </w:r>
      <w:r>
        <w:rPr>
          <w:color w:val="231F20"/>
        </w:rPr>
        <w:t>proclaim</w:t>
      </w:r>
      <w:r>
        <w:rPr>
          <w:color w:val="231F20"/>
          <w:spacing w:val="-10"/>
        </w:rPr>
        <w:t xml:space="preserve"> </w:t>
      </w:r>
      <w:r>
        <w:rPr>
          <w:color w:val="231F20"/>
        </w:rPr>
        <w:t>the</w:t>
      </w:r>
      <w:r>
        <w:rPr>
          <w:color w:val="231F20"/>
          <w:spacing w:val="-9"/>
        </w:rPr>
        <w:t xml:space="preserve"> </w:t>
      </w:r>
      <w:r>
        <w:rPr>
          <w:color w:val="231F20"/>
        </w:rPr>
        <w:t>central</w:t>
      </w:r>
      <w:r>
        <w:rPr>
          <w:color w:val="231F20"/>
          <w:spacing w:val="-9"/>
        </w:rPr>
        <w:t xml:space="preserve"> </w:t>
      </w:r>
      <w:r>
        <w:rPr>
          <w:color w:val="231F20"/>
        </w:rPr>
        <w:t>tenet</w:t>
      </w:r>
      <w:r>
        <w:rPr>
          <w:color w:val="231F20"/>
          <w:spacing w:val="-9"/>
        </w:rPr>
        <w:t xml:space="preserve"> </w:t>
      </w:r>
      <w:r>
        <w:rPr>
          <w:color w:val="231F20"/>
        </w:rPr>
        <w:t>of</w:t>
      </w:r>
      <w:r>
        <w:rPr>
          <w:color w:val="231F20"/>
          <w:spacing w:val="-10"/>
        </w:rPr>
        <w:t xml:space="preserve"> </w:t>
      </w:r>
      <w:r>
        <w:rPr>
          <w:color w:val="231F20"/>
        </w:rPr>
        <w:t>Western</w:t>
      </w:r>
      <w:r>
        <w:rPr>
          <w:color w:val="231F20"/>
          <w:spacing w:val="-9"/>
        </w:rPr>
        <w:t xml:space="preserve"> </w:t>
      </w:r>
      <w:r>
        <w:rPr>
          <w:color w:val="231F20"/>
        </w:rPr>
        <w:t>religion:</w:t>
      </w:r>
      <w:r>
        <w:rPr>
          <w:color w:val="231F20"/>
          <w:spacing w:val="-9"/>
        </w:rPr>
        <w:t xml:space="preserve"> </w:t>
      </w:r>
      <w:r>
        <w:rPr>
          <w:color w:val="231F20"/>
        </w:rPr>
        <w:t>“The</w:t>
      </w:r>
      <w:r>
        <w:rPr>
          <w:color w:val="231F20"/>
          <w:spacing w:val="-10"/>
        </w:rPr>
        <w:t xml:space="preserve"> </w:t>
      </w:r>
      <w:r>
        <w:rPr>
          <w:color w:val="231F20"/>
        </w:rPr>
        <w:t>Lord</w:t>
      </w:r>
      <w:r>
        <w:rPr>
          <w:color w:val="231F20"/>
          <w:spacing w:val="-9"/>
        </w:rPr>
        <w:t xml:space="preserve"> </w:t>
      </w:r>
      <w:r>
        <w:rPr>
          <w:color w:val="231F20"/>
        </w:rPr>
        <w:t>is</w:t>
      </w:r>
      <w:r>
        <w:rPr>
          <w:color w:val="231F20"/>
          <w:spacing w:val="-9"/>
        </w:rPr>
        <w:t xml:space="preserve"> </w:t>
      </w:r>
      <w:r>
        <w:rPr>
          <w:color w:val="231F20"/>
        </w:rPr>
        <w:t>God,</w:t>
      </w:r>
      <w:r>
        <w:rPr>
          <w:color w:val="231F20"/>
          <w:spacing w:val="-9"/>
        </w:rPr>
        <w:t xml:space="preserve"> </w:t>
      </w:r>
      <w:r>
        <w:rPr>
          <w:color w:val="231F20"/>
        </w:rPr>
        <w:t>the Lord is God! O Israel hear! Our God is one Lord, and we will have no other gods before the Lord.” After another recitative and another chorus, Elijah sings a very melismatic and virtuoso aria.</w:t>
      </w:r>
    </w:p>
    <w:p w14:paraId="73BD6D10" w14:textId="77777777" w:rsidR="00A61D0F" w:rsidRDefault="00A61D0F" w:rsidP="00822A29">
      <w:pPr>
        <w:pStyle w:val="Body"/>
      </w:pPr>
      <w:r>
        <w:rPr>
          <w:i/>
        </w:rPr>
        <w:t xml:space="preserve">Elijah </w:t>
      </w:r>
      <w:r>
        <w:t>was very popular in its day, in both its English and German versions, both for music makers and musical audiences, and continues to be performed by choral societies today.</w:t>
      </w:r>
    </w:p>
    <w:p w14:paraId="450DEB7F" w14:textId="77777777" w:rsidR="00A61D0F" w:rsidRDefault="00A61D0F" w:rsidP="00822A29">
      <w:pPr>
        <w:pStyle w:val="Body"/>
      </w:pPr>
    </w:p>
    <w:p w14:paraId="42103FED" w14:textId="77777777" w:rsidR="00B36DBC" w:rsidRDefault="00B36DBC" w:rsidP="00822A29">
      <w:pPr>
        <w:pStyle w:val="Heading4"/>
      </w:pPr>
      <w:r>
        <w:rPr>
          <w:w w:val="120"/>
        </w:rPr>
        <w:t>LISTENING GUIDE</w:t>
      </w:r>
    </w:p>
    <w:p w14:paraId="04714A4F" w14:textId="1D1EEE9F" w:rsidR="00B36DBC" w:rsidRDefault="00650C7F" w:rsidP="00B36DBC">
      <w:pPr>
        <w:pStyle w:val="Bodynoindent"/>
      </w:pPr>
      <w:hyperlink r:id="rId24" w:history="1">
        <w:r w:rsidR="00921063" w:rsidRPr="00921063">
          <w:rPr>
            <w:rStyle w:val="Hyperlink"/>
          </w:rPr>
          <w:t>Audio</w:t>
        </w:r>
      </w:hyperlink>
    </w:p>
    <w:p w14:paraId="093C58B3" w14:textId="77777777" w:rsidR="00B36DBC" w:rsidRDefault="00B36DBC" w:rsidP="00B36DBC">
      <w:pPr>
        <w:pStyle w:val="Bodynoindent"/>
      </w:pPr>
      <w:r>
        <w:rPr>
          <w:color w:val="231F20"/>
        </w:rPr>
        <w:t>Performed by the Texas A&amp;M Century Singers with orchestra and baritone solo-</w:t>
      </w:r>
    </w:p>
    <w:p w14:paraId="6B236DA4" w14:textId="77777777" w:rsidR="00B36DBC" w:rsidRDefault="00B36DBC" w:rsidP="00B36DBC">
      <w:pPr>
        <w:pStyle w:val="Bodynoindent"/>
      </w:pPr>
      <w:r>
        <w:rPr>
          <w:color w:val="231F20"/>
        </w:rPr>
        <w:t>ist Weston Hurt.</w:t>
      </w:r>
    </w:p>
    <w:p w14:paraId="493229A2" w14:textId="77777777" w:rsidR="00B36DBC" w:rsidRDefault="00B36DBC" w:rsidP="00B36DBC">
      <w:pPr>
        <w:pStyle w:val="Bodynoindent"/>
      </w:pPr>
      <w:r>
        <w:rPr>
          <w:b/>
          <w:color w:val="231F20"/>
        </w:rPr>
        <w:t xml:space="preserve">Composer: </w:t>
      </w:r>
      <w:r>
        <w:rPr>
          <w:color w:val="231F20"/>
        </w:rPr>
        <w:t>Felix Mendelssohn-Bartholdy</w:t>
      </w:r>
    </w:p>
    <w:p w14:paraId="24740BD6" w14:textId="77777777" w:rsidR="00B36DBC" w:rsidRDefault="00B36DBC" w:rsidP="00B36DBC">
      <w:pPr>
        <w:pStyle w:val="Bodynoindent"/>
        <w:rPr>
          <w:i/>
        </w:rPr>
      </w:pPr>
      <w:r>
        <w:rPr>
          <w:b/>
          <w:color w:val="231F20"/>
        </w:rPr>
        <w:t xml:space="preserve">Composition: </w:t>
      </w:r>
      <w:r>
        <w:rPr>
          <w:color w:val="231F20"/>
        </w:rPr>
        <w:t xml:space="preserve">Excerpts from </w:t>
      </w:r>
      <w:r>
        <w:rPr>
          <w:i/>
        </w:rPr>
        <w:t>Elijah</w:t>
      </w:r>
    </w:p>
    <w:p w14:paraId="12F6DE5F" w14:textId="77777777" w:rsidR="00B36DBC" w:rsidRDefault="00B36DBC" w:rsidP="00B36DBC">
      <w:pPr>
        <w:pStyle w:val="Bodynoindent"/>
      </w:pPr>
      <w:r>
        <w:rPr>
          <w:b/>
          <w:color w:val="231F20"/>
        </w:rPr>
        <w:t xml:space="preserve">Date: </w:t>
      </w:r>
      <w:r>
        <w:rPr>
          <w:color w:val="231F20"/>
        </w:rPr>
        <w:t>1846</w:t>
      </w:r>
    </w:p>
    <w:p w14:paraId="23BD9CE2" w14:textId="77777777" w:rsidR="00B36DBC" w:rsidRDefault="00B36DBC" w:rsidP="00B36DBC">
      <w:pPr>
        <w:pStyle w:val="Bodynoindent"/>
      </w:pPr>
      <w:r>
        <w:rPr>
          <w:b/>
          <w:color w:val="231F20"/>
        </w:rPr>
        <w:t xml:space="preserve">Genre: </w:t>
      </w:r>
      <w:r>
        <w:rPr>
          <w:color w:val="231F20"/>
        </w:rPr>
        <w:t>Recitative, choruses, and aria from an oratorio</w:t>
      </w:r>
    </w:p>
    <w:p w14:paraId="3C3850AF" w14:textId="77777777" w:rsidR="00B36DBC" w:rsidRDefault="00B36DBC" w:rsidP="00B36DBC">
      <w:pPr>
        <w:pStyle w:val="Bodynoindent"/>
      </w:pPr>
      <w:r>
        <w:rPr>
          <w:b/>
          <w:color w:val="231F20"/>
        </w:rPr>
        <w:t xml:space="preserve">Form: </w:t>
      </w:r>
      <w:r>
        <w:rPr>
          <w:color w:val="231F20"/>
        </w:rPr>
        <w:t>Through-composed</w:t>
      </w:r>
    </w:p>
    <w:p w14:paraId="577C2775" w14:textId="77777777" w:rsidR="00B36DBC" w:rsidRDefault="00B36DBC" w:rsidP="00B36DBC">
      <w:pPr>
        <w:pStyle w:val="Bodynoindent"/>
        <w:rPr>
          <w:b/>
        </w:rPr>
      </w:pPr>
      <w:r>
        <w:rPr>
          <w:b/>
          <w:color w:val="231F20"/>
        </w:rPr>
        <w:t>Nature of Text:</w:t>
      </w:r>
    </w:p>
    <w:p w14:paraId="5102A432" w14:textId="77777777" w:rsidR="00B36DBC" w:rsidRDefault="00B36DBC" w:rsidP="00B36DBC">
      <w:pPr>
        <w:pStyle w:val="Bodynoindent"/>
        <w:rPr>
          <w:sz w:val="20"/>
        </w:rPr>
      </w:pPr>
      <w:r>
        <w:rPr>
          <w:color w:val="231F20"/>
          <w:sz w:val="20"/>
        </w:rPr>
        <w:t>Elijah (recitative): O Thou, who makest Thine angels spirits; Thou, whose ministers are flaming fires: let them now descend!</w:t>
      </w:r>
    </w:p>
    <w:p w14:paraId="6D61F332" w14:textId="77777777" w:rsidR="00B36DBC" w:rsidRDefault="00B36DBC" w:rsidP="00B36DBC">
      <w:pPr>
        <w:pStyle w:val="Bodynoindent"/>
        <w:rPr>
          <w:sz w:val="26"/>
        </w:rPr>
      </w:pPr>
    </w:p>
    <w:p w14:paraId="61BBA79E" w14:textId="77777777" w:rsidR="00B36DBC" w:rsidRDefault="00B36DBC" w:rsidP="00B36DBC">
      <w:pPr>
        <w:pStyle w:val="Bodynoindent"/>
        <w:rPr>
          <w:sz w:val="20"/>
        </w:rPr>
      </w:pPr>
      <w:r>
        <w:rPr>
          <w:color w:val="231F20"/>
          <w:sz w:val="20"/>
        </w:rPr>
        <w:t>The People (chorus): The fire descends from heaven! The flames consume his offering! Before Him upon your faces fall! The Lord is God, the Lord is God! O Israel hear! Our God is one Lord, and we will have no other gods before the Lord.</w:t>
      </w:r>
    </w:p>
    <w:p w14:paraId="771A4C4F" w14:textId="77777777" w:rsidR="00B36DBC" w:rsidRDefault="00B36DBC" w:rsidP="00B36DBC">
      <w:pPr>
        <w:pStyle w:val="Bodynoindent"/>
        <w:rPr>
          <w:sz w:val="26"/>
        </w:rPr>
      </w:pPr>
    </w:p>
    <w:p w14:paraId="46EE72D4" w14:textId="77777777" w:rsidR="00B36DBC" w:rsidRDefault="00B36DBC" w:rsidP="00B36DBC">
      <w:pPr>
        <w:pStyle w:val="Bodynoindent"/>
        <w:rPr>
          <w:sz w:val="20"/>
        </w:rPr>
      </w:pPr>
      <w:r>
        <w:rPr>
          <w:color w:val="231F20"/>
          <w:sz w:val="20"/>
        </w:rPr>
        <w:t>Elijah (recitative): Take all the prophets of Baal, and let not one of them escape you. Bring them down to Kishon’s brook, and there let them be slain.</w:t>
      </w:r>
    </w:p>
    <w:p w14:paraId="44B7F9DE" w14:textId="77777777" w:rsidR="00B36DBC" w:rsidRDefault="00B36DBC" w:rsidP="00B36DBC">
      <w:pPr>
        <w:pStyle w:val="Bodynoindent"/>
        <w:rPr>
          <w:sz w:val="26"/>
        </w:rPr>
      </w:pPr>
    </w:p>
    <w:p w14:paraId="60F9A518" w14:textId="77777777" w:rsidR="00B36DBC" w:rsidRDefault="00B36DBC" w:rsidP="00B36DBC">
      <w:pPr>
        <w:pStyle w:val="Bodynoindent"/>
        <w:rPr>
          <w:sz w:val="20"/>
        </w:rPr>
      </w:pPr>
      <w:r>
        <w:rPr>
          <w:color w:val="231F20"/>
          <w:sz w:val="20"/>
        </w:rPr>
        <w:t>The People (chorus): Take all the prophets of Baal and let not one of them escape us: bring all and slay them!</w:t>
      </w:r>
    </w:p>
    <w:p w14:paraId="643F75B0" w14:textId="77777777" w:rsidR="00B36DBC" w:rsidRDefault="00B36DBC" w:rsidP="00B36DBC">
      <w:pPr>
        <w:pStyle w:val="Bodynoindent"/>
        <w:rPr>
          <w:sz w:val="20"/>
        </w:rPr>
      </w:pPr>
    </w:p>
    <w:p w14:paraId="7192D752" w14:textId="77777777" w:rsidR="00B36DBC" w:rsidRDefault="00B36DBC" w:rsidP="00B36DBC">
      <w:pPr>
        <w:pStyle w:val="Bodynoindent"/>
        <w:rPr>
          <w:sz w:val="20"/>
        </w:rPr>
      </w:pPr>
      <w:r>
        <w:rPr>
          <w:color w:val="231F20"/>
          <w:sz w:val="20"/>
        </w:rPr>
        <w:t>Elijah (aria): Is not His word like a fire, and like a hammer that breaketh the rock into pieces! For God is angry with the wicked every day. And if the wicked turn not, the Lord will whet His sword; and He hath bent His bow, and made it ready.</w:t>
      </w:r>
    </w:p>
    <w:p w14:paraId="295B64B2" w14:textId="77777777" w:rsidR="00B36DBC" w:rsidRDefault="00B36DBC" w:rsidP="00B36DBC">
      <w:pPr>
        <w:pStyle w:val="Bodynoindent"/>
      </w:pPr>
      <w:r>
        <w:rPr>
          <w:b/>
          <w:color w:val="231F20"/>
        </w:rPr>
        <w:t xml:space="preserve">Performing Forces: </w:t>
      </w:r>
      <w:r>
        <w:rPr>
          <w:color w:val="231F20"/>
        </w:rPr>
        <w:t>Baritone soloist (Elijah), four-part chorus, orchestra</w:t>
      </w:r>
    </w:p>
    <w:p w14:paraId="3232B68A" w14:textId="77777777" w:rsidR="00B36DBC" w:rsidRDefault="00B36DBC" w:rsidP="00B36DBC">
      <w:pPr>
        <w:pStyle w:val="Bodynoindent"/>
        <w:rPr>
          <w:b/>
        </w:rPr>
      </w:pPr>
      <w:r>
        <w:rPr>
          <w:b/>
          <w:color w:val="231F20"/>
        </w:rPr>
        <w:t>What we want you to remember about this composition:</w:t>
      </w:r>
    </w:p>
    <w:p w14:paraId="5E91969C" w14:textId="77777777" w:rsidR="00B36DBC" w:rsidRDefault="00B36DBC" w:rsidP="00B36DBC">
      <w:pPr>
        <w:pStyle w:val="ListBullet"/>
      </w:pPr>
      <w:r>
        <w:t>It’s an oratorio composed for amateurs and professionals to</w:t>
      </w:r>
      <w:r>
        <w:rPr>
          <w:spacing w:val="-39"/>
        </w:rPr>
        <w:t xml:space="preserve"> </w:t>
      </w:r>
      <w:r>
        <w:t>perform at a choral</w:t>
      </w:r>
      <w:r>
        <w:rPr>
          <w:spacing w:val="-2"/>
        </w:rPr>
        <w:t xml:space="preserve"> </w:t>
      </w:r>
      <w:r>
        <w:t>festival</w:t>
      </w:r>
    </w:p>
    <w:p w14:paraId="124BCDA5" w14:textId="77777777" w:rsidR="00B36DBC" w:rsidRDefault="00B36DBC" w:rsidP="00B36DBC">
      <w:pPr>
        <w:pStyle w:val="ListBullet"/>
      </w:pPr>
      <w:r>
        <w:t>It uses traditional forms of accompanied recitative, chorus, and aria to tell a dramatic</w:t>
      </w:r>
      <w:r>
        <w:rPr>
          <w:spacing w:val="-4"/>
        </w:rPr>
        <w:t xml:space="preserve"> </w:t>
      </w:r>
      <w:r>
        <w:t>story</w:t>
      </w:r>
    </w:p>
    <w:p w14:paraId="011CE6CC" w14:textId="77777777" w:rsidR="00B36DBC" w:rsidRPr="00B36DBC" w:rsidRDefault="00B36DBC" w:rsidP="00B36DBC">
      <w:pPr>
        <w:pStyle w:val="Bodynoindent"/>
        <w:rPr>
          <w:b/>
        </w:rPr>
      </w:pPr>
      <w:r w:rsidRPr="00B36DBC">
        <w:rPr>
          <w:b/>
        </w:rPr>
        <w:t>Other things to listen for:</w:t>
      </w:r>
    </w:p>
    <w:p w14:paraId="4CCEC7E5" w14:textId="77777777" w:rsidR="00B36DBC" w:rsidRDefault="00B36DBC" w:rsidP="00B36DBC">
      <w:pPr>
        <w:pStyle w:val="ListBullet"/>
      </w:pPr>
      <w:r>
        <w:t>A much larger orchestra than heard in the oratorios of</w:t>
      </w:r>
      <w:r>
        <w:rPr>
          <w:spacing w:val="-20"/>
        </w:rPr>
        <w:t xml:space="preserve"> </w:t>
      </w:r>
      <w:r>
        <w:t>Handel</w:t>
      </w:r>
    </w:p>
    <w:p w14:paraId="33D78757" w14:textId="77777777" w:rsidR="00B36DBC" w:rsidRDefault="00B36DBC" w:rsidP="00B36DBC">
      <w:pPr>
        <w:pStyle w:val="ListBullet"/>
      </w:pPr>
      <w:r>
        <w:t>A very melismatic and virtuoso aria in the style of Handel’s</w:t>
      </w:r>
      <w:r>
        <w:rPr>
          <w:spacing w:val="-9"/>
        </w:rPr>
        <w:t xml:space="preserve"> </w:t>
      </w:r>
      <w:r>
        <w:t>arias</w:t>
      </w:r>
    </w:p>
    <w:p w14:paraId="6E6FF02A" w14:textId="77777777" w:rsidR="00B36DBC" w:rsidRDefault="00B36DBC" w:rsidP="00B36DBC">
      <w:pPr>
        <w:pStyle w:val="ListBullet"/>
      </w:pPr>
      <w:r>
        <w:t>More flexible use of recitatives, arias, and choruses than in</w:t>
      </w:r>
      <w:r>
        <w:rPr>
          <w:spacing w:val="-33"/>
        </w:rPr>
        <w:t xml:space="preserve"> </w:t>
      </w:r>
      <w:r>
        <w:t>earlier oratorios</w:t>
      </w:r>
    </w:p>
    <w:p w14:paraId="575D7A1C" w14:textId="77777777" w:rsidR="00B36DBC" w:rsidRDefault="00B36DBC" w:rsidP="00B36DBC">
      <w:pPr>
        <w:pStyle w:val="ListBullet"/>
      </w:pPr>
      <w:r>
        <w:t>More dissonance and chromaticism than in earlier</w:t>
      </w:r>
      <w:r>
        <w:rPr>
          <w:spacing w:val="-17"/>
        </w:rPr>
        <w:t xml:space="preserve"> </w:t>
      </w:r>
      <w:r>
        <w:t>oratorios</w:t>
      </w:r>
    </w:p>
    <w:p w14:paraId="382271F1" w14:textId="77777777" w:rsidR="00B36DBC" w:rsidRDefault="00B36DBC" w:rsidP="00B36DBC">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Excerpts from Elijah"/>
        <w:tblDescription w:val="Listening Guide for Excerpts from Elijah"/>
      </w:tblPr>
      <w:tblGrid>
        <w:gridCol w:w="960"/>
        <w:gridCol w:w="3662"/>
        <w:gridCol w:w="3278"/>
      </w:tblGrid>
      <w:tr w:rsidR="00A61D0F" w14:paraId="35360C4D" w14:textId="77777777" w:rsidTr="00B36DBC">
        <w:trPr>
          <w:trHeight w:val="875"/>
        </w:trPr>
        <w:tc>
          <w:tcPr>
            <w:tcW w:w="960" w:type="dxa"/>
            <w:tcBorders>
              <w:top w:val="single" w:sz="12" w:space="0" w:color="231F20"/>
              <w:left w:val="single" w:sz="8" w:space="0" w:color="231F20"/>
              <w:bottom w:val="single" w:sz="8" w:space="0" w:color="231F20"/>
              <w:right w:val="single" w:sz="8" w:space="0" w:color="231F20"/>
            </w:tcBorders>
          </w:tcPr>
          <w:p w14:paraId="1C7A085D" w14:textId="77777777" w:rsidR="00A61D0F" w:rsidRDefault="00A61D0F" w:rsidP="00BE32A0">
            <w:pPr>
              <w:pStyle w:val="TableParagraph"/>
              <w:spacing w:before="54"/>
              <w:rPr>
                <w:b/>
              </w:rPr>
            </w:pPr>
            <w:r>
              <w:rPr>
                <w:b/>
                <w:color w:val="231F20"/>
              </w:rPr>
              <w:t>Timing</w:t>
            </w:r>
          </w:p>
        </w:tc>
        <w:tc>
          <w:tcPr>
            <w:tcW w:w="3662" w:type="dxa"/>
            <w:tcBorders>
              <w:top w:val="single" w:sz="12" w:space="0" w:color="231F20"/>
              <w:left w:val="single" w:sz="8" w:space="0" w:color="231F20"/>
              <w:bottom w:val="single" w:sz="8" w:space="0" w:color="231F20"/>
              <w:right w:val="single" w:sz="8" w:space="0" w:color="231F20"/>
            </w:tcBorders>
          </w:tcPr>
          <w:p w14:paraId="109F9B26" w14:textId="77777777" w:rsidR="00A61D0F" w:rsidRDefault="00A61D0F" w:rsidP="00BE32A0">
            <w:pPr>
              <w:pStyle w:val="TableParagraph"/>
              <w:spacing w:before="54" w:line="288" w:lineRule="auto"/>
              <w:ind w:right="165"/>
              <w:rPr>
                <w:b/>
              </w:rPr>
            </w:pPr>
            <w:r>
              <w:rPr>
                <w:b/>
                <w:color w:val="231F20"/>
              </w:rPr>
              <w:t>Performing Forces, Melody, and Texture</w:t>
            </w:r>
          </w:p>
        </w:tc>
        <w:tc>
          <w:tcPr>
            <w:tcW w:w="3278" w:type="dxa"/>
            <w:tcBorders>
              <w:top w:val="single" w:sz="12" w:space="0" w:color="231F20"/>
              <w:left w:val="single" w:sz="8" w:space="0" w:color="231F20"/>
              <w:bottom w:val="single" w:sz="8" w:space="0" w:color="231F20"/>
              <w:right w:val="single" w:sz="8" w:space="0" w:color="231F20"/>
            </w:tcBorders>
          </w:tcPr>
          <w:p w14:paraId="560FBF98" w14:textId="77777777" w:rsidR="00A61D0F" w:rsidRDefault="00A61D0F" w:rsidP="00BE32A0">
            <w:pPr>
              <w:pStyle w:val="TableParagraph"/>
              <w:spacing w:before="54"/>
              <w:ind w:left="79"/>
              <w:rPr>
                <w:b/>
              </w:rPr>
            </w:pPr>
            <w:r>
              <w:rPr>
                <w:b/>
                <w:color w:val="231F20"/>
              </w:rPr>
              <w:t>Text and Form</w:t>
            </w:r>
          </w:p>
        </w:tc>
      </w:tr>
      <w:tr w:rsidR="00A61D0F" w14:paraId="66C1E47D" w14:textId="77777777" w:rsidTr="00B36DBC">
        <w:trPr>
          <w:trHeight w:val="1550"/>
        </w:trPr>
        <w:tc>
          <w:tcPr>
            <w:tcW w:w="960" w:type="dxa"/>
            <w:tcBorders>
              <w:top w:val="single" w:sz="8" w:space="0" w:color="231F20"/>
              <w:left w:val="single" w:sz="8" w:space="0" w:color="231F20"/>
              <w:bottom w:val="single" w:sz="8" w:space="0" w:color="231F20"/>
              <w:right w:val="single" w:sz="8" w:space="0" w:color="231F20"/>
            </w:tcBorders>
          </w:tcPr>
          <w:p w14:paraId="7582B6E4" w14:textId="77777777" w:rsidR="00A61D0F" w:rsidRDefault="00A61D0F" w:rsidP="00BE32A0">
            <w:pPr>
              <w:pStyle w:val="TableParagraph"/>
              <w:spacing w:before="59"/>
            </w:pPr>
            <w:r>
              <w:rPr>
                <w:color w:val="231F20"/>
              </w:rPr>
              <w:t>0:00</w:t>
            </w:r>
          </w:p>
        </w:tc>
        <w:tc>
          <w:tcPr>
            <w:tcW w:w="3662" w:type="dxa"/>
            <w:tcBorders>
              <w:top w:val="single" w:sz="8" w:space="0" w:color="231F20"/>
              <w:left w:val="single" w:sz="8" w:space="0" w:color="231F20"/>
              <w:bottom w:val="single" w:sz="8" w:space="0" w:color="231F20"/>
              <w:right w:val="single" w:sz="8" w:space="0" w:color="231F20"/>
            </w:tcBorders>
          </w:tcPr>
          <w:p w14:paraId="32AF4FA0" w14:textId="77777777" w:rsidR="00A61D0F" w:rsidRDefault="00A61D0F" w:rsidP="00BE32A0">
            <w:pPr>
              <w:pStyle w:val="TableParagraph"/>
              <w:spacing w:before="59" w:line="288" w:lineRule="auto"/>
              <w:ind w:right="97"/>
            </w:pPr>
            <w:r>
              <w:rPr>
                <w:color w:val="231F20"/>
              </w:rPr>
              <w:t>Solo Baritone (Elijah); Orchestra. Minor key, orchestra punctuates the ends of each of singer’s</w:t>
            </w:r>
            <w:r>
              <w:rPr>
                <w:color w:val="231F20"/>
                <w:spacing w:val="-29"/>
              </w:rPr>
              <w:t xml:space="preserve"> </w:t>
            </w:r>
            <w:r>
              <w:rPr>
                <w:color w:val="231F20"/>
              </w:rPr>
              <w:t>phrases.</w:t>
            </w:r>
          </w:p>
        </w:tc>
        <w:tc>
          <w:tcPr>
            <w:tcW w:w="3278" w:type="dxa"/>
            <w:tcBorders>
              <w:top w:val="single" w:sz="8" w:space="0" w:color="231F20"/>
              <w:left w:val="single" w:sz="8" w:space="0" w:color="231F20"/>
              <w:bottom w:val="single" w:sz="8" w:space="0" w:color="231F20"/>
              <w:right w:val="single" w:sz="8" w:space="0" w:color="231F20"/>
            </w:tcBorders>
          </w:tcPr>
          <w:p w14:paraId="0A8E7E47" w14:textId="77777777" w:rsidR="00A61D0F" w:rsidRDefault="00A61D0F" w:rsidP="00BE32A0">
            <w:pPr>
              <w:pStyle w:val="TableParagraph"/>
              <w:spacing w:before="59"/>
              <w:ind w:left="79"/>
            </w:pPr>
            <w:r>
              <w:rPr>
                <w:color w:val="231F20"/>
              </w:rPr>
              <w:t>Accompanied recitative:</w:t>
            </w:r>
          </w:p>
          <w:p w14:paraId="178F1268" w14:textId="77777777" w:rsidR="00A61D0F" w:rsidRDefault="00A61D0F" w:rsidP="00BE32A0">
            <w:pPr>
              <w:pStyle w:val="TableParagraph"/>
              <w:spacing w:line="300" w:lineRule="atLeast"/>
              <w:ind w:left="79" w:right="81"/>
            </w:pPr>
            <w:r>
              <w:rPr>
                <w:color w:val="231F20"/>
              </w:rPr>
              <w:t>O Thou, who makest Thine angels spirits; Thou, whose ministers are flaming fires: let them now descend!</w:t>
            </w:r>
          </w:p>
        </w:tc>
      </w:tr>
      <w:tr w:rsidR="00A61D0F" w14:paraId="1E57CD17" w14:textId="77777777" w:rsidTr="00B36DBC">
        <w:trPr>
          <w:trHeight w:val="1555"/>
        </w:trPr>
        <w:tc>
          <w:tcPr>
            <w:tcW w:w="960" w:type="dxa"/>
            <w:tcBorders>
              <w:top w:val="single" w:sz="8" w:space="0" w:color="231F20"/>
              <w:left w:val="single" w:sz="8" w:space="0" w:color="231F20"/>
              <w:bottom w:val="single" w:sz="8" w:space="0" w:color="231F20"/>
              <w:right w:val="single" w:sz="8" w:space="0" w:color="231F20"/>
            </w:tcBorders>
          </w:tcPr>
          <w:p w14:paraId="37677EE8" w14:textId="77777777" w:rsidR="00A61D0F" w:rsidRDefault="00A61D0F" w:rsidP="00BE32A0">
            <w:pPr>
              <w:pStyle w:val="TableParagraph"/>
              <w:spacing w:before="65"/>
            </w:pPr>
            <w:r>
              <w:rPr>
                <w:color w:val="231F20"/>
              </w:rPr>
              <w:t>0:32</w:t>
            </w:r>
          </w:p>
        </w:tc>
        <w:tc>
          <w:tcPr>
            <w:tcW w:w="3662" w:type="dxa"/>
            <w:tcBorders>
              <w:top w:val="single" w:sz="8" w:space="0" w:color="231F20"/>
              <w:left w:val="single" w:sz="8" w:space="0" w:color="231F20"/>
              <w:bottom w:val="single" w:sz="8" w:space="0" w:color="231F20"/>
              <w:right w:val="single" w:sz="8" w:space="0" w:color="231F20"/>
            </w:tcBorders>
          </w:tcPr>
          <w:p w14:paraId="187C488D" w14:textId="77777777" w:rsidR="00A61D0F" w:rsidRDefault="00A61D0F" w:rsidP="00BE32A0">
            <w:pPr>
              <w:pStyle w:val="TableParagraph"/>
              <w:spacing w:before="65"/>
              <w:ind w:left="79"/>
            </w:pPr>
            <w:r>
              <w:rPr>
                <w:color w:val="231F20"/>
              </w:rPr>
              <w:t>Chorus and Orchestra.</w:t>
            </w:r>
          </w:p>
          <w:p w14:paraId="72F7FA86" w14:textId="77777777" w:rsidR="00A61D0F" w:rsidRDefault="00A61D0F" w:rsidP="00BE32A0">
            <w:pPr>
              <w:pStyle w:val="TableParagraph"/>
              <w:spacing w:line="300" w:lineRule="atLeast"/>
              <w:ind w:right="143"/>
            </w:pPr>
            <w:r>
              <w:rPr>
                <w:color w:val="231F20"/>
              </w:rPr>
              <w:t>Very forte and polyphonic until the end, when it becomes homophonic (with rests between phrases) and quieter in dynamics.</w:t>
            </w:r>
          </w:p>
        </w:tc>
        <w:tc>
          <w:tcPr>
            <w:tcW w:w="3278" w:type="dxa"/>
            <w:tcBorders>
              <w:top w:val="single" w:sz="8" w:space="0" w:color="231F20"/>
              <w:left w:val="single" w:sz="8" w:space="0" w:color="231F20"/>
              <w:bottom w:val="single" w:sz="8" w:space="0" w:color="231F20"/>
              <w:right w:val="single" w:sz="8" w:space="0" w:color="231F20"/>
            </w:tcBorders>
          </w:tcPr>
          <w:p w14:paraId="2E52D473" w14:textId="77777777" w:rsidR="00A61D0F" w:rsidRDefault="00A61D0F" w:rsidP="00BE32A0">
            <w:pPr>
              <w:pStyle w:val="TableParagraph"/>
              <w:spacing w:before="65"/>
              <w:ind w:left="79"/>
            </w:pPr>
            <w:r>
              <w:rPr>
                <w:color w:val="231F20"/>
              </w:rPr>
              <w:t>Chorus:</w:t>
            </w:r>
          </w:p>
          <w:p w14:paraId="3AAD1DAA" w14:textId="77777777" w:rsidR="00A61D0F" w:rsidRDefault="00A61D0F" w:rsidP="00BE32A0">
            <w:pPr>
              <w:pStyle w:val="TableParagraph"/>
              <w:spacing w:line="300" w:lineRule="atLeast"/>
              <w:ind w:left="79"/>
            </w:pPr>
            <w:r>
              <w:rPr>
                <w:color w:val="231F20"/>
              </w:rPr>
              <w:t>The fire descends from heaven! The flames consume his offering! Before Him upon your faces fall!</w:t>
            </w:r>
          </w:p>
        </w:tc>
      </w:tr>
      <w:tr w:rsidR="00A61D0F" w14:paraId="759FED1A" w14:textId="77777777" w:rsidTr="00B36DBC">
        <w:trPr>
          <w:trHeight w:val="1555"/>
        </w:trPr>
        <w:tc>
          <w:tcPr>
            <w:tcW w:w="960" w:type="dxa"/>
            <w:tcBorders>
              <w:top w:val="single" w:sz="8" w:space="0" w:color="231F20"/>
              <w:left w:val="single" w:sz="8" w:space="0" w:color="231F20"/>
              <w:bottom w:val="single" w:sz="8" w:space="0" w:color="231F20"/>
              <w:right w:val="single" w:sz="8" w:space="0" w:color="231F20"/>
            </w:tcBorders>
          </w:tcPr>
          <w:p w14:paraId="2963A607" w14:textId="77777777" w:rsidR="00A61D0F" w:rsidRDefault="00A61D0F" w:rsidP="00BE32A0">
            <w:pPr>
              <w:pStyle w:val="TableParagraph"/>
              <w:spacing w:before="65"/>
            </w:pPr>
            <w:r>
              <w:rPr>
                <w:color w:val="231F20"/>
              </w:rPr>
              <w:t>1:29</w:t>
            </w:r>
          </w:p>
        </w:tc>
        <w:tc>
          <w:tcPr>
            <w:tcW w:w="3662" w:type="dxa"/>
            <w:tcBorders>
              <w:top w:val="single" w:sz="8" w:space="0" w:color="231F20"/>
              <w:left w:val="single" w:sz="8" w:space="0" w:color="231F20"/>
              <w:bottom w:val="single" w:sz="8" w:space="0" w:color="231F20"/>
              <w:right w:val="single" w:sz="8" w:space="0" w:color="231F20"/>
            </w:tcBorders>
          </w:tcPr>
          <w:p w14:paraId="6EE516A2" w14:textId="77777777" w:rsidR="00A61D0F" w:rsidRDefault="00A61D0F" w:rsidP="00BE32A0">
            <w:pPr>
              <w:pStyle w:val="TableParagraph"/>
              <w:spacing w:before="65"/>
            </w:pPr>
            <w:r>
              <w:rPr>
                <w:color w:val="231F20"/>
              </w:rPr>
              <w:t>Chorus and Orchestra.</w:t>
            </w:r>
          </w:p>
          <w:p w14:paraId="65A2389D" w14:textId="77777777" w:rsidR="00A61D0F" w:rsidRDefault="00A61D0F" w:rsidP="00BE32A0">
            <w:pPr>
              <w:pStyle w:val="TableParagraph"/>
              <w:spacing w:line="300" w:lineRule="atLeast"/>
              <w:ind w:right="164"/>
            </w:pPr>
            <w:r>
              <w:rPr>
                <w:color w:val="231F20"/>
              </w:rPr>
              <w:t>Very homophonic and legato with longer note values: a more deliberate style for central claim of Western faith.</w:t>
            </w:r>
          </w:p>
        </w:tc>
        <w:tc>
          <w:tcPr>
            <w:tcW w:w="3278" w:type="dxa"/>
            <w:tcBorders>
              <w:top w:val="single" w:sz="8" w:space="0" w:color="231F20"/>
              <w:left w:val="single" w:sz="8" w:space="0" w:color="231F20"/>
              <w:bottom w:val="single" w:sz="8" w:space="0" w:color="231F20"/>
              <w:right w:val="single" w:sz="8" w:space="0" w:color="231F20"/>
            </w:tcBorders>
          </w:tcPr>
          <w:p w14:paraId="1B62D14E" w14:textId="77777777" w:rsidR="00A61D0F" w:rsidRDefault="00A61D0F" w:rsidP="00BE32A0">
            <w:pPr>
              <w:pStyle w:val="TableParagraph"/>
              <w:spacing w:before="65"/>
              <w:ind w:left="79"/>
            </w:pPr>
            <w:r>
              <w:rPr>
                <w:color w:val="231F20"/>
              </w:rPr>
              <w:t>Chorus:</w:t>
            </w:r>
          </w:p>
          <w:p w14:paraId="390450E3" w14:textId="77777777" w:rsidR="00A61D0F" w:rsidRDefault="00A61D0F" w:rsidP="00BE32A0">
            <w:pPr>
              <w:pStyle w:val="TableParagraph"/>
              <w:spacing w:before="50"/>
              <w:ind w:left="79"/>
            </w:pPr>
            <w:r>
              <w:rPr>
                <w:color w:val="231F20"/>
              </w:rPr>
              <w:t>“The Lord is God…”</w:t>
            </w:r>
          </w:p>
        </w:tc>
      </w:tr>
      <w:tr w:rsidR="00A61D0F" w14:paraId="6C8F39FF" w14:textId="77777777" w:rsidTr="00B36DBC">
        <w:trPr>
          <w:trHeight w:val="1855"/>
        </w:trPr>
        <w:tc>
          <w:tcPr>
            <w:tcW w:w="960" w:type="dxa"/>
            <w:tcBorders>
              <w:top w:val="single" w:sz="8" w:space="0" w:color="231F20"/>
              <w:left w:val="single" w:sz="8" w:space="0" w:color="231F20"/>
              <w:bottom w:val="single" w:sz="8" w:space="0" w:color="231F20"/>
              <w:right w:val="single" w:sz="8" w:space="0" w:color="231F20"/>
            </w:tcBorders>
          </w:tcPr>
          <w:p w14:paraId="1357FA14" w14:textId="77777777" w:rsidR="00A61D0F" w:rsidRDefault="00A61D0F" w:rsidP="00BE32A0">
            <w:pPr>
              <w:pStyle w:val="TableParagraph"/>
              <w:spacing w:before="65"/>
            </w:pPr>
            <w:r>
              <w:rPr>
                <w:color w:val="231F20"/>
              </w:rPr>
              <w:t>2:25</w:t>
            </w:r>
          </w:p>
        </w:tc>
        <w:tc>
          <w:tcPr>
            <w:tcW w:w="3662" w:type="dxa"/>
            <w:tcBorders>
              <w:top w:val="single" w:sz="8" w:space="0" w:color="231F20"/>
              <w:left w:val="single" w:sz="8" w:space="0" w:color="231F20"/>
              <w:bottom w:val="single" w:sz="8" w:space="0" w:color="231F20"/>
              <w:right w:val="single" w:sz="8" w:space="0" w:color="231F20"/>
            </w:tcBorders>
          </w:tcPr>
          <w:p w14:paraId="3121A004" w14:textId="77777777" w:rsidR="00A61D0F" w:rsidRDefault="00A61D0F" w:rsidP="00BE32A0">
            <w:pPr>
              <w:pStyle w:val="TableParagraph"/>
              <w:spacing w:before="65" w:line="288" w:lineRule="auto"/>
              <w:ind w:right="681"/>
            </w:pPr>
            <w:r>
              <w:rPr>
                <w:color w:val="231F20"/>
              </w:rPr>
              <w:t>Soloist and Orchestra. Melody and texture as</w:t>
            </w:r>
            <w:r>
              <w:rPr>
                <w:color w:val="231F20"/>
                <w:spacing w:val="-19"/>
              </w:rPr>
              <w:t xml:space="preserve"> </w:t>
            </w:r>
            <w:r>
              <w:rPr>
                <w:color w:val="231F20"/>
              </w:rPr>
              <w:t>before.</w:t>
            </w:r>
          </w:p>
        </w:tc>
        <w:tc>
          <w:tcPr>
            <w:tcW w:w="3278" w:type="dxa"/>
            <w:tcBorders>
              <w:top w:val="single" w:sz="8" w:space="0" w:color="231F20"/>
              <w:left w:val="single" w:sz="8" w:space="0" w:color="231F20"/>
              <w:bottom w:val="single" w:sz="8" w:space="0" w:color="231F20"/>
              <w:right w:val="single" w:sz="8" w:space="0" w:color="231F20"/>
            </w:tcBorders>
          </w:tcPr>
          <w:p w14:paraId="72048F9E" w14:textId="77777777" w:rsidR="00A61D0F" w:rsidRDefault="00A61D0F" w:rsidP="00BE32A0">
            <w:pPr>
              <w:pStyle w:val="TableParagraph"/>
              <w:spacing w:before="65" w:line="288" w:lineRule="auto"/>
              <w:ind w:left="79" w:right="349"/>
            </w:pPr>
            <w:r>
              <w:rPr>
                <w:color w:val="231F20"/>
              </w:rPr>
              <w:t>Accompanied recitative: Take all the prophets of</w:t>
            </w:r>
            <w:r>
              <w:rPr>
                <w:color w:val="231F20"/>
                <w:spacing w:val="-13"/>
              </w:rPr>
              <w:t xml:space="preserve"> </w:t>
            </w:r>
            <w:r>
              <w:rPr>
                <w:color w:val="231F20"/>
              </w:rPr>
              <w:t>Baal,</w:t>
            </w:r>
          </w:p>
          <w:p w14:paraId="34069C42" w14:textId="77777777" w:rsidR="00A61D0F" w:rsidRDefault="00A61D0F" w:rsidP="00BE32A0">
            <w:pPr>
              <w:pStyle w:val="TableParagraph"/>
              <w:spacing w:before="1" w:line="288" w:lineRule="auto"/>
              <w:ind w:left="79" w:right="121"/>
            </w:pPr>
            <w:r>
              <w:rPr>
                <w:color w:val="231F20"/>
              </w:rPr>
              <w:t>and let not one of them escape you. Bring them down to Kishon’s brook, and there let them</w:t>
            </w:r>
          </w:p>
          <w:p w14:paraId="7CA54D31" w14:textId="77777777" w:rsidR="00A61D0F" w:rsidRDefault="00A61D0F" w:rsidP="00BE32A0">
            <w:pPr>
              <w:pStyle w:val="TableParagraph"/>
              <w:ind w:left="79"/>
            </w:pPr>
            <w:r>
              <w:rPr>
                <w:color w:val="231F20"/>
              </w:rPr>
              <w:t>be slain.</w:t>
            </w:r>
          </w:p>
        </w:tc>
      </w:tr>
      <w:tr w:rsidR="00A61D0F" w14:paraId="1DDEC2DC" w14:textId="77777777" w:rsidTr="00B36DBC">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80"/>
        </w:trPr>
        <w:tc>
          <w:tcPr>
            <w:tcW w:w="960" w:type="dxa"/>
          </w:tcPr>
          <w:p w14:paraId="4DB0ECBD" w14:textId="77777777" w:rsidR="00A61D0F" w:rsidRDefault="00A61D0F" w:rsidP="00BE32A0">
            <w:pPr>
              <w:pStyle w:val="TableParagraph"/>
              <w:spacing w:before="89"/>
            </w:pPr>
            <w:r>
              <w:rPr>
                <w:color w:val="231F20"/>
              </w:rPr>
              <w:t>2:40</w:t>
            </w:r>
          </w:p>
        </w:tc>
        <w:tc>
          <w:tcPr>
            <w:tcW w:w="3662" w:type="dxa"/>
          </w:tcPr>
          <w:p w14:paraId="1776E74E" w14:textId="77777777" w:rsidR="00A61D0F" w:rsidRDefault="00A61D0F" w:rsidP="00BE32A0">
            <w:pPr>
              <w:pStyle w:val="TableParagraph"/>
              <w:spacing w:before="89" w:line="288" w:lineRule="auto"/>
              <w:ind w:right="1110"/>
            </w:pPr>
            <w:r>
              <w:rPr>
                <w:color w:val="231F20"/>
              </w:rPr>
              <w:t>Chorus and Orchestra. Homophonic, minor key.</w:t>
            </w:r>
          </w:p>
        </w:tc>
        <w:tc>
          <w:tcPr>
            <w:tcW w:w="3278" w:type="dxa"/>
          </w:tcPr>
          <w:p w14:paraId="47944A3E" w14:textId="77777777" w:rsidR="00A61D0F" w:rsidRDefault="00A61D0F" w:rsidP="00BE32A0">
            <w:pPr>
              <w:pStyle w:val="TableParagraph"/>
              <w:spacing w:before="89"/>
              <w:ind w:left="79"/>
            </w:pPr>
            <w:r>
              <w:rPr>
                <w:color w:val="231F20"/>
              </w:rPr>
              <w:t>Chorus:</w:t>
            </w:r>
          </w:p>
          <w:p w14:paraId="1EF0FB20" w14:textId="77777777" w:rsidR="00A61D0F" w:rsidRDefault="00A61D0F" w:rsidP="00BE32A0">
            <w:pPr>
              <w:pStyle w:val="TableParagraph"/>
              <w:spacing w:line="300" w:lineRule="atLeast"/>
              <w:ind w:left="79" w:right="210"/>
            </w:pPr>
            <w:r>
              <w:rPr>
                <w:color w:val="231F20"/>
              </w:rPr>
              <w:t>Take all the prophets of Baal and let not one of them escape us: bring all and slay them!</w:t>
            </w:r>
          </w:p>
        </w:tc>
      </w:tr>
      <w:tr w:rsidR="00A61D0F" w14:paraId="20AB0710" w14:textId="77777777" w:rsidTr="00B36DBC">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755"/>
        </w:trPr>
        <w:tc>
          <w:tcPr>
            <w:tcW w:w="960" w:type="dxa"/>
          </w:tcPr>
          <w:p w14:paraId="05E6294C" w14:textId="77777777" w:rsidR="00A61D0F" w:rsidRDefault="00A61D0F" w:rsidP="00BE32A0">
            <w:pPr>
              <w:pStyle w:val="TableParagraph"/>
              <w:spacing w:before="63"/>
            </w:pPr>
            <w:r>
              <w:rPr>
                <w:color w:val="231F20"/>
              </w:rPr>
              <w:t>2:51</w:t>
            </w:r>
          </w:p>
        </w:tc>
        <w:tc>
          <w:tcPr>
            <w:tcW w:w="3662" w:type="dxa"/>
          </w:tcPr>
          <w:p w14:paraId="69CB0500" w14:textId="77777777" w:rsidR="00A61D0F" w:rsidRDefault="00A61D0F" w:rsidP="00BE32A0">
            <w:pPr>
              <w:pStyle w:val="TableParagraph"/>
              <w:spacing w:before="63"/>
            </w:pPr>
            <w:r>
              <w:rPr>
                <w:color w:val="231F20"/>
              </w:rPr>
              <w:t>Soloist and Orchestra.</w:t>
            </w:r>
          </w:p>
          <w:p w14:paraId="2C8BBA47" w14:textId="77777777" w:rsidR="00A61D0F" w:rsidRDefault="00A61D0F" w:rsidP="00BE32A0">
            <w:pPr>
              <w:pStyle w:val="TableParagraph"/>
              <w:spacing w:before="50" w:line="288" w:lineRule="auto"/>
              <w:ind w:right="307"/>
            </w:pPr>
            <w:r>
              <w:rPr>
                <w:color w:val="231F20"/>
              </w:rPr>
              <w:t>Minor key and homophonic, with a frantic orchestral accompani-</w:t>
            </w:r>
          </w:p>
          <w:p w14:paraId="0775F124" w14:textId="77777777" w:rsidR="00A61D0F" w:rsidRDefault="00A61D0F" w:rsidP="00BE32A0">
            <w:pPr>
              <w:pStyle w:val="TableParagraph"/>
              <w:spacing w:before="1" w:line="288" w:lineRule="auto"/>
              <w:ind w:right="48"/>
            </w:pPr>
            <w:r>
              <w:rPr>
                <w:color w:val="231F20"/>
              </w:rPr>
              <w:t>ment; melody has a wide range with melismas.</w:t>
            </w:r>
          </w:p>
        </w:tc>
        <w:tc>
          <w:tcPr>
            <w:tcW w:w="3278" w:type="dxa"/>
          </w:tcPr>
          <w:p w14:paraId="52B0A029" w14:textId="77777777" w:rsidR="00A61D0F" w:rsidRDefault="00A61D0F" w:rsidP="00BE32A0">
            <w:pPr>
              <w:pStyle w:val="TableParagraph"/>
              <w:spacing w:before="64"/>
              <w:ind w:left="79"/>
            </w:pPr>
            <w:r>
              <w:rPr>
                <w:color w:val="231F20"/>
              </w:rPr>
              <w:t>Aria:</w:t>
            </w:r>
          </w:p>
          <w:p w14:paraId="5CFD1391" w14:textId="77777777" w:rsidR="00A61D0F" w:rsidRDefault="00A61D0F" w:rsidP="00BE32A0">
            <w:pPr>
              <w:pStyle w:val="TableParagraph"/>
              <w:spacing w:before="50" w:line="288" w:lineRule="auto"/>
              <w:ind w:left="79" w:right="224"/>
            </w:pPr>
            <w:r>
              <w:rPr>
                <w:color w:val="231F20"/>
              </w:rPr>
              <w:t>Is not His word like a fire, and like a hammer that breaketh the rock into pieces! For God is angry with the wicked every</w:t>
            </w:r>
          </w:p>
          <w:p w14:paraId="73E4973C" w14:textId="77777777" w:rsidR="00A61D0F" w:rsidRDefault="00A61D0F" w:rsidP="00BE32A0">
            <w:pPr>
              <w:pStyle w:val="TableParagraph"/>
              <w:spacing w:line="288" w:lineRule="auto"/>
              <w:ind w:left="79" w:right="102"/>
            </w:pPr>
            <w:r>
              <w:rPr>
                <w:color w:val="231F20"/>
              </w:rPr>
              <w:t>day. And if the wicked turn not, the Lord will whet His sword; and He hath bent His bow, and</w:t>
            </w:r>
          </w:p>
          <w:p w14:paraId="238AD8C7" w14:textId="77777777" w:rsidR="00A61D0F" w:rsidRDefault="00A61D0F" w:rsidP="00905F8C">
            <w:pPr>
              <w:pStyle w:val="TableParagraph"/>
              <w:keepNext/>
              <w:ind w:left="79"/>
            </w:pPr>
            <w:r>
              <w:rPr>
                <w:color w:val="231F20"/>
              </w:rPr>
              <w:t>made it ready.</w:t>
            </w:r>
          </w:p>
        </w:tc>
      </w:tr>
    </w:tbl>
    <w:p w14:paraId="5C3AB033" w14:textId="77777777" w:rsidR="00A61D0F" w:rsidRDefault="00905F8C" w:rsidP="00905F8C">
      <w:pPr>
        <w:pStyle w:val="CaptionHeader"/>
        <w:rPr>
          <w:rFonts w:ascii="Times New Roman"/>
        </w:rPr>
      </w:pPr>
      <w:r>
        <w:t xml:space="preserve">Table </w:t>
      </w:r>
      <w:r>
        <w:fldChar w:fldCharType="begin"/>
      </w:r>
      <w:r>
        <w:instrText xml:space="preserve"> SEQ Table \* ARABIC </w:instrText>
      </w:r>
      <w:r>
        <w:fldChar w:fldCharType="separate"/>
      </w:r>
      <w:r w:rsidR="003C4BC6">
        <w:rPr>
          <w:noProof/>
        </w:rPr>
        <w:t>4</w:t>
      </w:r>
      <w:r>
        <w:fldChar w:fldCharType="end"/>
      </w:r>
      <w:r>
        <w:t xml:space="preserve">: </w:t>
      </w:r>
      <w:r w:rsidRPr="00905F8C">
        <w:t>Listening Guide for Excerpts from Elijah</w:t>
      </w:r>
    </w:p>
    <w:p w14:paraId="528687FE" w14:textId="568DDECD" w:rsidR="00A61D0F" w:rsidRDefault="00A61D0F" w:rsidP="00B36DBC">
      <w:pPr>
        <w:pStyle w:val="Body"/>
      </w:pPr>
      <w:r>
        <w:t>Felix was not the only musically precocious Mendelssohn in his household. In fact, the talent of his older sister Fanny (1805-1847) initially exceeded that of her younger brother. Born into a household of intelligent, educated, and socially-sophisticated women, Fanny was given the same education as her younger broth er (</w:t>
      </w:r>
      <w:hyperlink r:id="rId25" w:anchor="/media/File:Fannymendelssohn-improved.jpg" w:history="1">
        <w:r w:rsidRPr="00921063">
          <w:rPr>
            <w:rStyle w:val="Hyperlink"/>
          </w:rPr>
          <w:t>see figure of Fanny Mendelssohn, sketched by her future husband</w:t>
        </w:r>
      </w:hyperlink>
      <w:r>
        <w:t>). But for her, as for most nineteenth-century married women from</w:t>
      </w:r>
      <w:r>
        <w:rPr>
          <w:spacing w:val="-7"/>
        </w:rPr>
        <w:t xml:space="preserve"> </w:t>
      </w:r>
      <w:r>
        <w:t>middle-class</w:t>
      </w:r>
      <w:r>
        <w:rPr>
          <w:spacing w:val="-6"/>
        </w:rPr>
        <w:t xml:space="preserve"> </w:t>
      </w:r>
      <w:r>
        <w:t>families,</w:t>
      </w:r>
      <w:r>
        <w:rPr>
          <w:spacing w:val="-7"/>
        </w:rPr>
        <w:t xml:space="preserve"> </w:t>
      </w:r>
      <w:r>
        <w:t>a</w:t>
      </w:r>
      <w:r>
        <w:rPr>
          <w:spacing w:val="-6"/>
        </w:rPr>
        <w:t xml:space="preserve"> </w:t>
      </w:r>
      <w:r>
        <w:t>career</w:t>
      </w:r>
      <w:r>
        <w:rPr>
          <w:spacing w:val="-6"/>
        </w:rPr>
        <w:t xml:space="preserve"> </w:t>
      </w:r>
      <w:r>
        <w:t>as</w:t>
      </w:r>
      <w:r>
        <w:rPr>
          <w:spacing w:val="-7"/>
        </w:rPr>
        <w:t xml:space="preserve"> </w:t>
      </w:r>
      <w:r>
        <w:t>a</w:t>
      </w:r>
      <w:r>
        <w:rPr>
          <w:spacing w:val="-6"/>
        </w:rPr>
        <w:t xml:space="preserve"> </w:t>
      </w:r>
      <w:r>
        <w:t>professional</w:t>
      </w:r>
      <w:r>
        <w:rPr>
          <w:spacing w:val="-6"/>
        </w:rPr>
        <w:t xml:space="preserve"> </w:t>
      </w:r>
      <w:r>
        <w:t>musician</w:t>
      </w:r>
      <w:r>
        <w:rPr>
          <w:spacing w:val="-7"/>
        </w:rPr>
        <w:t xml:space="preserve"> </w:t>
      </w:r>
      <w:r>
        <w:t>was</w:t>
      </w:r>
      <w:r>
        <w:rPr>
          <w:spacing w:val="-7"/>
        </w:rPr>
        <w:t xml:space="preserve"> </w:t>
      </w:r>
      <w:r>
        <w:t>frowned</w:t>
      </w:r>
      <w:r>
        <w:rPr>
          <w:spacing w:val="-6"/>
        </w:rPr>
        <w:t xml:space="preserve"> </w:t>
      </w:r>
      <w:r>
        <w:t>upon. Her</w:t>
      </w:r>
      <w:r>
        <w:rPr>
          <w:spacing w:val="-12"/>
        </w:rPr>
        <w:t xml:space="preserve"> </w:t>
      </w:r>
      <w:r>
        <w:t>husband,</w:t>
      </w:r>
      <w:r>
        <w:rPr>
          <w:spacing w:val="-11"/>
        </w:rPr>
        <w:t xml:space="preserve"> </w:t>
      </w:r>
      <w:r>
        <w:t>Wilhelm</w:t>
      </w:r>
      <w:r>
        <w:rPr>
          <w:spacing w:val="-11"/>
        </w:rPr>
        <w:t xml:space="preserve"> </w:t>
      </w:r>
      <w:r>
        <w:t>Hensel</w:t>
      </w:r>
      <w:r>
        <w:rPr>
          <w:spacing w:val="-12"/>
        </w:rPr>
        <w:t xml:space="preserve"> </w:t>
      </w:r>
      <w:r>
        <w:t>supported</w:t>
      </w:r>
      <w:r>
        <w:rPr>
          <w:spacing w:val="-11"/>
        </w:rPr>
        <w:t xml:space="preserve"> </w:t>
      </w:r>
      <w:r>
        <w:t>her</w:t>
      </w:r>
      <w:r>
        <w:rPr>
          <w:spacing w:val="-11"/>
        </w:rPr>
        <w:t xml:space="preserve"> </w:t>
      </w:r>
      <w:r>
        <w:t>composing</w:t>
      </w:r>
      <w:r>
        <w:rPr>
          <w:spacing w:val="-12"/>
        </w:rPr>
        <w:t xml:space="preserve"> </w:t>
      </w:r>
      <w:r>
        <w:t>and</w:t>
      </w:r>
      <w:r>
        <w:rPr>
          <w:spacing w:val="-11"/>
        </w:rPr>
        <w:t xml:space="preserve"> </w:t>
      </w:r>
      <w:r>
        <w:t>presenting</w:t>
      </w:r>
      <w:r>
        <w:rPr>
          <w:spacing w:val="-11"/>
        </w:rPr>
        <w:t xml:space="preserve"> </w:t>
      </w:r>
      <w:r>
        <w:t>her</w:t>
      </w:r>
      <w:r>
        <w:rPr>
          <w:spacing w:val="-12"/>
        </w:rPr>
        <w:t xml:space="preserve"> </w:t>
      </w:r>
      <w:r>
        <w:t>music at private house concerts held at the Mendelssohn’s family residence. Felix also supported</w:t>
      </w:r>
      <w:r>
        <w:rPr>
          <w:spacing w:val="-7"/>
        </w:rPr>
        <w:t xml:space="preserve"> </w:t>
      </w:r>
      <w:r>
        <w:t>Fanny’s</w:t>
      </w:r>
      <w:r>
        <w:rPr>
          <w:spacing w:val="-8"/>
        </w:rPr>
        <w:t xml:space="preserve"> </w:t>
      </w:r>
      <w:r>
        <w:t>private</w:t>
      </w:r>
      <w:r>
        <w:rPr>
          <w:spacing w:val="-7"/>
        </w:rPr>
        <w:t xml:space="preserve"> </w:t>
      </w:r>
      <w:r>
        <w:t>activities,</w:t>
      </w:r>
      <w:r>
        <w:rPr>
          <w:spacing w:val="-7"/>
        </w:rPr>
        <w:t xml:space="preserve"> </w:t>
      </w:r>
      <w:r>
        <w:t>although</w:t>
      </w:r>
      <w:r>
        <w:rPr>
          <w:spacing w:val="-6"/>
        </w:rPr>
        <w:t xml:space="preserve"> </w:t>
      </w:r>
      <w:r>
        <w:t>he</w:t>
      </w:r>
      <w:r>
        <w:rPr>
          <w:spacing w:val="-7"/>
        </w:rPr>
        <w:t xml:space="preserve"> </w:t>
      </w:r>
      <w:r>
        <w:t>discouraged</w:t>
      </w:r>
      <w:r>
        <w:rPr>
          <w:spacing w:val="-7"/>
        </w:rPr>
        <w:t xml:space="preserve"> </w:t>
      </w:r>
      <w:r>
        <w:t>her</w:t>
      </w:r>
      <w:r>
        <w:rPr>
          <w:spacing w:val="-7"/>
        </w:rPr>
        <w:t xml:space="preserve"> </w:t>
      </w:r>
      <w:r>
        <w:t>from</w:t>
      </w:r>
      <w:r>
        <w:rPr>
          <w:spacing w:val="-8"/>
        </w:rPr>
        <w:t xml:space="preserve"> </w:t>
      </w:r>
      <w:r>
        <w:t>publishing her works under her own name. In 1846, Fanny went ahead and published six songs without seeking her husband’s or brother’s</w:t>
      </w:r>
      <w:r>
        <w:rPr>
          <w:spacing w:val="-14"/>
        </w:rPr>
        <w:t xml:space="preserve"> </w:t>
      </w:r>
      <w:r>
        <w:t>permission.</w:t>
      </w:r>
    </w:p>
    <w:p w14:paraId="0E1BF198" w14:textId="77777777" w:rsidR="00A61D0F" w:rsidRDefault="00A61D0F" w:rsidP="00B36DBC">
      <w:pPr>
        <w:pStyle w:val="Body"/>
      </w:pPr>
      <w:r>
        <w:t>Musicians</w:t>
      </w:r>
      <w:r>
        <w:rPr>
          <w:spacing w:val="-7"/>
        </w:rPr>
        <w:t xml:space="preserve"> </w:t>
      </w:r>
      <w:r>
        <w:t>today</w:t>
      </w:r>
      <w:r>
        <w:rPr>
          <w:spacing w:val="-7"/>
        </w:rPr>
        <w:t xml:space="preserve"> </w:t>
      </w:r>
      <w:r>
        <w:t>perform</w:t>
      </w:r>
      <w:r>
        <w:rPr>
          <w:spacing w:val="-6"/>
        </w:rPr>
        <w:t xml:space="preserve"> </w:t>
      </w:r>
      <w:r>
        <w:t>many</w:t>
      </w:r>
      <w:r>
        <w:rPr>
          <w:spacing w:val="-7"/>
        </w:rPr>
        <w:t xml:space="preserve"> </w:t>
      </w:r>
      <w:r>
        <w:t>of</w:t>
      </w:r>
      <w:r>
        <w:rPr>
          <w:spacing w:val="-6"/>
        </w:rPr>
        <w:t xml:space="preserve"> </w:t>
      </w:r>
      <w:r>
        <w:t>the</w:t>
      </w:r>
      <w:r>
        <w:rPr>
          <w:spacing w:val="-7"/>
        </w:rPr>
        <w:t xml:space="preserve"> </w:t>
      </w:r>
      <w:r>
        <w:t>more</w:t>
      </w:r>
      <w:r>
        <w:rPr>
          <w:spacing w:val="-6"/>
        </w:rPr>
        <w:t xml:space="preserve"> </w:t>
      </w:r>
      <w:r>
        <w:t>than</w:t>
      </w:r>
      <w:r>
        <w:rPr>
          <w:spacing w:val="-7"/>
        </w:rPr>
        <w:t xml:space="preserve"> </w:t>
      </w:r>
      <w:r>
        <w:t>450</w:t>
      </w:r>
      <w:r>
        <w:rPr>
          <w:spacing w:val="-6"/>
        </w:rPr>
        <w:t xml:space="preserve"> </w:t>
      </w:r>
      <w:r>
        <w:t>compositions</w:t>
      </w:r>
      <w:r>
        <w:rPr>
          <w:spacing w:val="-7"/>
        </w:rPr>
        <w:t xml:space="preserve"> </w:t>
      </w:r>
      <w:r>
        <w:t>that</w:t>
      </w:r>
      <w:r>
        <w:rPr>
          <w:spacing w:val="-7"/>
        </w:rPr>
        <w:t xml:space="preserve"> </w:t>
      </w:r>
      <w:r>
        <w:t>Fanny wrote for piano, voice, and chamber ensemble. Among some of her best works are the four-movement Piano Trio in D minor, Op. 11, and several volumes of songs and piano compositions. This piano trio holds its own with the piano trios, piano quartets,</w:t>
      </w:r>
      <w:r>
        <w:rPr>
          <w:spacing w:val="-10"/>
        </w:rPr>
        <w:t xml:space="preserve"> </w:t>
      </w:r>
      <w:r>
        <w:t>piano</w:t>
      </w:r>
      <w:r>
        <w:rPr>
          <w:spacing w:val="-10"/>
        </w:rPr>
        <w:t xml:space="preserve"> </w:t>
      </w:r>
      <w:r>
        <w:t>quintets,</w:t>
      </w:r>
      <w:r>
        <w:rPr>
          <w:spacing w:val="-9"/>
        </w:rPr>
        <w:t xml:space="preserve"> </w:t>
      </w:r>
      <w:r>
        <w:t>and</w:t>
      </w:r>
      <w:r>
        <w:rPr>
          <w:spacing w:val="-10"/>
        </w:rPr>
        <w:t xml:space="preserve"> </w:t>
      </w:r>
      <w:r>
        <w:t>string</w:t>
      </w:r>
      <w:r>
        <w:rPr>
          <w:spacing w:val="-10"/>
        </w:rPr>
        <w:t xml:space="preserve"> </w:t>
      </w:r>
      <w:r>
        <w:t>quartets</w:t>
      </w:r>
      <w:r>
        <w:rPr>
          <w:spacing w:val="-9"/>
        </w:rPr>
        <w:t xml:space="preserve"> </w:t>
      </w:r>
      <w:r>
        <w:t>composed</w:t>
      </w:r>
      <w:r>
        <w:rPr>
          <w:spacing w:val="-10"/>
        </w:rPr>
        <w:t xml:space="preserve"> </w:t>
      </w:r>
      <w:r>
        <w:t>by</w:t>
      </w:r>
      <w:r>
        <w:rPr>
          <w:spacing w:val="-10"/>
        </w:rPr>
        <w:t xml:space="preserve"> </w:t>
      </w:r>
      <w:r>
        <w:t>other</w:t>
      </w:r>
      <w:r>
        <w:rPr>
          <w:spacing w:val="-9"/>
        </w:rPr>
        <w:t xml:space="preserve"> </w:t>
      </w:r>
      <w:r>
        <w:t>nineteenth-century</w:t>
      </w:r>
      <w:r>
        <w:rPr>
          <w:spacing w:val="-14"/>
        </w:rPr>
        <w:t xml:space="preserve"> </w:t>
      </w:r>
      <w:r>
        <w:t>composers,</w:t>
      </w:r>
      <w:r>
        <w:rPr>
          <w:spacing w:val="-14"/>
        </w:rPr>
        <w:t xml:space="preserve"> </w:t>
      </w:r>
      <w:r>
        <w:t>from</w:t>
      </w:r>
      <w:r>
        <w:rPr>
          <w:spacing w:val="-14"/>
        </w:rPr>
        <w:t xml:space="preserve"> </w:t>
      </w:r>
      <w:r>
        <w:t>Beethoven</w:t>
      </w:r>
      <w:r>
        <w:rPr>
          <w:spacing w:val="-14"/>
        </w:rPr>
        <w:t xml:space="preserve"> </w:t>
      </w:r>
      <w:r>
        <w:t>and</w:t>
      </w:r>
      <w:r>
        <w:rPr>
          <w:spacing w:val="-14"/>
        </w:rPr>
        <w:t xml:space="preserve"> </w:t>
      </w:r>
      <w:r>
        <w:t>Schubert</w:t>
      </w:r>
      <w:r>
        <w:rPr>
          <w:spacing w:val="-14"/>
        </w:rPr>
        <w:t xml:space="preserve"> </w:t>
      </w:r>
      <w:r>
        <w:t>to</w:t>
      </w:r>
      <w:r>
        <w:rPr>
          <w:spacing w:val="-13"/>
        </w:rPr>
        <w:t xml:space="preserve"> </w:t>
      </w:r>
      <w:r>
        <w:t>the</w:t>
      </w:r>
      <w:r>
        <w:rPr>
          <w:spacing w:val="-14"/>
        </w:rPr>
        <w:t xml:space="preserve"> </w:t>
      </w:r>
      <w:r>
        <w:t>Schumanns,</w:t>
      </w:r>
      <w:r>
        <w:rPr>
          <w:spacing w:val="-14"/>
        </w:rPr>
        <w:t xml:space="preserve"> </w:t>
      </w:r>
      <w:r>
        <w:t>Johannes</w:t>
      </w:r>
      <w:r>
        <w:rPr>
          <w:spacing w:val="-14"/>
        </w:rPr>
        <w:t xml:space="preserve"> </w:t>
      </w:r>
      <w:r>
        <w:t>Brahms, and Antonin</w:t>
      </w:r>
      <w:r>
        <w:rPr>
          <w:spacing w:val="-1"/>
        </w:rPr>
        <w:t xml:space="preserve"> </w:t>
      </w:r>
      <w:r>
        <w:t>Dvorak.</w:t>
      </w:r>
    </w:p>
    <w:p w14:paraId="61101149" w14:textId="77777777" w:rsidR="00A61D0F" w:rsidRDefault="00A61D0F" w:rsidP="00B36DBC">
      <w:pPr>
        <w:pStyle w:val="Body"/>
      </w:pPr>
    </w:p>
    <w:p w14:paraId="4073F8C8" w14:textId="77777777" w:rsidR="00A61D0F" w:rsidRPr="00B36DBC" w:rsidRDefault="00B36DBC" w:rsidP="00B36DBC">
      <w:pPr>
        <w:pStyle w:val="Heading1"/>
      </w:pPr>
      <w:r w:rsidRPr="00B36DBC">
        <w:rPr>
          <w:caps w:val="0"/>
        </w:rPr>
        <w:t>MUSIC OF THE SCHUMANNS</w:t>
      </w:r>
    </w:p>
    <w:p w14:paraId="3C1BF3A3" w14:textId="77777777" w:rsidR="00A61D0F" w:rsidRDefault="00A61D0F" w:rsidP="00B36DBC">
      <w:pPr>
        <w:pStyle w:val="Body"/>
        <w:rPr>
          <w:color w:val="231F20"/>
          <w:spacing w:val="-4"/>
        </w:rPr>
      </w:pPr>
      <w:r>
        <w:t xml:space="preserve">Husband </w:t>
      </w:r>
      <w:r>
        <w:rPr>
          <w:spacing w:val="-3"/>
        </w:rPr>
        <w:t xml:space="preserve">and wife </w:t>
      </w:r>
      <w:r>
        <w:t xml:space="preserve">Robert </w:t>
      </w:r>
      <w:r>
        <w:rPr>
          <w:spacing w:val="-3"/>
        </w:rPr>
        <w:t xml:space="preserve">and </w:t>
      </w:r>
      <w:r>
        <w:t xml:space="preserve">Clara Schumann </w:t>
      </w:r>
      <w:r>
        <w:rPr>
          <w:spacing w:val="-3"/>
        </w:rPr>
        <w:t xml:space="preserve">were </w:t>
      </w:r>
      <w:r>
        <w:t xml:space="preserve">another prominent musical </w:t>
      </w:r>
      <w:r>
        <w:rPr>
          <w:spacing w:val="-3"/>
        </w:rPr>
        <w:t xml:space="preserve">pair </w:t>
      </w:r>
      <w:r>
        <w:t xml:space="preserve">of </w:t>
      </w:r>
      <w:r>
        <w:rPr>
          <w:spacing w:val="-3"/>
        </w:rPr>
        <w:t xml:space="preserve">the </w:t>
      </w:r>
      <w:r>
        <w:t xml:space="preserve">nineteenth century. </w:t>
      </w:r>
      <w:r>
        <w:rPr>
          <w:spacing w:val="-3"/>
        </w:rPr>
        <w:t xml:space="preserve">The </w:t>
      </w:r>
      <w:r>
        <w:t>couple became acquainted after Robert (18101856)</w:t>
      </w:r>
      <w:r>
        <w:rPr>
          <w:spacing w:val="-13"/>
        </w:rPr>
        <w:t xml:space="preserve"> </w:t>
      </w:r>
      <w:r>
        <w:t>moved</w:t>
      </w:r>
      <w:r>
        <w:rPr>
          <w:spacing w:val="-13"/>
        </w:rPr>
        <w:t xml:space="preserve"> </w:t>
      </w:r>
      <w:r>
        <w:t>to</w:t>
      </w:r>
      <w:r>
        <w:rPr>
          <w:spacing w:val="-13"/>
        </w:rPr>
        <w:t xml:space="preserve"> </w:t>
      </w:r>
      <w:r>
        <w:t>Leipzig</w:t>
      </w:r>
      <w:r>
        <w:rPr>
          <w:spacing w:val="-14"/>
        </w:rPr>
        <w:t xml:space="preserve"> </w:t>
      </w:r>
      <w:r>
        <w:rPr>
          <w:spacing w:val="-3"/>
        </w:rPr>
        <w:t>and</w:t>
      </w:r>
      <w:r>
        <w:rPr>
          <w:spacing w:val="-13"/>
        </w:rPr>
        <w:t xml:space="preserve"> </w:t>
      </w:r>
      <w:r>
        <w:t>started</w:t>
      </w:r>
      <w:r>
        <w:rPr>
          <w:spacing w:val="-13"/>
        </w:rPr>
        <w:t xml:space="preserve"> </w:t>
      </w:r>
      <w:r>
        <w:t>studying</w:t>
      </w:r>
      <w:r>
        <w:rPr>
          <w:spacing w:val="-14"/>
        </w:rPr>
        <w:t xml:space="preserve"> </w:t>
      </w:r>
      <w:r>
        <w:t>piano</w:t>
      </w:r>
      <w:r>
        <w:rPr>
          <w:spacing w:val="-14"/>
        </w:rPr>
        <w:t xml:space="preserve"> </w:t>
      </w:r>
      <w:r>
        <w:rPr>
          <w:spacing w:val="-3"/>
        </w:rPr>
        <w:t>with</w:t>
      </w:r>
      <w:r>
        <w:rPr>
          <w:spacing w:val="-13"/>
        </w:rPr>
        <w:t xml:space="preserve"> </w:t>
      </w:r>
      <w:r>
        <w:t>Friedrich</w:t>
      </w:r>
      <w:r>
        <w:rPr>
          <w:spacing w:val="-14"/>
        </w:rPr>
        <w:t xml:space="preserve"> </w:t>
      </w:r>
      <w:r>
        <w:t>Wieck,</w:t>
      </w:r>
      <w:r>
        <w:rPr>
          <w:spacing w:val="-14"/>
        </w:rPr>
        <w:t xml:space="preserve"> </w:t>
      </w:r>
      <w:r>
        <w:rPr>
          <w:spacing w:val="-3"/>
        </w:rPr>
        <w:t>the</w:t>
      </w:r>
      <w:r>
        <w:rPr>
          <w:spacing w:val="-13"/>
        </w:rPr>
        <w:t xml:space="preserve"> </w:t>
      </w:r>
      <w:r>
        <w:t>father</w:t>
      </w:r>
      <w:r>
        <w:rPr>
          <w:spacing w:val="-14"/>
        </w:rPr>
        <w:t xml:space="preserve"> </w:t>
      </w:r>
      <w:r>
        <w:t xml:space="preserve">of </w:t>
      </w:r>
      <w:r>
        <w:rPr>
          <w:spacing w:val="-3"/>
        </w:rPr>
        <w:t xml:space="preserve">the </w:t>
      </w:r>
      <w:r>
        <w:t xml:space="preserve">young piano prodigy Clara (1819-1896). </w:t>
      </w:r>
      <w:r>
        <w:rPr>
          <w:spacing w:val="-3"/>
        </w:rPr>
        <w:t xml:space="preserve">The </w:t>
      </w:r>
      <w:r>
        <w:t xml:space="preserve">nine-year-old Clara </w:t>
      </w:r>
      <w:r>
        <w:rPr>
          <w:spacing w:val="-3"/>
        </w:rPr>
        <w:t xml:space="preserve">was just </w:t>
      </w:r>
      <w:r>
        <w:t xml:space="preserve">starting to embark on </w:t>
      </w:r>
      <w:r>
        <w:rPr>
          <w:spacing w:val="-3"/>
        </w:rPr>
        <w:t xml:space="preserve">her </w:t>
      </w:r>
      <w:r>
        <w:t xml:space="preserve">musical career. Throughout </w:t>
      </w:r>
      <w:r>
        <w:rPr>
          <w:spacing w:val="-3"/>
        </w:rPr>
        <w:t xml:space="preserve">her </w:t>
      </w:r>
      <w:r>
        <w:t xml:space="preserve">teens, </w:t>
      </w:r>
      <w:r>
        <w:rPr>
          <w:spacing w:val="-3"/>
        </w:rPr>
        <w:t xml:space="preserve">she </w:t>
      </w:r>
      <w:r>
        <w:t xml:space="preserve">would travel giving </w:t>
      </w:r>
      <w:r>
        <w:rPr>
          <w:spacing w:val="-3"/>
        </w:rPr>
        <w:t>con</w:t>
      </w:r>
      <w:r>
        <w:t>certs,</w:t>
      </w:r>
      <w:r>
        <w:rPr>
          <w:spacing w:val="3"/>
        </w:rPr>
        <w:t xml:space="preserve"> </w:t>
      </w:r>
      <w:r>
        <w:t>dazzling</w:t>
      </w:r>
      <w:r>
        <w:rPr>
          <w:spacing w:val="3"/>
        </w:rPr>
        <w:t xml:space="preserve"> </w:t>
      </w:r>
      <w:r>
        <w:t>aristocratic</w:t>
      </w:r>
      <w:r>
        <w:rPr>
          <w:spacing w:val="3"/>
        </w:rPr>
        <w:t xml:space="preserve"> </w:t>
      </w:r>
      <w:r>
        <w:rPr>
          <w:spacing w:val="-3"/>
        </w:rPr>
        <w:t>and</w:t>
      </w:r>
      <w:r>
        <w:rPr>
          <w:spacing w:val="3"/>
        </w:rPr>
        <w:t xml:space="preserve"> </w:t>
      </w:r>
      <w:r>
        <w:t>public</w:t>
      </w:r>
      <w:r>
        <w:rPr>
          <w:spacing w:val="4"/>
        </w:rPr>
        <w:t xml:space="preserve"> </w:t>
      </w:r>
      <w:r>
        <w:t>audiences</w:t>
      </w:r>
      <w:r>
        <w:rPr>
          <w:spacing w:val="3"/>
        </w:rPr>
        <w:t xml:space="preserve"> </w:t>
      </w:r>
      <w:r>
        <w:rPr>
          <w:spacing w:val="-3"/>
        </w:rPr>
        <w:t>with</w:t>
      </w:r>
      <w:r>
        <w:rPr>
          <w:spacing w:val="3"/>
        </w:rPr>
        <w:t xml:space="preserve"> </w:t>
      </w:r>
      <w:r>
        <w:rPr>
          <w:spacing w:val="-3"/>
        </w:rPr>
        <w:t>her</w:t>
      </w:r>
      <w:r>
        <w:rPr>
          <w:spacing w:val="3"/>
        </w:rPr>
        <w:t xml:space="preserve"> </w:t>
      </w:r>
      <w:r>
        <w:t>virtuosity.</w:t>
      </w:r>
      <w:r>
        <w:rPr>
          <w:spacing w:val="4"/>
        </w:rPr>
        <w:t xml:space="preserve"> </w:t>
      </w:r>
      <w:r>
        <w:rPr>
          <w:spacing w:val="-3"/>
        </w:rPr>
        <w:t>She</w:t>
      </w:r>
      <w:r>
        <w:rPr>
          <w:spacing w:val="3"/>
        </w:rPr>
        <w:t xml:space="preserve"> </w:t>
      </w:r>
      <w:r>
        <w:rPr>
          <w:spacing w:val="-3"/>
        </w:rPr>
        <w:t>also</w:t>
      </w:r>
      <w:r>
        <w:rPr>
          <w:spacing w:val="3"/>
        </w:rPr>
        <w:t xml:space="preserve"> </w:t>
      </w:r>
      <w:r>
        <w:t>started</w:t>
      </w:r>
      <w:r w:rsidR="00B36DBC">
        <w:t xml:space="preserve"> </w:t>
      </w:r>
      <w:r>
        <w:rPr>
          <w:color w:val="231F20"/>
          <w:spacing w:val="-4"/>
        </w:rPr>
        <w:t xml:space="preserve">publishing </w:t>
      </w:r>
      <w:r>
        <w:rPr>
          <w:color w:val="231F20"/>
          <w:spacing w:val="-3"/>
        </w:rPr>
        <w:t xml:space="preserve">her </w:t>
      </w:r>
      <w:r>
        <w:rPr>
          <w:color w:val="231F20"/>
          <w:spacing w:val="-4"/>
        </w:rPr>
        <w:t xml:space="preserve">compositions, which </w:t>
      </w:r>
      <w:r>
        <w:rPr>
          <w:color w:val="231F20"/>
          <w:spacing w:val="-3"/>
        </w:rPr>
        <w:t xml:space="preserve">she </w:t>
      </w:r>
      <w:r>
        <w:rPr>
          <w:color w:val="231F20"/>
          <w:spacing w:val="-4"/>
        </w:rPr>
        <w:t xml:space="preserve">often incorporated </w:t>
      </w:r>
      <w:r>
        <w:rPr>
          <w:color w:val="231F20"/>
          <w:spacing w:val="-3"/>
        </w:rPr>
        <w:t xml:space="preserve">into her </w:t>
      </w:r>
      <w:r>
        <w:rPr>
          <w:color w:val="231F20"/>
          <w:spacing w:val="-4"/>
        </w:rPr>
        <w:t xml:space="preserve">concerts. Her father, perhaps realizing </w:t>
      </w:r>
      <w:r>
        <w:rPr>
          <w:color w:val="231F20"/>
          <w:spacing w:val="-3"/>
        </w:rPr>
        <w:t xml:space="preserve">what </w:t>
      </w:r>
      <w:r>
        <w:rPr>
          <w:color w:val="231F20"/>
          <w:spacing w:val="-4"/>
        </w:rPr>
        <w:t xml:space="preserve">marriage would </w:t>
      </w:r>
      <w:r>
        <w:rPr>
          <w:color w:val="231F20"/>
          <w:spacing w:val="-3"/>
        </w:rPr>
        <w:t xml:space="preserve">mean for the </w:t>
      </w:r>
      <w:r>
        <w:rPr>
          <w:color w:val="231F20"/>
          <w:spacing w:val="-4"/>
        </w:rPr>
        <w:t xml:space="preserve">career </w:t>
      </w:r>
      <w:r>
        <w:rPr>
          <w:color w:val="231F20"/>
        </w:rPr>
        <w:t xml:space="preserve">of </w:t>
      </w:r>
      <w:r>
        <w:rPr>
          <w:color w:val="231F20"/>
          <w:spacing w:val="-3"/>
        </w:rPr>
        <w:t xml:space="preserve">his </w:t>
      </w:r>
      <w:r>
        <w:rPr>
          <w:color w:val="231F20"/>
          <w:spacing w:val="-4"/>
        </w:rPr>
        <w:t xml:space="preserve">daughter, refused </w:t>
      </w:r>
      <w:r>
        <w:rPr>
          <w:color w:val="231F20"/>
        </w:rPr>
        <w:t xml:space="preserve">to </w:t>
      </w:r>
      <w:r>
        <w:rPr>
          <w:color w:val="231F20"/>
          <w:spacing w:val="-4"/>
        </w:rPr>
        <w:t xml:space="preserve">consent </w:t>
      </w:r>
      <w:r>
        <w:rPr>
          <w:color w:val="231F20"/>
        </w:rPr>
        <w:t xml:space="preserve">to </w:t>
      </w:r>
      <w:r>
        <w:rPr>
          <w:color w:val="231F20"/>
          <w:spacing w:val="-3"/>
        </w:rPr>
        <w:t xml:space="preserve">her </w:t>
      </w:r>
      <w:r>
        <w:rPr>
          <w:color w:val="231F20"/>
          <w:spacing w:val="-4"/>
        </w:rPr>
        <w:t xml:space="preserve">marriage </w:t>
      </w:r>
      <w:r>
        <w:rPr>
          <w:color w:val="231F20"/>
          <w:spacing w:val="-3"/>
        </w:rPr>
        <w:t xml:space="preserve">with </w:t>
      </w:r>
      <w:r>
        <w:rPr>
          <w:color w:val="231F20"/>
          <w:spacing w:val="-4"/>
        </w:rPr>
        <w:t xml:space="preserve">Robert Schumann, </w:t>
      </w:r>
      <w:r>
        <w:rPr>
          <w:color w:val="231F20"/>
        </w:rPr>
        <w:t xml:space="preserve">a </w:t>
      </w:r>
      <w:r>
        <w:rPr>
          <w:color w:val="231F20"/>
          <w:spacing w:val="-4"/>
        </w:rPr>
        <w:t xml:space="preserve">marriage </w:t>
      </w:r>
      <w:r>
        <w:rPr>
          <w:color w:val="231F20"/>
          <w:spacing w:val="-3"/>
        </w:rPr>
        <w:t xml:space="preserve">she </w:t>
      </w:r>
      <w:r>
        <w:rPr>
          <w:color w:val="231F20"/>
          <w:spacing w:val="-4"/>
        </w:rPr>
        <w:t xml:space="preserve">desired as </w:t>
      </w:r>
      <w:r>
        <w:rPr>
          <w:color w:val="231F20"/>
          <w:spacing w:val="-3"/>
        </w:rPr>
        <w:t xml:space="preserve">she and </w:t>
      </w:r>
      <w:r>
        <w:rPr>
          <w:color w:val="231F20"/>
          <w:spacing w:val="-4"/>
        </w:rPr>
        <w:t xml:space="preserve">Robert </w:t>
      </w:r>
      <w:r>
        <w:rPr>
          <w:color w:val="231F20"/>
          <w:spacing w:val="-3"/>
        </w:rPr>
        <w:t xml:space="preserve">had </w:t>
      </w:r>
      <w:r>
        <w:rPr>
          <w:color w:val="231F20"/>
          <w:spacing w:val="-4"/>
        </w:rPr>
        <w:t xml:space="preserve">fallen </w:t>
      </w:r>
      <w:r>
        <w:rPr>
          <w:color w:val="231F20"/>
        </w:rPr>
        <w:t xml:space="preserve">in </w:t>
      </w:r>
      <w:r>
        <w:rPr>
          <w:color w:val="231F20"/>
          <w:spacing w:val="-4"/>
        </w:rPr>
        <w:t xml:space="preserve">love. </w:t>
      </w:r>
      <w:r>
        <w:rPr>
          <w:color w:val="231F20"/>
          <w:spacing w:val="-3"/>
        </w:rPr>
        <w:t xml:space="preserve">They </w:t>
      </w:r>
      <w:r>
        <w:rPr>
          <w:color w:val="231F20"/>
          <w:spacing w:val="-4"/>
        </w:rPr>
        <w:t xml:space="preserve">subsequently married </w:t>
      </w:r>
      <w:r>
        <w:rPr>
          <w:color w:val="231F20"/>
        </w:rPr>
        <w:t xml:space="preserve">in </w:t>
      </w:r>
      <w:r>
        <w:rPr>
          <w:color w:val="231F20"/>
          <w:spacing w:val="-4"/>
        </w:rPr>
        <w:t xml:space="preserve">1840, shortly before Clara’s twenty-first birthday, after </w:t>
      </w:r>
      <w:r>
        <w:rPr>
          <w:color w:val="231F20"/>
        </w:rPr>
        <w:t xml:space="preserve">a </w:t>
      </w:r>
      <w:r>
        <w:rPr>
          <w:color w:val="231F20"/>
          <w:spacing w:val="-4"/>
        </w:rPr>
        <w:t xml:space="preserve">protracted court battle </w:t>
      </w:r>
      <w:r>
        <w:rPr>
          <w:color w:val="231F20"/>
          <w:spacing w:val="-3"/>
        </w:rPr>
        <w:t xml:space="preserve">with her </w:t>
      </w:r>
      <w:r>
        <w:rPr>
          <w:color w:val="231F20"/>
          <w:spacing w:val="-4"/>
        </w:rPr>
        <w:t>father.</w:t>
      </w:r>
    </w:p>
    <w:p w14:paraId="175E8C09" w14:textId="77777777" w:rsidR="00B36DBC" w:rsidRDefault="00B36DBC" w:rsidP="00B36DBC">
      <w:pPr>
        <w:pStyle w:val="Body"/>
      </w:pPr>
    </w:p>
    <w:p w14:paraId="212EE440" w14:textId="77777777" w:rsidR="00B36DBC" w:rsidRDefault="00B36DBC" w:rsidP="00B36DBC">
      <w:pPr>
        <w:pStyle w:val="Body"/>
        <w:ind w:firstLine="0"/>
        <w:jc w:val="center"/>
      </w:pPr>
      <w:r>
        <w:rPr>
          <w:noProof/>
        </w:rPr>
        <w:drawing>
          <wp:inline distT="0" distB="0" distL="0" distR="0" wp14:anchorId="7F676C84" wp14:editId="5929D337">
            <wp:extent cx="2015489" cy="2282126"/>
            <wp:effectExtent l="0" t="0" r="4445" b="4445"/>
            <wp:docPr id="193" name="image102.png" descr="Robert and Clara Schumann" title="Robert and Clara Schuman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102.png"/>
                    <pic:cNvPicPr/>
                  </pic:nvPicPr>
                  <pic:blipFill>
                    <a:blip r:embed="rId26" cstate="print"/>
                    <a:stretch>
                      <a:fillRect/>
                    </a:stretch>
                  </pic:blipFill>
                  <pic:spPr>
                    <a:xfrm>
                      <a:off x="0" y="0"/>
                      <a:ext cx="2015489" cy="2282126"/>
                    </a:xfrm>
                    <a:prstGeom prst="rect">
                      <a:avLst/>
                    </a:prstGeom>
                  </pic:spPr>
                </pic:pic>
              </a:graphicData>
            </a:graphic>
          </wp:inline>
        </w:drawing>
      </w:r>
    </w:p>
    <w:p w14:paraId="1EF740D2" w14:textId="77777777" w:rsidR="00B36DBC" w:rsidRDefault="00B36DBC" w:rsidP="00B36DBC">
      <w:pPr>
        <w:pStyle w:val="CaptionHeader"/>
      </w:pPr>
      <w:r>
        <w:t>Figure 6.13 | Robert and Clara Schumann</w:t>
      </w:r>
    </w:p>
    <w:p w14:paraId="0E7E7C67" w14:textId="77777777" w:rsidR="00B36DBC" w:rsidRPr="00B36DBC" w:rsidRDefault="00B36DBC" w:rsidP="00B36DBC">
      <w:pPr>
        <w:pStyle w:val="CaptionText"/>
      </w:pPr>
      <w:r w:rsidRPr="00B36DBC">
        <w:t xml:space="preserve">Author | Eduard Kaiser </w:t>
      </w:r>
    </w:p>
    <w:p w14:paraId="2577332B" w14:textId="77777777" w:rsidR="00B36DBC" w:rsidRPr="00B36DBC" w:rsidRDefault="00B36DBC" w:rsidP="00B36DBC">
      <w:pPr>
        <w:pStyle w:val="CaptionText"/>
      </w:pPr>
      <w:r w:rsidRPr="00B36DBC">
        <w:t xml:space="preserve">Source | Wikimedia Commons </w:t>
      </w:r>
    </w:p>
    <w:p w14:paraId="68F2B17D" w14:textId="77777777" w:rsidR="00B36DBC" w:rsidRPr="00B36DBC" w:rsidRDefault="00B36DBC" w:rsidP="00B36DBC">
      <w:pPr>
        <w:pStyle w:val="CaptionText"/>
      </w:pPr>
      <w:r w:rsidRPr="00B36DBC">
        <w:t>License | Public Domain</w:t>
      </w:r>
    </w:p>
    <w:p w14:paraId="41900371" w14:textId="77777777" w:rsidR="00B36DBC" w:rsidRDefault="00B36DBC" w:rsidP="00B36DBC">
      <w:pPr>
        <w:pStyle w:val="Body"/>
      </w:pPr>
    </w:p>
    <w:p w14:paraId="4CE0E9A1" w14:textId="77777777" w:rsidR="00A61D0F" w:rsidRDefault="00A61D0F" w:rsidP="00B36DBC">
      <w:pPr>
        <w:pStyle w:val="Body"/>
      </w:pPr>
      <w:r>
        <w:t>Once the two were married, Robert’s musical activities became the couple’s first priority. Robert</w:t>
      </w:r>
      <w:r>
        <w:rPr>
          <w:spacing w:val="-11"/>
        </w:rPr>
        <w:t xml:space="preserve"> </w:t>
      </w:r>
      <w:r>
        <w:t>began</w:t>
      </w:r>
      <w:r>
        <w:rPr>
          <w:spacing w:val="-11"/>
        </w:rPr>
        <w:t xml:space="preserve"> </w:t>
      </w:r>
      <w:r>
        <w:t>his</w:t>
      </w:r>
      <w:r>
        <w:rPr>
          <w:spacing w:val="-10"/>
        </w:rPr>
        <w:t xml:space="preserve"> </w:t>
      </w:r>
      <w:r>
        <w:t>musical</w:t>
      </w:r>
      <w:r>
        <w:rPr>
          <w:spacing w:val="-11"/>
        </w:rPr>
        <w:t xml:space="preserve"> </w:t>
      </w:r>
      <w:r>
        <w:t>career</w:t>
      </w:r>
      <w:r>
        <w:rPr>
          <w:spacing w:val="-11"/>
        </w:rPr>
        <w:t xml:space="preserve"> </w:t>
      </w:r>
      <w:r>
        <w:t>with</w:t>
      </w:r>
      <w:r>
        <w:rPr>
          <w:spacing w:val="-10"/>
        </w:rPr>
        <w:t xml:space="preserve"> </w:t>
      </w:r>
      <w:r>
        <w:t>aims</w:t>
      </w:r>
      <w:r>
        <w:rPr>
          <w:spacing w:val="-11"/>
        </w:rPr>
        <w:t xml:space="preserve"> </w:t>
      </w:r>
      <w:r>
        <w:t>of</w:t>
      </w:r>
      <w:r>
        <w:rPr>
          <w:spacing w:val="-11"/>
        </w:rPr>
        <w:t xml:space="preserve"> </w:t>
      </w:r>
      <w:r>
        <w:t>becoming a professional pianist. When he suffered weakness</w:t>
      </w:r>
      <w:r>
        <w:rPr>
          <w:spacing w:val="-13"/>
        </w:rPr>
        <w:t xml:space="preserve"> </w:t>
      </w:r>
      <w:r>
        <w:t>of</w:t>
      </w:r>
      <w:r>
        <w:rPr>
          <w:spacing w:val="-12"/>
        </w:rPr>
        <w:t xml:space="preserve"> </w:t>
      </w:r>
      <w:r>
        <w:t>the</w:t>
      </w:r>
      <w:r>
        <w:rPr>
          <w:spacing w:val="-12"/>
        </w:rPr>
        <w:t xml:space="preserve"> </w:t>
      </w:r>
      <w:r>
        <w:t>fingers</w:t>
      </w:r>
      <w:r>
        <w:rPr>
          <w:spacing w:val="-12"/>
        </w:rPr>
        <w:t xml:space="preserve"> </w:t>
      </w:r>
      <w:r>
        <w:t>and</w:t>
      </w:r>
      <w:r>
        <w:rPr>
          <w:spacing w:val="-13"/>
        </w:rPr>
        <w:t xml:space="preserve"> </w:t>
      </w:r>
      <w:r>
        <w:t>hands,</w:t>
      </w:r>
      <w:r>
        <w:rPr>
          <w:spacing w:val="-12"/>
        </w:rPr>
        <w:t xml:space="preserve"> </w:t>
      </w:r>
      <w:r>
        <w:t>he</w:t>
      </w:r>
      <w:r>
        <w:rPr>
          <w:spacing w:val="-12"/>
        </w:rPr>
        <w:t xml:space="preserve"> </w:t>
      </w:r>
      <w:r>
        <w:t>shifted</w:t>
      </w:r>
      <w:r>
        <w:rPr>
          <w:spacing w:val="-12"/>
        </w:rPr>
        <w:t xml:space="preserve"> </w:t>
      </w:r>
      <w:r>
        <w:t>his focus to music journalism and music composition. He founded a music magazine</w:t>
      </w:r>
      <w:r w:rsidR="00BE32A0">
        <w:t xml:space="preserve"> </w:t>
      </w:r>
      <w:r>
        <w:t>dedicated to showcasing the newer and more experimental music then being composed. And he started writing piano compositions, songs, chamber music, and eventually orchestral music, the most</w:t>
      </w:r>
      <w:r>
        <w:rPr>
          <w:spacing w:val="18"/>
        </w:rPr>
        <w:t xml:space="preserve"> </w:t>
      </w:r>
      <w:r>
        <w:t>important</w:t>
      </w:r>
      <w:r>
        <w:rPr>
          <w:spacing w:val="19"/>
        </w:rPr>
        <w:t xml:space="preserve"> </w:t>
      </w:r>
      <w:r>
        <w:t>of</w:t>
      </w:r>
      <w:r>
        <w:rPr>
          <w:spacing w:val="18"/>
        </w:rPr>
        <w:t xml:space="preserve"> </w:t>
      </w:r>
      <w:r>
        <w:t>which</w:t>
      </w:r>
      <w:r>
        <w:rPr>
          <w:spacing w:val="19"/>
        </w:rPr>
        <w:t xml:space="preserve"> </w:t>
      </w:r>
      <w:r>
        <w:t>include</w:t>
      </w:r>
      <w:r>
        <w:rPr>
          <w:spacing w:val="18"/>
        </w:rPr>
        <w:t xml:space="preserve"> </w:t>
      </w:r>
      <w:r>
        <w:t>four</w:t>
      </w:r>
      <w:r>
        <w:rPr>
          <w:spacing w:val="19"/>
        </w:rPr>
        <w:t xml:space="preserve"> </w:t>
      </w:r>
      <w:r>
        <w:t>sympho</w:t>
      </w:r>
      <w:r>
        <w:rPr>
          <w:color w:val="231F20"/>
          <w:spacing w:val="-3"/>
        </w:rPr>
        <w:t>nies</w:t>
      </w:r>
      <w:r>
        <w:rPr>
          <w:color w:val="231F20"/>
          <w:spacing w:val="-8"/>
        </w:rPr>
        <w:t xml:space="preserve"> </w:t>
      </w:r>
      <w:r>
        <w:rPr>
          <w:color w:val="231F20"/>
        </w:rPr>
        <w:t>and</w:t>
      </w:r>
      <w:r>
        <w:rPr>
          <w:color w:val="231F20"/>
          <w:spacing w:val="-7"/>
        </w:rPr>
        <w:t xml:space="preserve"> </w:t>
      </w:r>
      <w:r>
        <w:rPr>
          <w:color w:val="231F20"/>
        </w:rPr>
        <w:t>a</w:t>
      </w:r>
      <w:r>
        <w:rPr>
          <w:color w:val="231F20"/>
          <w:spacing w:val="-7"/>
        </w:rPr>
        <w:t xml:space="preserve"> </w:t>
      </w:r>
      <w:r>
        <w:rPr>
          <w:color w:val="231F20"/>
          <w:spacing w:val="-3"/>
        </w:rPr>
        <w:t>piano</w:t>
      </w:r>
      <w:r>
        <w:rPr>
          <w:color w:val="231F20"/>
          <w:spacing w:val="-8"/>
        </w:rPr>
        <w:t xml:space="preserve"> </w:t>
      </w:r>
      <w:r>
        <w:rPr>
          <w:color w:val="231F20"/>
          <w:spacing w:val="-3"/>
        </w:rPr>
        <w:t>concerto,</w:t>
      </w:r>
      <w:r>
        <w:rPr>
          <w:color w:val="231F20"/>
          <w:spacing w:val="-9"/>
        </w:rPr>
        <w:t xml:space="preserve"> </w:t>
      </w:r>
      <w:r>
        <w:rPr>
          <w:color w:val="231F20"/>
          <w:spacing w:val="-3"/>
        </w:rPr>
        <w:t>premiered</w:t>
      </w:r>
      <w:r>
        <w:rPr>
          <w:color w:val="231F20"/>
          <w:spacing w:val="-8"/>
        </w:rPr>
        <w:t xml:space="preserve"> </w:t>
      </w:r>
      <w:r>
        <w:rPr>
          <w:color w:val="231F20"/>
        </w:rPr>
        <w:t>by</w:t>
      </w:r>
      <w:r>
        <w:rPr>
          <w:color w:val="231F20"/>
          <w:spacing w:val="-7"/>
        </w:rPr>
        <w:t xml:space="preserve"> </w:t>
      </w:r>
      <w:r>
        <w:rPr>
          <w:color w:val="231F20"/>
          <w:spacing w:val="-3"/>
        </w:rPr>
        <w:t>Clara</w:t>
      </w:r>
      <w:r>
        <w:rPr>
          <w:color w:val="231F20"/>
          <w:spacing w:val="-7"/>
        </w:rPr>
        <w:t xml:space="preserve"> </w:t>
      </w:r>
      <w:r>
        <w:rPr>
          <w:color w:val="231F20"/>
          <w:spacing w:val="-3"/>
        </w:rPr>
        <w:t>in</w:t>
      </w:r>
      <w:r w:rsidR="00B36DBC">
        <w:rPr>
          <w:color w:val="231F20"/>
          <w:spacing w:val="-3"/>
        </w:rPr>
        <w:t xml:space="preserve"> </w:t>
      </w:r>
      <w:r>
        <w:rPr>
          <w:color w:val="231F20"/>
          <w:spacing w:val="-3"/>
        </w:rPr>
        <w:t xml:space="preserve">1846. While Robert </w:t>
      </w:r>
      <w:r>
        <w:rPr>
          <w:color w:val="231F20"/>
        </w:rPr>
        <w:t xml:space="preserve">was </w:t>
      </w:r>
      <w:r>
        <w:rPr>
          <w:color w:val="231F20"/>
          <w:spacing w:val="-3"/>
        </w:rPr>
        <w:t>gaining recognition as</w:t>
      </w:r>
      <w:r w:rsidR="00BE32A0">
        <w:rPr>
          <w:color w:val="231F20"/>
          <w:spacing w:val="-3"/>
        </w:rPr>
        <w:t xml:space="preserve"> </w:t>
      </w:r>
      <w:r>
        <w:rPr>
          <w:color w:val="231F20"/>
        </w:rPr>
        <w:t xml:space="preserve">a </w:t>
      </w:r>
      <w:r>
        <w:rPr>
          <w:color w:val="231F20"/>
          <w:spacing w:val="-3"/>
        </w:rPr>
        <w:t xml:space="preserve">composer </w:t>
      </w:r>
      <w:r>
        <w:rPr>
          <w:color w:val="231F20"/>
        </w:rPr>
        <w:t xml:space="preserve">and </w:t>
      </w:r>
      <w:r>
        <w:rPr>
          <w:color w:val="231F20"/>
          <w:spacing w:val="-3"/>
        </w:rPr>
        <w:t xml:space="preserve">conductor, Clara’s composition </w:t>
      </w:r>
      <w:r>
        <w:rPr>
          <w:color w:val="231F20"/>
        </w:rPr>
        <w:t xml:space="preserve">and </w:t>
      </w:r>
      <w:r>
        <w:rPr>
          <w:color w:val="231F20"/>
          <w:spacing w:val="-3"/>
        </w:rPr>
        <w:t>performance activities were restricted</w:t>
      </w:r>
      <w:r>
        <w:rPr>
          <w:color w:val="231F20"/>
          <w:spacing w:val="31"/>
        </w:rPr>
        <w:t xml:space="preserve"> </w:t>
      </w:r>
      <w:r>
        <w:rPr>
          <w:color w:val="231F20"/>
          <w:spacing w:val="-3"/>
        </w:rPr>
        <w:t>by</w:t>
      </w:r>
      <w:r w:rsidR="00B36DBC">
        <w:rPr>
          <w:color w:val="231F20"/>
          <w:spacing w:val="-3"/>
        </w:rPr>
        <w:t xml:space="preserve"> </w:t>
      </w:r>
      <w:r>
        <w:rPr>
          <w:color w:val="231F20"/>
        </w:rPr>
        <w:t xml:space="preserve">her </w:t>
      </w:r>
      <w:r>
        <w:rPr>
          <w:color w:val="231F20"/>
          <w:spacing w:val="-3"/>
        </w:rPr>
        <w:t xml:space="preserve">giving birth </w:t>
      </w:r>
      <w:r>
        <w:rPr>
          <w:color w:val="231F20"/>
        </w:rPr>
        <w:t xml:space="preserve">to </w:t>
      </w:r>
      <w:r>
        <w:rPr>
          <w:color w:val="231F20"/>
          <w:spacing w:val="-3"/>
        </w:rPr>
        <w:t xml:space="preserve">eight children. Then </w:t>
      </w:r>
      <w:r>
        <w:rPr>
          <w:color w:val="231F20"/>
        </w:rPr>
        <w:t xml:space="preserve">in </w:t>
      </w:r>
      <w:r>
        <w:rPr>
          <w:color w:val="231F20"/>
          <w:spacing w:val="-3"/>
        </w:rPr>
        <w:t xml:space="preserve">early 1854, Robert started showing signs </w:t>
      </w:r>
      <w:r>
        <w:rPr>
          <w:color w:val="231F20"/>
        </w:rPr>
        <w:t xml:space="preserve">of </w:t>
      </w:r>
      <w:r>
        <w:rPr>
          <w:color w:val="231F20"/>
          <w:spacing w:val="-3"/>
        </w:rPr>
        <w:t xml:space="preserve">psychosis and, after </w:t>
      </w:r>
      <w:r>
        <w:rPr>
          <w:color w:val="231F20"/>
        </w:rPr>
        <w:t xml:space="preserve">a </w:t>
      </w:r>
      <w:r>
        <w:rPr>
          <w:color w:val="231F20"/>
          <w:spacing w:val="-3"/>
        </w:rPr>
        <w:t xml:space="preserve">suicide attempt, </w:t>
      </w:r>
      <w:r>
        <w:rPr>
          <w:color w:val="231F20"/>
        </w:rPr>
        <w:t xml:space="preserve">was </w:t>
      </w:r>
      <w:r>
        <w:rPr>
          <w:color w:val="231F20"/>
          <w:spacing w:val="-3"/>
        </w:rPr>
        <w:t xml:space="preserve">taken </w:t>
      </w:r>
      <w:r>
        <w:rPr>
          <w:color w:val="231F20"/>
        </w:rPr>
        <w:t xml:space="preserve">to an </w:t>
      </w:r>
      <w:r>
        <w:rPr>
          <w:color w:val="231F20"/>
          <w:spacing w:val="-3"/>
        </w:rPr>
        <w:t xml:space="preserve">asylum. Although </w:t>
      </w:r>
      <w:r>
        <w:rPr>
          <w:color w:val="231F20"/>
        </w:rPr>
        <w:t xml:space="preserve">one </w:t>
      </w:r>
      <w:r>
        <w:rPr>
          <w:color w:val="231F20"/>
          <w:spacing w:val="-3"/>
        </w:rPr>
        <w:t xml:space="preserve">of </w:t>
      </w:r>
      <w:r>
        <w:rPr>
          <w:color w:val="231F20"/>
        </w:rPr>
        <w:t xml:space="preserve">the </w:t>
      </w:r>
      <w:r>
        <w:rPr>
          <w:color w:val="231F20"/>
          <w:spacing w:val="-3"/>
        </w:rPr>
        <w:t xml:space="preserve">more progressive hospitals </w:t>
      </w:r>
      <w:r>
        <w:rPr>
          <w:color w:val="231F20"/>
        </w:rPr>
        <w:t xml:space="preserve">of its </w:t>
      </w:r>
      <w:r>
        <w:rPr>
          <w:color w:val="231F20"/>
          <w:spacing w:val="-3"/>
        </w:rPr>
        <w:t xml:space="preserve">day, this asylum </w:t>
      </w:r>
      <w:r>
        <w:rPr>
          <w:color w:val="231F20"/>
        </w:rPr>
        <w:t xml:space="preserve">did not </w:t>
      </w:r>
      <w:r>
        <w:rPr>
          <w:color w:val="231F20"/>
          <w:spacing w:val="-3"/>
        </w:rPr>
        <w:t>allow visits from close relatives,</w:t>
      </w:r>
      <w:r>
        <w:rPr>
          <w:color w:val="231F20"/>
          <w:spacing w:val="-11"/>
        </w:rPr>
        <w:t xml:space="preserve"> </w:t>
      </w:r>
      <w:r>
        <w:rPr>
          <w:color w:val="231F20"/>
        </w:rPr>
        <w:t>so</w:t>
      </w:r>
      <w:r>
        <w:rPr>
          <w:color w:val="231F20"/>
          <w:spacing w:val="-9"/>
        </w:rPr>
        <w:t xml:space="preserve"> </w:t>
      </w:r>
      <w:r>
        <w:rPr>
          <w:color w:val="231F20"/>
          <w:spacing w:val="-3"/>
        </w:rPr>
        <w:t>Clara</w:t>
      </w:r>
      <w:r>
        <w:rPr>
          <w:color w:val="231F20"/>
          <w:spacing w:val="-9"/>
        </w:rPr>
        <w:t xml:space="preserve"> </w:t>
      </w:r>
      <w:r>
        <w:rPr>
          <w:color w:val="231F20"/>
          <w:spacing w:val="-3"/>
        </w:rPr>
        <w:t>would</w:t>
      </w:r>
      <w:r>
        <w:rPr>
          <w:color w:val="231F20"/>
          <w:spacing w:val="-9"/>
        </w:rPr>
        <w:t xml:space="preserve"> </w:t>
      </w:r>
      <w:r>
        <w:rPr>
          <w:color w:val="231F20"/>
        </w:rPr>
        <w:t>not</w:t>
      </w:r>
      <w:r>
        <w:rPr>
          <w:color w:val="231F20"/>
          <w:spacing w:val="-9"/>
        </w:rPr>
        <w:t xml:space="preserve"> </w:t>
      </w:r>
      <w:r>
        <w:rPr>
          <w:color w:val="231F20"/>
        </w:rPr>
        <w:t>see</w:t>
      </w:r>
      <w:r>
        <w:rPr>
          <w:color w:val="231F20"/>
          <w:spacing w:val="-9"/>
        </w:rPr>
        <w:t xml:space="preserve"> </w:t>
      </w:r>
      <w:r>
        <w:rPr>
          <w:color w:val="231F20"/>
        </w:rPr>
        <w:t>her</w:t>
      </w:r>
      <w:r>
        <w:rPr>
          <w:color w:val="231F20"/>
          <w:spacing w:val="-9"/>
        </w:rPr>
        <w:t xml:space="preserve"> </w:t>
      </w:r>
      <w:r>
        <w:rPr>
          <w:color w:val="231F20"/>
          <w:spacing w:val="-3"/>
        </w:rPr>
        <w:t>husband</w:t>
      </w:r>
      <w:r>
        <w:rPr>
          <w:color w:val="231F20"/>
          <w:spacing w:val="-9"/>
        </w:rPr>
        <w:t xml:space="preserve"> </w:t>
      </w:r>
      <w:r>
        <w:rPr>
          <w:color w:val="231F20"/>
        </w:rPr>
        <w:t>for</w:t>
      </w:r>
      <w:r>
        <w:rPr>
          <w:color w:val="231F20"/>
          <w:spacing w:val="-9"/>
        </w:rPr>
        <w:t xml:space="preserve"> </w:t>
      </w:r>
      <w:r>
        <w:rPr>
          <w:color w:val="231F20"/>
          <w:spacing w:val="-3"/>
        </w:rPr>
        <w:t>over</w:t>
      </w:r>
      <w:r>
        <w:rPr>
          <w:color w:val="231F20"/>
          <w:spacing w:val="-9"/>
        </w:rPr>
        <w:t xml:space="preserve"> </w:t>
      </w:r>
      <w:r>
        <w:rPr>
          <w:color w:val="231F20"/>
        </w:rPr>
        <w:t>two</w:t>
      </w:r>
      <w:r>
        <w:rPr>
          <w:color w:val="231F20"/>
          <w:spacing w:val="-9"/>
        </w:rPr>
        <w:t xml:space="preserve"> </w:t>
      </w:r>
      <w:r>
        <w:rPr>
          <w:color w:val="231F20"/>
          <w:spacing w:val="-3"/>
        </w:rPr>
        <w:t>years</w:t>
      </w:r>
      <w:r>
        <w:rPr>
          <w:color w:val="231F20"/>
          <w:spacing w:val="-9"/>
        </w:rPr>
        <w:t xml:space="preserve"> </w:t>
      </w:r>
      <w:r>
        <w:rPr>
          <w:color w:val="231F20"/>
        </w:rPr>
        <w:t>and</w:t>
      </w:r>
      <w:r>
        <w:rPr>
          <w:color w:val="231F20"/>
          <w:spacing w:val="-9"/>
        </w:rPr>
        <w:t xml:space="preserve"> </w:t>
      </w:r>
      <w:r>
        <w:rPr>
          <w:color w:val="231F20"/>
          <w:spacing w:val="-3"/>
        </w:rPr>
        <w:t>then</w:t>
      </w:r>
      <w:r>
        <w:rPr>
          <w:color w:val="231F20"/>
          <w:spacing w:val="-9"/>
        </w:rPr>
        <w:t xml:space="preserve"> </w:t>
      </w:r>
      <w:r>
        <w:rPr>
          <w:color w:val="231F20"/>
          <w:spacing w:val="-3"/>
        </w:rPr>
        <w:t>only</w:t>
      </w:r>
      <w:r>
        <w:rPr>
          <w:color w:val="231F20"/>
          <w:spacing w:val="-9"/>
        </w:rPr>
        <w:t xml:space="preserve"> </w:t>
      </w:r>
      <w:r>
        <w:rPr>
          <w:color w:val="231F20"/>
        </w:rPr>
        <w:t>in</w:t>
      </w:r>
      <w:r>
        <w:rPr>
          <w:color w:val="231F20"/>
          <w:spacing w:val="-9"/>
        </w:rPr>
        <w:t xml:space="preserve"> </w:t>
      </w:r>
      <w:r>
        <w:rPr>
          <w:color w:val="231F20"/>
          <w:spacing w:val="-3"/>
        </w:rPr>
        <w:t xml:space="preserve">the </w:t>
      </w:r>
      <w:r>
        <w:rPr>
          <w:color w:val="231F20"/>
        </w:rPr>
        <w:t xml:space="preserve">two </w:t>
      </w:r>
      <w:r>
        <w:rPr>
          <w:color w:val="231F20"/>
          <w:spacing w:val="-3"/>
        </w:rPr>
        <w:t xml:space="preserve">days before </w:t>
      </w:r>
      <w:r>
        <w:rPr>
          <w:color w:val="231F20"/>
        </w:rPr>
        <w:t xml:space="preserve">his </w:t>
      </w:r>
      <w:r>
        <w:rPr>
          <w:color w:val="231F20"/>
          <w:spacing w:val="-3"/>
        </w:rPr>
        <w:t xml:space="preserve">death. After </w:t>
      </w:r>
      <w:r>
        <w:rPr>
          <w:color w:val="231F20"/>
        </w:rPr>
        <w:t xml:space="preserve">his </w:t>
      </w:r>
      <w:r>
        <w:rPr>
          <w:color w:val="231F20"/>
          <w:spacing w:val="-3"/>
        </w:rPr>
        <w:t xml:space="preserve">death, Clara returned </w:t>
      </w:r>
      <w:r>
        <w:rPr>
          <w:color w:val="231F20"/>
        </w:rPr>
        <w:t xml:space="preserve">to a </w:t>
      </w:r>
      <w:r>
        <w:rPr>
          <w:color w:val="231F20"/>
          <w:spacing w:val="-3"/>
        </w:rPr>
        <w:t xml:space="preserve">more active career as performer; indeed, </w:t>
      </w:r>
      <w:r>
        <w:rPr>
          <w:color w:val="231F20"/>
        </w:rPr>
        <w:t xml:space="preserve">she </w:t>
      </w:r>
      <w:r>
        <w:rPr>
          <w:color w:val="231F20"/>
          <w:spacing w:val="-3"/>
        </w:rPr>
        <w:t xml:space="preserve">spent </w:t>
      </w:r>
      <w:r>
        <w:rPr>
          <w:color w:val="231F20"/>
        </w:rPr>
        <w:t xml:space="preserve">the </w:t>
      </w:r>
      <w:r>
        <w:rPr>
          <w:color w:val="231F20"/>
          <w:spacing w:val="-3"/>
        </w:rPr>
        <w:t xml:space="preserve">rest </w:t>
      </w:r>
      <w:r>
        <w:rPr>
          <w:color w:val="231F20"/>
        </w:rPr>
        <w:t xml:space="preserve">of her </w:t>
      </w:r>
      <w:r>
        <w:rPr>
          <w:color w:val="231F20"/>
          <w:spacing w:val="-3"/>
        </w:rPr>
        <w:t xml:space="preserve">life supporting </w:t>
      </w:r>
      <w:r>
        <w:rPr>
          <w:color w:val="231F20"/>
        </w:rPr>
        <w:t xml:space="preserve">her </w:t>
      </w:r>
      <w:r>
        <w:rPr>
          <w:color w:val="231F20"/>
          <w:spacing w:val="-3"/>
        </w:rPr>
        <w:t xml:space="preserve">children </w:t>
      </w:r>
      <w:r>
        <w:rPr>
          <w:color w:val="231F20"/>
        </w:rPr>
        <w:t xml:space="preserve">and </w:t>
      </w:r>
      <w:r>
        <w:rPr>
          <w:color w:val="231F20"/>
          <w:spacing w:val="-3"/>
        </w:rPr>
        <w:t xml:space="preserve">grandchildren through </w:t>
      </w:r>
      <w:r>
        <w:rPr>
          <w:color w:val="231F20"/>
        </w:rPr>
        <w:t xml:space="preserve">her </w:t>
      </w:r>
      <w:r>
        <w:rPr>
          <w:color w:val="231F20"/>
          <w:spacing w:val="-3"/>
        </w:rPr>
        <w:t xml:space="preserve">public appearances </w:t>
      </w:r>
      <w:r>
        <w:rPr>
          <w:color w:val="231F20"/>
        </w:rPr>
        <w:t xml:space="preserve">and </w:t>
      </w:r>
      <w:r>
        <w:rPr>
          <w:color w:val="231F20"/>
          <w:spacing w:val="-3"/>
        </w:rPr>
        <w:t xml:space="preserve">teaching. </w:t>
      </w:r>
      <w:r>
        <w:rPr>
          <w:color w:val="231F20"/>
        </w:rPr>
        <w:t xml:space="preserve">Her </w:t>
      </w:r>
      <w:r>
        <w:rPr>
          <w:color w:val="231F20"/>
          <w:spacing w:val="-3"/>
        </w:rPr>
        <w:t xml:space="preserve">busy calendar </w:t>
      </w:r>
      <w:r>
        <w:rPr>
          <w:color w:val="231F20"/>
        </w:rPr>
        <w:t xml:space="preserve">may </w:t>
      </w:r>
      <w:r>
        <w:rPr>
          <w:color w:val="231F20"/>
          <w:spacing w:val="-3"/>
        </w:rPr>
        <w:t>have been</w:t>
      </w:r>
      <w:r>
        <w:rPr>
          <w:color w:val="231F20"/>
          <w:spacing w:val="-6"/>
        </w:rPr>
        <w:t xml:space="preserve"> </w:t>
      </w:r>
      <w:r>
        <w:rPr>
          <w:color w:val="231F20"/>
        </w:rPr>
        <w:t>one</w:t>
      </w:r>
      <w:r>
        <w:rPr>
          <w:color w:val="231F20"/>
          <w:spacing w:val="-6"/>
        </w:rPr>
        <w:t xml:space="preserve"> </w:t>
      </w:r>
      <w:r>
        <w:rPr>
          <w:color w:val="231F20"/>
        </w:rPr>
        <w:t>of</w:t>
      </w:r>
      <w:r>
        <w:rPr>
          <w:color w:val="231F20"/>
          <w:spacing w:val="-5"/>
        </w:rPr>
        <w:t xml:space="preserve"> </w:t>
      </w:r>
      <w:r>
        <w:rPr>
          <w:color w:val="231F20"/>
        </w:rPr>
        <w:t>the</w:t>
      </w:r>
      <w:r>
        <w:rPr>
          <w:color w:val="231F20"/>
          <w:spacing w:val="-6"/>
        </w:rPr>
        <w:t xml:space="preserve"> </w:t>
      </w:r>
      <w:r>
        <w:rPr>
          <w:color w:val="231F20"/>
          <w:spacing w:val="-3"/>
        </w:rPr>
        <w:t>reasons</w:t>
      </w:r>
      <w:r>
        <w:rPr>
          <w:color w:val="231F20"/>
          <w:spacing w:val="-6"/>
        </w:rPr>
        <w:t xml:space="preserve"> </w:t>
      </w:r>
      <w:r>
        <w:rPr>
          <w:color w:val="231F20"/>
        </w:rPr>
        <w:t>why</w:t>
      </w:r>
      <w:r>
        <w:rPr>
          <w:color w:val="231F20"/>
          <w:spacing w:val="-5"/>
        </w:rPr>
        <w:t xml:space="preserve"> </w:t>
      </w:r>
      <w:r>
        <w:rPr>
          <w:color w:val="231F20"/>
        </w:rPr>
        <w:t>she</w:t>
      </w:r>
      <w:r>
        <w:rPr>
          <w:color w:val="231F20"/>
          <w:spacing w:val="-6"/>
        </w:rPr>
        <w:t xml:space="preserve"> </w:t>
      </w:r>
      <w:r>
        <w:rPr>
          <w:color w:val="231F20"/>
        </w:rPr>
        <w:t>did</w:t>
      </w:r>
      <w:r>
        <w:rPr>
          <w:color w:val="231F20"/>
          <w:spacing w:val="-5"/>
        </w:rPr>
        <w:t xml:space="preserve"> </w:t>
      </w:r>
      <w:r>
        <w:rPr>
          <w:color w:val="231F20"/>
        </w:rPr>
        <w:t>not</w:t>
      </w:r>
      <w:r>
        <w:rPr>
          <w:color w:val="231F20"/>
          <w:spacing w:val="-6"/>
        </w:rPr>
        <w:t xml:space="preserve"> </w:t>
      </w:r>
      <w:r>
        <w:rPr>
          <w:color w:val="231F20"/>
          <w:spacing w:val="-3"/>
        </w:rPr>
        <w:t>compose</w:t>
      </w:r>
      <w:r>
        <w:rPr>
          <w:color w:val="231F20"/>
          <w:spacing w:val="-6"/>
        </w:rPr>
        <w:t xml:space="preserve"> </w:t>
      </w:r>
      <w:r>
        <w:rPr>
          <w:color w:val="231F20"/>
          <w:spacing w:val="-3"/>
        </w:rPr>
        <w:t>after</w:t>
      </w:r>
      <w:r>
        <w:rPr>
          <w:color w:val="231F20"/>
          <w:spacing w:val="-5"/>
        </w:rPr>
        <w:t xml:space="preserve"> </w:t>
      </w:r>
      <w:r>
        <w:rPr>
          <w:color w:val="231F20"/>
          <w:spacing w:val="-3"/>
        </w:rPr>
        <w:t>Robert’s</w:t>
      </w:r>
      <w:r>
        <w:rPr>
          <w:color w:val="231F20"/>
          <w:spacing w:val="-6"/>
        </w:rPr>
        <w:t xml:space="preserve"> </w:t>
      </w:r>
      <w:r>
        <w:rPr>
          <w:color w:val="231F20"/>
          <w:spacing w:val="-3"/>
        </w:rPr>
        <w:t>death.</w:t>
      </w:r>
    </w:p>
    <w:p w14:paraId="6B6FAEAF" w14:textId="77777777" w:rsidR="00A61D0F" w:rsidRDefault="00A61D0F" w:rsidP="00B36DBC">
      <w:pPr>
        <w:pStyle w:val="Body"/>
      </w:pPr>
      <w:r>
        <w:t>The compositional careers of Robert and Clara followed a similar trajectory. Both</w:t>
      </w:r>
      <w:r>
        <w:rPr>
          <w:spacing w:val="-9"/>
        </w:rPr>
        <w:t xml:space="preserve"> </w:t>
      </w:r>
      <w:r>
        <w:t>started</w:t>
      </w:r>
      <w:r>
        <w:rPr>
          <w:spacing w:val="-9"/>
        </w:rPr>
        <w:t xml:space="preserve"> </w:t>
      </w:r>
      <w:r>
        <w:t>their</w:t>
      </w:r>
      <w:r>
        <w:rPr>
          <w:spacing w:val="-8"/>
        </w:rPr>
        <w:t xml:space="preserve"> </w:t>
      </w:r>
      <w:r>
        <w:t>compositional</w:t>
      </w:r>
      <w:r>
        <w:rPr>
          <w:spacing w:val="-9"/>
        </w:rPr>
        <w:t xml:space="preserve"> </w:t>
      </w:r>
      <w:r>
        <w:t>work</w:t>
      </w:r>
      <w:r>
        <w:rPr>
          <w:spacing w:val="-9"/>
        </w:rPr>
        <w:t xml:space="preserve"> </w:t>
      </w:r>
      <w:r>
        <w:t>with</w:t>
      </w:r>
      <w:r>
        <w:rPr>
          <w:spacing w:val="-8"/>
        </w:rPr>
        <w:t xml:space="preserve"> </w:t>
      </w:r>
      <w:r>
        <w:t>short</w:t>
      </w:r>
      <w:r>
        <w:rPr>
          <w:spacing w:val="-9"/>
        </w:rPr>
        <w:t xml:space="preserve"> </w:t>
      </w:r>
      <w:r>
        <w:t>piano</w:t>
      </w:r>
      <w:r>
        <w:rPr>
          <w:spacing w:val="-8"/>
        </w:rPr>
        <w:t xml:space="preserve"> </w:t>
      </w:r>
      <w:r>
        <w:t>pieces</w:t>
      </w:r>
      <w:r>
        <w:rPr>
          <w:spacing w:val="-9"/>
        </w:rPr>
        <w:t xml:space="preserve"> </w:t>
      </w:r>
      <w:r>
        <w:t>that</w:t>
      </w:r>
      <w:r>
        <w:rPr>
          <w:spacing w:val="-9"/>
        </w:rPr>
        <w:t xml:space="preserve"> </w:t>
      </w:r>
      <w:r>
        <w:t>were</w:t>
      </w:r>
      <w:r>
        <w:rPr>
          <w:spacing w:val="-8"/>
        </w:rPr>
        <w:t xml:space="preserve"> </w:t>
      </w:r>
      <w:r>
        <w:t>either</w:t>
      </w:r>
      <w:r>
        <w:rPr>
          <w:spacing w:val="-9"/>
        </w:rPr>
        <w:t xml:space="preserve"> </w:t>
      </w:r>
      <w:r>
        <w:t>virtuoso</w:t>
      </w:r>
      <w:r>
        <w:rPr>
          <w:spacing w:val="-13"/>
        </w:rPr>
        <w:t xml:space="preserve"> </w:t>
      </w:r>
      <w:r>
        <w:t>showpieces</w:t>
      </w:r>
      <w:r>
        <w:rPr>
          <w:spacing w:val="-13"/>
        </w:rPr>
        <w:t xml:space="preserve"> </w:t>
      </w:r>
      <w:r>
        <w:t>or</w:t>
      </w:r>
      <w:r>
        <w:rPr>
          <w:spacing w:val="-13"/>
        </w:rPr>
        <w:t xml:space="preserve"> </w:t>
      </w:r>
      <w:r>
        <w:t>reflective</w:t>
      </w:r>
      <w:r>
        <w:rPr>
          <w:spacing w:val="-13"/>
        </w:rPr>
        <w:t xml:space="preserve"> </w:t>
      </w:r>
      <w:r>
        <w:t>character</w:t>
      </w:r>
      <w:r>
        <w:rPr>
          <w:spacing w:val="-13"/>
        </w:rPr>
        <w:t xml:space="preserve"> </w:t>
      </w:r>
      <w:r>
        <w:t>pieces</w:t>
      </w:r>
      <w:r>
        <w:rPr>
          <w:spacing w:val="-13"/>
        </w:rPr>
        <w:t xml:space="preserve"> </w:t>
      </w:r>
      <w:r>
        <w:t>that</w:t>
      </w:r>
      <w:r>
        <w:rPr>
          <w:spacing w:val="-12"/>
        </w:rPr>
        <w:t xml:space="preserve"> </w:t>
      </w:r>
      <w:r>
        <w:t>explored</w:t>
      </w:r>
      <w:r>
        <w:rPr>
          <w:spacing w:val="-13"/>
        </w:rPr>
        <w:t xml:space="preserve"> </w:t>
      </w:r>
      <w:r>
        <w:t>extra</w:t>
      </w:r>
      <w:r>
        <w:rPr>
          <w:spacing w:val="-13"/>
        </w:rPr>
        <w:t xml:space="preserve"> </w:t>
      </w:r>
      <w:r>
        <w:t>musical</w:t>
      </w:r>
      <w:r>
        <w:rPr>
          <w:spacing w:val="-13"/>
        </w:rPr>
        <w:t xml:space="preserve"> </w:t>
      </w:r>
      <w:r>
        <w:t>ideas</w:t>
      </w:r>
      <w:r>
        <w:rPr>
          <w:spacing w:val="-13"/>
        </w:rPr>
        <w:t xml:space="preserve"> </w:t>
      </w:r>
      <w:r>
        <w:t xml:space="preserve">in musical form. Theirs were just a portion of the many character pieces, especially those at a level of difficulty appropriate for the enthusiastic amateur pianist, published throughout Europe. After their marriage, they both merged poetic and musical concerns in </w:t>
      </w:r>
      <w:r>
        <w:rPr>
          <w:i/>
        </w:rPr>
        <w:t>Lieder</w:t>
      </w:r>
      <w:r>
        <w:t>—Robert published many song cycles, and he and Clara joined</w:t>
      </w:r>
      <w:r>
        <w:rPr>
          <w:spacing w:val="-15"/>
        </w:rPr>
        <w:t xml:space="preserve"> </w:t>
      </w:r>
      <w:r>
        <w:t>forces</w:t>
      </w:r>
      <w:r>
        <w:rPr>
          <w:spacing w:val="-14"/>
        </w:rPr>
        <w:t xml:space="preserve"> </w:t>
      </w:r>
      <w:r>
        <w:t>on</w:t>
      </w:r>
      <w:r>
        <w:rPr>
          <w:spacing w:val="-14"/>
        </w:rPr>
        <w:t xml:space="preserve"> </w:t>
      </w:r>
      <w:r>
        <w:t>a</w:t>
      </w:r>
      <w:r>
        <w:rPr>
          <w:spacing w:val="-14"/>
        </w:rPr>
        <w:t xml:space="preserve"> </w:t>
      </w:r>
      <w:r>
        <w:t>song</w:t>
      </w:r>
      <w:r>
        <w:rPr>
          <w:spacing w:val="-14"/>
        </w:rPr>
        <w:t xml:space="preserve"> </w:t>
      </w:r>
      <w:r>
        <w:t>cycle</w:t>
      </w:r>
      <w:r>
        <w:rPr>
          <w:spacing w:val="-14"/>
        </w:rPr>
        <w:t xml:space="preserve"> </w:t>
      </w:r>
      <w:r>
        <w:t>published</w:t>
      </w:r>
      <w:r>
        <w:rPr>
          <w:spacing w:val="-14"/>
        </w:rPr>
        <w:t xml:space="preserve"> </w:t>
      </w:r>
      <w:r>
        <w:t>in</w:t>
      </w:r>
      <w:r>
        <w:rPr>
          <w:spacing w:val="-14"/>
        </w:rPr>
        <w:t xml:space="preserve"> </w:t>
      </w:r>
      <w:r>
        <w:t>1841.</w:t>
      </w:r>
      <w:r>
        <w:rPr>
          <w:spacing w:val="-14"/>
        </w:rPr>
        <w:t xml:space="preserve"> </w:t>
      </w:r>
      <w:r>
        <w:t>They</w:t>
      </w:r>
      <w:r>
        <w:rPr>
          <w:spacing w:val="-14"/>
        </w:rPr>
        <w:t xml:space="preserve"> </w:t>
      </w:r>
      <w:r>
        <w:t>also</w:t>
      </w:r>
      <w:r>
        <w:rPr>
          <w:spacing w:val="-15"/>
        </w:rPr>
        <w:t xml:space="preserve"> </w:t>
      </w:r>
      <w:r>
        <w:t>both</w:t>
      </w:r>
      <w:r>
        <w:rPr>
          <w:spacing w:val="-14"/>
        </w:rPr>
        <w:t xml:space="preserve"> </w:t>
      </w:r>
      <w:r>
        <w:t>turned</w:t>
      </w:r>
      <w:r>
        <w:rPr>
          <w:spacing w:val="-14"/>
        </w:rPr>
        <w:t xml:space="preserve"> </w:t>
      </w:r>
      <w:r>
        <w:t>to</w:t>
      </w:r>
      <w:r>
        <w:rPr>
          <w:spacing w:val="-14"/>
        </w:rPr>
        <w:t xml:space="preserve"> </w:t>
      </w:r>
      <w:r>
        <w:t>traditional genres,</w:t>
      </w:r>
      <w:r>
        <w:rPr>
          <w:spacing w:val="-23"/>
        </w:rPr>
        <w:t xml:space="preserve"> </w:t>
      </w:r>
      <w:r>
        <w:t>such</w:t>
      </w:r>
      <w:r>
        <w:rPr>
          <w:spacing w:val="-21"/>
        </w:rPr>
        <w:t xml:space="preserve"> </w:t>
      </w:r>
      <w:r>
        <w:t>as</w:t>
      </w:r>
      <w:r>
        <w:rPr>
          <w:spacing w:val="-21"/>
        </w:rPr>
        <w:t xml:space="preserve"> </w:t>
      </w:r>
      <w:r>
        <w:t>the</w:t>
      </w:r>
      <w:r>
        <w:rPr>
          <w:spacing w:val="-22"/>
        </w:rPr>
        <w:t xml:space="preserve"> </w:t>
      </w:r>
      <w:r>
        <w:t>sonata</w:t>
      </w:r>
      <w:r>
        <w:rPr>
          <w:spacing w:val="-21"/>
        </w:rPr>
        <w:t xml:space="preserve"> </w:t>
      </w:r>
      <w:r>
        <w:t>and</w:t>
      </w:r>
      <w:r>
        <w:rPr>
          <w:spacing w:val="-21"/>
        </w:rPr>
        <w:t xml:space="preserve"> </w:t>
      </w:r>
      <w:r>
        <w:t>larger</w:t>
      </w:r>
      <w:r>
        <w:rPr>
          <w:spacing w:val="-22"/>
        </w:rPr>
        <w:t xml:space="preserve"> </w:t>
      </w:r>
      <w:r>
        <w:t>four-movement</w:t>
      </w:r>
      <w:r>
        <w:rPr>
          <w:spacing w:val="-21"/>
        </w:rPr>
        <w:t xml:space="preserve"> </w:t>
      </w:r>
      <w:r>
        <w:t>chamber</w:t>
      </w:r>
      <w:r>
        <w:rPr>
          <w:spacing w:val="-22"/>
        </w:rPr>
        <w:t xml:space="preserve"> </w:t>
      </w:r>
      <w:r>
        <w:t>music</w:t>
      </w:r>
      <w:r>
        <w:rPr>
          <w:spacing w:val="-21"/>
        </w:rPr>
        <w:t xml:space="preserve"> </w:t>
      </w:r>
      <w:r>
        <w:t>compositions.</w:t>
      </w:r>
    </w:p>
    <w:p w14:paraId="368D70AD" w14:textId="77777777" w:rsidR="00A61D0F" w:rsidRDefault="00A61D0F" w:rsidP="00B36DBC">
      <w:pPr>
        <w:pStyle w:val="Body"/>
      </w:pPr>
    </w:p>
    <w:p w14:paraId="6B28757C" w14:textId="77777777" w:rsidR="00A61D0F" w:rsidRDefault="00B36DBC" w:rsidP="00822A29">
      <w:pPr>
        <w:pStyle w:val="Heading3"/>
      </w:pPr>
      <w:r>
        <w:rPr>
          <w:color w:val="003563"/>
          <w:w w:val="105"/>
        </w:rPr>
        <w:t>F</w:t>
      </w:r>
      <w:r w:rsidR="00A61D0F">
        <w:rPr>
          <w:color w:val="003563"/>
          <w:w w:val="105"/>
        </w:rPr>
        <w:t>ocus Compositions:</w:t>
      </w:r>
      <w:r>
        <w:rPr>
          <w:color w:val="003563"/>
          <w:w w:val="105"/>
        </w:rPr>
        <w:t xml:space="preserve"> </w:t>
      </w:r>
      <w:r w:rsidR="00A61D0F">
        <w:t xml:space="preserve">Character Pieces by </w:t>
      </w:r>
      <w:r>
        <w:t>R</w:t>
      </w:r>
      <w:r w:rsidR="00A61D0F">
        <w:t xml:space="preserve">obert and Clara </w:t>
      </w:r>
      <w:r>
        <w:t>S</w:t>
      </w:r>
      <w:r w:rsidR="00A61D0F">
        <w:t>chumann</w:t>
      </w:r>
    </w:p>
    <w:p w14:paraId="0A3011AF" w14:textId="77777777" w:rsidR="00A61D0F" w:rsidRDefault="00A61D0F" w:rsidP="00822A29">
      <w:pPr>
        <w:pStyle w:val="Body"/>
      </w:pPr>
      <w:r>
        <w:t xml:space="preserve">We’ll listen to two character pieces from the 1830s. Robert Schumann’s “Chiarina,” was written between 1834 and 1835 and published in 1837 in a cycle of piano character pieces that he called </w:t>
      </w:r>
      <w:r>
        <w:rPr>
          <w:i/>
        </w:rPr>
        <w:t>Carnaval</w:t>
      </w:r>
      <w:r>
        <w:t>, after the festive celebrations that occurred each year before the beginning of the Christian season of Lent. Each short piece in the collection has a title, some of which refer to imaginary characters that Robert employed</w:t>
      </w:r>
      <w:r>
        <w:rPr>
          <w:spacing w:val="-14"/>
        </w:rPr>
        <w:t xml:space="preserve"> </w:t>
      </w:r>
      <w:r>
        <w:t>to</w:t>
      </w:r>
      <w:r>
        <w:rPr>
          <w:spacing w:val="-13"/>
        </w:rPr>
        <w:t xml:space="preserve"> </w:t>
      </w:r>
      <w:r>
        <w:t>give</w:t>
      </w:r>
      <w:r>
        <w:rPr>
          <w:spacing w:val="-13"/>
        </w:rPr>
        <w:t xml:space="preserve"> </w:t>
      </w:r>
      <w:r>
        <w:t>musical</w:t>
      </w:r>
      <w:r>
        <w:rPr>
          <w:spacing w:val="-14"/>
        </w:rPr>
        <w:t xml:space="preserve"> </w:t>
      </w:r>
      <w:r>
        <w:t>opinions</w:t>
      </w:r>
      <w:r>
        <w:rPr>
          <w:spacing w:val="-13"/>
        </w:rPr>
        <w:t xml:space="preserve"> </w:t>
      </w:r>
      <w:r>
        <w:t>in</w:t>
      </w:r>
      <w:r>
        <w:rPr>
          <w:spacing w:val="-13"/>
        </w:rPr>
        <w:t xml:space="preserve"> </w:t>
      </w:r>
      <w:r>
        <w:t>his</w:t>
      </w:r>
      <w:r>
        <w:rPr>
          <w:spacing w:val="-14"/>
        </w:rPr>
        <w:t xml:space="preserve"> </w:t>
      </w:r>
      <w:r>
        <w:t>music</w:t>
      </w:r>
      <w:r>
        <w:rPr>
          <w:spacing w:val="-13"/>
        </w:rPr>
        <w:t xml:space="preserve"> </w:t>
      </w:r>
      <w:r>
        <w:t>journalism.</w:t>
      </w:r>
      <w:r>
        <w:rPr>
          <w:spacing w:val="-13"/>
        </w:rPr>
        <w:t xml:space="preserve"> </w:t>
      </w:r>
      <w:r>
        <w:t>Others,</w:t>
      </w:r>
      <w:r>
        <w:rPr>
          <w:spacing w:val="-14"/>
        </w:rPr>
        <w:t xml:space="preserve"> </w:t>
      </w:r>
      <w:r>
        <w:t>such</w:t>
      </w:r>
      <w:r>
        <w:rPr>
          <w:spacing w:val="-13"/>
        </w:rPr>
        <w:t xml:space="preserve"> </w:t>
      </w:r>
      <w:r>
        <w:t>as</w:t>
      </w:r>
      <w:r>
        <w:rPr>
          <w:spacing w:val="-13"/>
        </w:rPr>
        <w:t xml:space="preserve"> </w:t>
      </w:r>
      <w:r>
        <w:t>“Chopin” and “Chiarina,” refer to real people, the former referring to the popular French-Polish</w:t>
      </w:r>
      <w:r>
        <w:rPr>
          <w:spacing w:val="-9"/>
        </w:rPr>
        <w:t xml:space="preserve"> </w:t>
      </w:r>
      <w:r>
        <w:t>pianist</w:t>
      </w:r>
      <w:r>
        <w:rPr>
          <w:spacing w:val="-10"/>
        </w:rPr>
        <w:t xml:space="preserve"> </w:t>
      </w:r>
      <w:r>
        <w:t>Fryderyk</w:t>
      </w:r>
      <w:r>
        <w:rPr>
          <w:spacing w:val="-10"/>
        </w:rPr>
        <w:t xml:space="preserve"> </w:t>
      </w:r>
      <w:r>
        <w:t>Chopin,</w:t>
      </w:r>
      <w:r>
        <w:rPr>
          <w:spacing w:val="-9"/>
        </w:rPr>
        <w:t xml:space="preserve"> </w:t>
      </w:r>
      <w:r>
        <w:t>and</w:t>
      </w:r>
      <w:r>
        <w:rPr>
          <w:spacing w:val="-8"/>
        </w:rPr>
        <w:t xml:space="preserve"> </w:t>
      </w:r>
      <w:r>
        <w:t>the</w:t>
      </w:r>
      <w:r>
        <w:rPr>
          <w:spacing w:val="-10"/>
        </w:rPr>
        <w:t xml:space="preserve"> </w:t>
      </w:r>
      <w:r>
        <w:t>later</w:t>
      </w:r>
      <w:r>
        <w:rPr>
          <w:spacing w:val="-10"/>
        </w:rPr>
        <w:t xml:space="preserve"> </w:t>
      </w:r>
      <w:r>
        <w:t>referring</w:t>
      </w:r>
      <w:r>
        <w:rPr>
          <w:spacing w:val="-9"/>
        </w:rPr>
        <w:t xml:space="preserve"> </w:t>
      </w:r>
      <w:r>
        <w:t>to</w:t>
      </w:r>
      <w:r>
        <w:rPr>
          <w:spacing w:val="-10"/>
        </w:rPr>
        <w:t xml:space="preserve"> </w:t>
      </w:r>
      <w:r>
        <w:t>the</w:t>
      </w:r>
      <w:r>
        <w:rPr>
          <w:spacing w:val="-9"/>
        </w:rPr>
        <w:t xml:space="preserve"> </w:t>
      </w:r>
      <w:r>
        <w:t>young</w:t>
      </w:r>
      <w:r>
        <w:rPr>
          <w:spacing w:val="-10"/>
        </w:rPr>
        <w:t xml:space="preserve"> </w:t>
      </w:r>
      <w:r>
        <w:t>Clara.</w:t>
      </w:r>
      <w:r>
        <w:rPr>
          <w:spacing w:val="-10"/>
        </w:rPr>
        <w:t xml:space="preserve"> </w:t>
      </w:r>
      <w:r>
        <w:t>At</w:t>
      </w:r>
      <w:r>
        <w:rPr>
          <w:spacing w:val="-9"/>
        </w:rPr>
        <w:t xml:space="preserve"> </w:t>
      </w:r>
      <w:r>
        <w:t>the</w:t>
      </w:r>
      <w:r>
        <w:rPr>
          <w:spacing w:val="-9"/>
        </w:rPr>
        <w:t xml:space="preserve"> </w:t>
      </w:r>
      <w:r>
        <w:t>beginning of the “Chiarina,” Robert inscribed the performance instruction “</w:t>
      </w:r>
      <w:r>
        <w:rPr>
          <w:i/>
        </w:rPr>
        <w:t xml:space="preserve">passionata,” </w:t>
      </w:r>
      <w:r>
        <w:t>meaning that the pianist should play the piece with passion. “Chiarina” is little over a minute long and consists of a two</w:t>
      </w:r>
      <w:r>
        <w:rPr>
          <w:spacing w:val="-37"/>
        </w:rPr>
        <w:t xml:space="preserve"> </w:t>
      </w:r>
      <w:r>
        <w:t>slightly contrasting musical phrases.</w:t>
      </w:r>
    </w:p>
    <w:p w14:paraId="71230EF5" w14:textId="77777777" w:rsidR="00A61D0F" w:rsidRDefault="00A61D0F" w:rsidP="00822A29">
      <w:pPr>
        <w:pStyle w:val="Body"/>
      </w:pPr>
    </w:p>
    <w:p w14:paraId="6901C988" w14:textId="77777777" w:rsidR="00763C7F" w:rsidRDefault="00763C7F" w:rsidP="00822A29">
      <w:pPr>
        <w:pStyle w:val="Heading4"/>
      </w:pPr>
      <w:r>
        <w:rPr>
          <w:w w:val="120"/>
        </w:rPr>
        <w:t>LISTENING GUIDE</w:t>
      </w:r>
    </w:p>
    <w:p w14:paraId="049D626B" w14:textId="35BA59C5" w:rsidR="00763C7F" w:rsidRDefault="00650C7F" w:rsidP="00822A29">
      <w:pPr>
        <w:pStyle w:val="Bodynoindent"/>
      </w:pPr>
      <w:hyperlink r:id="rId27" w:history="1">
        <w:r w:rsidR="00921063" w:rsidRPr="00921063">
          <w:rPr>
            <w:rStyle w:val="Hyperlink"/>
          </w:rPr>
          <w:t>Audio</w:t>
        </w:r>
      </w:hyperlink>
    </w:p>
    <w:p w14:paraId="24D54797" w14:textId="77777777" w:rsidR="00763C7F" w:rsidRDefault="00763C7F" w:rsidP="00822A29">
      <w:pPr>
        <w:pStyle w:val="Bodynoindent"/>
      </w:pPr>
      <w:r>
        <w:rPr>
          <w:color w:val="231F20"/>
        </w:rPr>
        <w:t>Played by Daniel Barenboim</w:t>
      </w:r>
    </w:p>
    <w:p w14:paraId="25281F7C" w14:textId="77777777" w:rsidR="00763C7F" w:rsidRDefault="00763C7F" w:rsidP="00822A29">
      <w:pPr>
        <w:pStyle w:val="Bodynoindent"/>
      </w:pPr>
      <w:r>
        <w:rPr>
          <w:b/>
          <w:color w:val="231F20"/>
        </w:rPr>
        <w:t xml:space="preserve">Composer: </w:t>
      </w:r>
      <w:r>
        <w:rPr>
          <w:color w:val="231F20"/>
        </w:rPr>
        <w:t>Robert Schumann</w:t>
      </w:r>
    </w:p>
    <w:p w14:paraId="0F4C914C" w14:textId="77777777" w:rsidR="00763C7F" w:rsidRDefault="00763C7F" w:rsidP="00822A29">
      <w:pPr>
        <w:pStyle w:val="Bodynoindent"/>
        <w:rPr>
          <w:i/>
        </w:rPr>
      </w:pPr>
      <w:r>
        <w:rPr>
          <w:b/>
          <w:color w:val="231F20"/>
        </w:rPr>
        <w:t xml:space="preserve">Composition: </w:t>
      </w:r>
      <w:r>
        <w:rPr>
          <w:color w:val="231F20"/>
        </w:rPr>
        <w:t xml:space="preserve">“Chiarina” from </w:t>
      </w:r>
      <w:r>
        <w:rPr>
          <w:i/>
        </w:rPr>
        <w:t>Carnaval</w:t>
      </w:r>
    </w:p>
    <w:p w14:paraId="076EBB66" w14:textId="77777777" w:rsidR="00763C7F" w:rsidRDefault="00763C7F" w:rsidP="00822A29">
      <w:pPr>
        <w:pStyle w:val="Bodynoindent"/>
      </w:pPr>
      <w:r>
        <w:rPr>
          <w:b/>
          <w:color w:val="231F20"/>
        </w:rPr>
        <w:t xml:space="preserve">Date: </w:t>
      </w:r>
      <w:r>
        <w:rPr>
          <w:color w:val="231F20"/>
        </w:rPr>
        <w:t>Published 1837</w:t>
      </w:r>
    </w:p>
    <w:p w14:paraId="3E17E0AB" w14:textId="77777777" w:rsidR="00763C7F" w:rsidRDefault="00763C7F" w:rsidP="00822A29">
      <w:pPr>
        <w:pStyle w:val="Bodynoindent"/>
      </w:pPr>
      <w:r>
        <w:rPr>
          <w:b/>
          <w:color w:val="231F20"/>
        </w:rPr>
        <w:t xml:space="preserve">Genre: </w:t>
      </w:r>
      <w:r>
        <w:rPr>
          <w:color w:val="231F20"/>
        </w:rPr>
        <w:t>piano character piece</w:t>
      </w:r>
    </w:p>
    <w:p w14:paraId="3512C4D5" w14:textId="77777777" w:rsidR="00763C7F" w:rsidRDefault="00763C7F" w:rsidP="00822A29">
      <w:pPr>
        <w:pStyle w:val="Bodynoindent"/>
      </w:pPr>
      <w:r>
        <w:rPr>
          <w:b/>
          <w:color w:val="231F20"/>
        </w:rPr>
        <w:t xml:space="preserve">Form: </w:t>
      </w:r>
      <w:r>
        <w:rPr>
          <w:color w:val="231F20"/>
        </w:rPr>
        <w:t>aaba’ba’</w:t>
      </w:r>
    </w:p>
    <w:p w14:paraId="2C15E883" w14:textId="77777777" w:rsidR="00763C7F" w:rsidRDefault="00763C7F" w:rsidP="00822A29">
      <w:pPr>
        <w:pStyle w:val="Bodynoindent"/>
      </w:pPr>
      <w:r>
        <w:rPr>
          <w:b/>
          <w:color w:val="231F20"/>
        </w:rPr>
        <w:t xml:space="preserve">Nature of Text: </w:t>
      </w:r>
      <w:r>
        <w:rPr>
          <w:color w:val="231F20"/>
        </w:rPr>
        <w:t>The title refers to Clara</w:t>
      </w:r>
    </w:p>
    <w:p w14:paraId="5F85A7DB" w14:textId="77777777" w:rsidR="00763C7F" w:rsidRDefault="00763C7F" w:rsidP="00822A29">
      <w:pPr>
        <w:pStyle w:val="Bodynoindent"/>
      </w:pPr>
      <w:r>
        <w:rPr>
          <w:b/>
          <w:color w:val="231F20"/>
        </w:rPr>
        <w:t xml:space="preserve">Performing Forces: </w:t>
      </w:r>
      <w:r>
        <w:rPr>
          <w:color w:val="231F20"/>
        </w:rPr>
        <w:t>small ensemble of vocalists</w:t>
      </w:r>
    </w:p>
    <w:p w14:paraId="2585543A" w14:textId="77777777" w:rsidR="00763C7F" w:rsidRDefault="00763C7F" w:rsidP="00822A29">
      <w:pPr>
        <w:pStyle w:val="Bodynoindent"/>
        <w:rPr>
          <w:b/>
        </w:rPr>
      </w:pPr>
      <w:r>
        <w:rPr>
          <w:b/>
          <w:color w:val="231F20"/>
        </w:rPr>
        <w:t>What we want you to remember about this composition:</w:t>
      </w:r>
    </w:p>
    <w:p w14:paraId="06FCFC7B" w14:textId="77777777" w:rsidR="00763C7F" w:rsidRDefault="00763C7F" w:rsidP="00822A29">
      <w:pPr>
        <w:pStyle w:val="ListBullet"/>
      </w:pPr>
      <w:r>
        <w:t>This is a character piece for solo</w:t>
      </w:r>
      <w:r>
        <w:rPr>
          <w:spacing w:val="-8"/>
        </w:rPr>
        <w:t xml:space="preserve"> </w:t>
      </w:r>
      <w:r>
        <w:t>piano</w:t>
      </w:r>
    </w:p>
    <w:p w14:paraId="326EB222" w14:textId="77777777" w:rsidR="00763C7F" w:rsidRDefault="00763C7F" w:rsidP="00822A29">
      <w:pPr>
        <w:pStyle w:val="ListBullet"/>
      </w:pPr>
      <w:r>
        <w:t>A dance-like mood is conveyed by its triple meter and moderately</w:t>
      </w:r>
      <w:r>
        <w:rPr>
          <w:spacing w:val="-31"/>
        </w:rPr>
        <w:t xml:space="preserve"> </w:t>
      </w:r>
      <w:r>
        <w:t>fast tempo</w:t>
      </w:r>
    </w:p>
    <w:p w14:paraId="5BB485B6" w14:textId="77777777" w:rsidR="00763C7F" w:rsidRPr="00763C7F" w:rsidRDefault="00763C7F" w:rsidP="00822A29">
      <w:pPr>
        <w:pStyle w:val="Bodynoindent"/>
        <w:rPr>
          <w:b/>
        </w:rPr>
      </w:pPr>
      <w:r w:rsidRPr="00763C7F">
        <w:rPr>
          <w:b/>
        </w:rPr>
        <w:t>Other things to listen for:</w:t>
      </w:r>
    </w:p>
    <w:p w14:paraId="377A7C45" w14:textId="77777777" w:rsidR="00763C7F" w:rsidRDefault="00763C7F" w:rsidP="00822A29">
      <w:pPr>
        <w:pStyle w:val="ListBullet"/>
      </w:pPr>
      <w:r>
        <w:t>It has a leaping melody in the right hand and is accompanied by chords in the left</w:t>
      </w:r>
      <w:r>
        <w:rPr>
          <w:spacing w:val="-5"/>
        </w:rPr>
        <w:t xml:space="preserve"> </w:t>
      </w:r>
      <w:r>
        <w:t>hand.</w:t>
      </w:r>
    </w:p>
    <w:p w14:paraId="70FE4525" w14:textId="77777777" w:rsidR="00763C7F" w:rsidRDefault="00763C7F" w:rsidP="00822A29">
      <w:pPr>
        <w:pStyle w:val="ListBullet"/>
      </w:pPr>
      <w:r>
        <w:t>It uses two slightly different</w:t>
      </w:r>
      <w:r>
        <w:rPr>
          <w:spacing w:val="-6"/>
        </w:rPr>
        <w:t xml:space="preserve"> </w:t>
      </w:r>
      <w:r>
        <w:t>melodies</w:t>
      </w:r>
    </w:p>
    <w:p w14:paraId="65AF93BA" w14:textId="77777777" w:rsidR="00763C7F" w:rsidRDefault="00763C7F" w:rsidP="00822A29">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Chiarina” from Carnaval"/>
        <w:tblDescription w:val="Listening Guide for “Chiarina” from Carnaval"/>
      </w:tblPr>
      <w:tblGrid>
        <w:gridCol w:w="960"/>
        <w:gridCol w:w="3662"/>
        <w:gridCol w:w="3278"/>
      </w:tblGrid>
      <w:tr w:rsidR="00A61D0F" w14:paraId="1715777F" w14:textId="77777777" w:rsidTr="00763C7F">
        <w:trPr>
          <w:trHeight w:val="650"/>
        </w:trPr>
        <w:tc>
          <w:tcPr>
            <w:tcW w:w="960" w:type="dxa"/>
            <w:tcBorders>
              <w:top w:val="single" w:sz="8" w:space="0" w:color="231F20"/>
              <w:left w:val="single" w:sz="8" w:space="0" w:color="231F20"/>
              <w:bottom w:val="single" w:sz="8" w:space="0" w:color="231F20"/>
              <w:right w:val="single" w:sz="8" w:space="0" w:color="231F20"/>
            </w:tcBorders>
          </w:tcPr>
          <w:p w14:paraId="1BC32701" w14:textId="77777777" w:rsidR="00A61D0F" w:rsidRDefault="00A61D0F" w:rsidP="00822A29">
            <w:pPr>
              <w:pStyle w:val="TableParagraph"/>
              <w:spacing w:before="5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28BC2270" w14:textId="77777777" w:rsidR="00A61D0F" w:rsidRDefault="00A61D0F" w:rsidP="00822A29">
            <w:pPr>
              <w:pStyle w:val="TableParagraph"/>
              <w:spacing w:before="9"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5481EAB1" w14:textId="77777777" w:rsidR="00A61D0F" w:rsidRDefault="00A61D0F" w:rsidP="00822A29">
            <w:pPr>
              <w:pStyle w:val="TableParagraph"/>
              <w:spacing w:before="59"/>
              <w:ind w:left="79"/>
              <w:rPr>
                <w:b/>
              </w:rPr>
            </w:pPr>
            <w:r>
              <w:rPr>
                <w:b/>
                <w:color w:val="231F20"/>
              </w:rPr>
              <w:t>Text and Form</w:t>
            </w:r>
          </w:p>
        </w:tc>
      </w:tr>
      <w:tr w:rsidR="00A61D0F" w14:paraId="2AD5AE54" w14:textId="77777777" w:rsidTr="00763C7F">
        <w:trPr>
          <w:trHeight w:val="635"/>
        </w:trPr>
        <w:tc>
          <w:tcPr>
            <w:tcW w:w="960" w:type="dxa"/>
            <w:tcBorders>
              <w:top w:val="single" w:sz="8" w:space="0" w:color="231F20"/>
              <w:left w:val="single" w:sz="8" w:space="0" w:color="231F20"/>
              <w:bottom w:val="single" w:sz="8" w:space="0" w:color="231F20"/>
              <w:right w:val="single" w:sz="8" w:space="0" w:color="231F20"/>
            </w:tcBorders>
          </w:tcPr>
          <w:p w14:paraId="2D960BE5" w14:textId="77777777" w:rsidR="00A61D0F" w:rsidRDefault="00A61D0F" w:rsidP="00822A29">
            <w:pPr>
              <w:pStyle w:val="TableParagraph"/>
              <w:spacing w:before="64"/>
            </w:pPr>
            <w:r>
              <w:rPr>
                <w:color w:val="231F20"/>
              </w:rPr>
              <w:t>0:00</w:t>
            </w:r>
          </w:p>
        </w:tc>
        <w:tc>
          <w:tcPr>
            <w:tcW w:w="3662" w:type="dxa"/>
            <w:tcBorders>
              <w:top w:val="single" w:sz="8" w:space="0" w:color="231F20"/>
              <w:left w:val="single" w:sz="8" w:space="0" w:color="231F20"/>
              <w:bottom w:val="single" w:sz="8" w:space="0" w:color="231F20"/>
              <w:right w:val="single" w:sz="8" w:space="0" w:color="231F20"/>
            </w:tcBorders>
          </w:tcPr>
          <w:p w14:paraId="705311FA" w14:textId="77777777" w:rsidR="00A61D0F" w:rsidRDefault="00A61D0F" w:rsidP="00822A29">
            <w:pPr>
              <w:pStyle w:val="TableParagraph"/>
              <w:spacing w:before="14" w:line="300" w:lineRule="atLeast"/>
              <w:ind w:right="417" w:hanging="1"/>
            </w:pPr>
            <w:r>
              <w:rPr>
                <w:color w:val="231F20"/>
              </w:rPr>
              <w:t>Forte rising, leaping melody, in homophonic texture throughout</w:t>
            </w:r>
          </w:p>
        </w:tc>
        <w:tc>
          <w:tcPr>
            <w:tcW w:w="3278" w:type="dxa"/>
            <w:tcBorders>
              <w:top w:val="single" w:sz="8" w:space="0" w:color="231F20"/>
              <w:left w:val="single" w:sz="8" w:space="0" w:color="231F20"/>
              <w:bottom w:val="single" w:sz="8" w:space="0" w:color="231F20"/>
              <w:right w:val="single" w:sz="8" w:space="0" w:color="231F20"/>
            </w:tcBorders>
          </w:tcPr>
          <w:p w14:paraId="3DE59018" w14:textId="77777777" w:rsidR="00A61D0F" w:rsidRDefault="00A61D0F" w:rsidP="00822A29">
            <w:pPr>
              <w:pStyle w:val="TableParagraph"/>
              <w:spacing w:before="64"/>
              <w:ind w:left="79"/>
            </w:pPr>
            <w:r>
              <w:rPr>
                <w:color w:val="231F20"/>
              </w:rPr>
              <w:t>a</w:t>
            </w:r>
          </w:p>
        </w:tc>
      </w:tr>
      <w:tr w:rsidR="00A61D0F" w14:paraId="1DDC88F8" w14:textId="77777777" w:rsidTr="00763C7F">
        <w:trPr>
          <w:trHeight w:val="654"/>
        </w:trPr>
        <w:tc>
          <w:tcPr>
            <w:tcW w:w="960" w:type="dxa"/>
            <w:tcBorders>
              <w:top w:val="single" w:sz="8" w:space="0" w:color="231F20"/>
              <w:left w:val="single" w:sz="8" w:space="0" w:color="231F20"/>
              <w:bottom w:val="single" w:sz="8" w:space="0" w:color="231F20"/>
              <w:right w:val="single" w:sz="8" w:space="0" w:color="231F20"/>
            </w:tcBorders>
          </w:tcPr>
          <w:p w14:paraId="628D9C8A" w14:textId="77777777" w:rsidR="00A61D0F" w:rsidRDefault="00A61D0F" w:rsidP="00822A29">
            <w:pPr>
              <w:pStyle w:val="TableParagraph"/>
              <w:spacing w:before="84"/>
            </w:pPr>
            <w:r>
              <w:rPr>
                <w:color w:val="231F20"/>
              </w:rPr>
              <w:t>0:09</w:t>
            </w:r>
          </w:p>
        </w:tc>
        <w:tc>
          <w:tcPr>
            <w:tcW w:w="3662" w:type="dxa"/>
            <w:tcBorders>
              <w:top w:val="single" w:sz="8" w:space="0" w:color="231F20"/>
              <w:left w:val="single" w:sz="8" w:space="0" w:color="231F20"/>
              <w:bottom w:val="single" w:sz="8" w:space="0" w:color="231F20"/>
              <w:right w:val="single" w:sz="8" w:space="0" w:color="231F20"/>
            </w:tcBorders>
          </w:tcPr>
          <w:p w14:paraId="6DBB33AB" w14:textId="77777777" w:rsidR="00A61D0F" w:rsidRDefault="00A61D0F" w:rsidP="00822A29">
            <w:pPr>
              <w:pStyle w:val="TableParagraph"/>
              <w:spacing w:before="34" w:line="300" w:lineRule="atLeast"/>
              <w:ind w:right="142"/>
            </w:pPr>
            <w:r>
              <w:rPr>
                <w:color w:val="231F20"/>
              </w:rPr>
              <w:t>Fortissimo (very loud) rising, leaping melody now doubled in octaves</w:t>
            </w:r>
          </w:p>
        </w:tc>
        <w:tc>
          <w:tcPr>
            <w:tcW w:w="3278" w:type="dxa"/>
            <w:tcBorders>
              <w:top w:val="single" w:sz="8" w:space="0" w:color="231F20"/>
              <w:left w:val="single" w:sz="8" w:space="0" w:color="231F20"/>
              <w:bottom w:val="single" w:sz="8" w:space="0" w:color="231F20"/>
              <w:right w:val="single" w:sz="8" w:space="0" w:color="231F20"/>
            </w:tcBorders>
          </w:tcPr>
          <w:p w14:paraId="41BA29A5" w14:textId="77777777" w:rsidR="00A61D0F" w:rsidRDefault="00A61D0F" w:rsidP="00822A29">
            <w:pPr>
              <w:pStyle w:val="TableParagraph"/>
              <w:spacing w:before="84"/>
              <w:ind w:left="79"/>
            </w:pPr>
            <w:r>
              <w:rPr>
                <w:color w:val="231F20"/>
              </w:rPr>
              <w:t>a</w:t>
            </w:r>
          </w:p>
        </w:tc>
      </w:tr>
      <w:tr w:rsidR="00A61D0F" w14:paraId="0AA119B0" w14:textId="77777777" w:rsidTr="00763C7F">
        <w:trPr>
          <w:trHeight w:val="655"/>
        </w:trPr>
        <w:tc>
          <w:tcPr>
            <w:tcW w:w="960" w:type="dxa"/>
            <w:tcBorders>
              <w:top w:val="single" w:sz="8" w:space="0" w:color="231F20"/>
              <w:left w:val="single" w:sz="8" w:space="0" w:color="231F20"/>
              <w:bottom w:val="single" w:sz="8" w:space="0" w:color="231F20"/>
              <w:right w:val="single" w:sz="8" w:space="0" w:color="231F20"/>
            </w:tcBorders>
          </w:tcPr>
          <w:p w14:paraId="307F4665" w14:textId="77777777" w:rsidR="00A61D0F" w:rsidRDefault="00A61D0F" w:rsidP="00822A29">
            <w:pPr>
              <w:pStyle w:val="TableParagraph"/>
              <w:spacing w:before="84"/>
            </w:pPr>
            <w:r>
              <w:rPr>
                <w:color w:val="231F20"/>
              </w:rPr>
              <w:t>0:19</w:t>
            </w:r>
          </w:p>
        </w:tc>
        <w:tc>
          <w:tcPr>
            <w:tcW w:w="3662" w:type="dxa"/>
            <w:tcBorders>
              <w:top w:val="single" w:sz="8" w:space="0" w:color="231F20"/>
              <w:left w:val="single" w:sz="8" w:space="0" w:color="231F20"/>
              <w:bottom w:val="single" w:sz="8" w:space="0" w:color="231F20"/>
              <w:right w:val="single" w:sz="8" w:space="0" w:color="231F20"/>
            </w:tcBorders>
          </w:tcPr>
          <w:p w14:paraId="1DBC624A" w14:textId="77777777" w:rsidR="00A61D0F" w:rsidRDefault="00A61D0F" w:rsidP="00822A29">
            <w:pPr>
              <w:pStyle w:val="TableParagraph"/>
              <w:spacing w:before="34" w:line="300" w:lineRule="atLeast"/>
              <w:ind w:right="96" w:hanging="1"/>
            </w:pPr>
            <w:r>
              <w:rPr>
                <w:color w:val="231F20"/>
              </w:rPr>
              <w:t>Mezzo-forte melody has leaps but a smaller range and descends slightly</w:t>
            </w:r>
          </w:p>
        </w:tc>
        <w:tc>
          <w:tcPr>
            <w:tcW w:w="3278" w:type="dxa"/>
            <w:tcBorders>
              <w:top w:val="single" w:sz="8" w:space="0" w:color="231F20"/>
              <w:left w:val="single" w:sz="8" w:space="0" w:color="231F20"/>
              <w:bottom w:val="single" w:sz="8" w:space="0" w:color="231F20"/>
              <w:right w:val="single" w:sz="8" w:space="0" w:color="231F20"/>
            </w:tcBorders>
          </w:tcPr>
          <w:p w14:paraId="5F13834D" w14:textId="77777777" w:rsidR="00A61D0F" w:rsidRDefault="00A61D0F" w:rsidP="00822A29">
            <w:pPr>
              <w:pStyle w:val="TableParagraph"/>
              <w:spacing w:before="84"/>
              <w:ind w:left="79"/>
            </w:pPr>
            <w:r>
              <w:rPr>
                <w:color w:val="231F20"/>
              </w:rPr>
              <w:t>b</w:t>
            </w:r>
          </w:p>
        </w:tc>
      </w:tr>
      <w:tr w:rsidR="00A61D0F" w14:paraId="7F855E88" w14:textId="77777777" w:rsidTr="00763C7F">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82"/>
        </w:trPr>
        <w:tc>
          <w:tcPr>
            <w:tcW w:w="960" w:type="dxa"/>
          </w:tcPr>
          <w:p w14:paraId="616319F3" w14:textId="77777777" w:rsidR="00A61D0F" w:rsidRDefault="00A61D0F" w:rsidP="00822A29">
            <w:pPr>
              <w:pStyle w:val="TableParagraph"/>
              <w:spacing w:before="89"/>
            </w:pPr>
            <w:r>
              <w:rPr>
                <w:color w:val="231F20"/>
              </w:rPr>
              <w:t>0:28</w:t>
            </w:r>
          </w:p>
        </w:tc>
        <w:tc>
          <w:tcPr>
            <w:tcW w:w="3662" w:type="dxa"/>
          </w:tcPr>
          <w:p w14:paraId="31E77524" w14:textId="77777777" w:rsidR="00A61D0F" w:rsidRDefault="00A61D0F" w:rsidP="00822A29">
            <w:pPr>
              <w:pStyle w:val="TableParagraph"/>
              <w:spacing w:before="39" w:line="300" w:lineRule="atLeast"/>
              <w:ind w:right="91"/>
            </w:pPr>
            <w:r>
              <w:rPr>
                <w:color w:val="231F20"/>
              </w:rPr>
              <w:t>Played once and then crescendos as it is repeated in octaves</w:t>
            </w:r>
          </w:p>
        </w:tc>
        <w:tc>
          <w:tcPr>
            <w:tcW w:w="3278" w:type="dxa"/>
          </w:tcPr>
          <w:p w14:paraId="1785B535" w14:textId="77777777" w:rsidR="00A61D0F" w:rsidRDefault="00A61D0F" w:rsidP="00822A29">
            <w:pPr>
              <w:pStyle w:val="TableParagraph"/>
              <w:spacing w:before="89"/>
              <w:ind w:left="79"/>
            </w:pPr>
            <w:r>
              <w:rPr>
                <w:color w:val="231F20"/>
              </w:rPr>
              <w:t>a</w:t>
            </w:r>
          </w:p>
        </w:tc>
      </w:tr>
      <w:tr w:rsidR="00A61D0F" w14:paraId="6546A9B9" w14:textId="77777777" w:rsidTr="00763C7F">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32"/>
        </w:trPr>
        <w:tc>
          <w:tcPr>
            <w:tcW w:w="960" w:type="dxa"/>
          </w:tcPr>
          <w:p w14:paraId="3A889505" w14:textId="77777777" w:rsidR="00A61D0F" w:rsidRDefault="00A61D0F" w:rsidP="00822A29">
            <w:pPr>
              <w:pStyle w:val="TableParagraph"/>
              <w:spacing w:before="61"/>
            </w:pPr>
            <w:r>
              <w:rPr>
                <w:color w:val="231F20"/>
              </w:rPr>
              <w:t>0:46</w:t>
            </w:r>
          </w:p>
        </w:tc>
        <w:tc>
          <w:tcPr>
            <w:tcW w:w="3662" w:type="dxa"/>
          </w:tcPr>
          <w:p w14:paraId="24C9C659" w14:textId="77777777" w:rsidR="00A61D0F" w:rsidRDefault="00A61D0F" w:rsidP="00822A29">
            <w:pPr>
              <w:pStyle w:val="TableParagraph"/>
              <w:spacing w:before="11" w:line="300" w:lineRule="atLeast"/>
              <w:ind w:right="556"/>
            </w:pPr>
            <w:r>
              <w:rPr>
                <w:color w:val="231F20"/>
              </w:rPr>
              <w:t>Melody has leaps but a smaller range and descends slightly</w:t>
            </w:r>
          </w:p>
        </w:tc>
        <w:tc>
          <w:tcPr>
            <w:tcW w:w="3278" w:type="dxa"/>
          </w:tcPr>
          <w:p w14:paraId="6BCAFC87" w14:textId="77777777" w:rsidR="00A61D0F" w:rsidRDefault="00A61D0F" w:rsidP="00822A29">
            <w:pPr>
              <w:pStyle w:val="TableParagraph"/>
              <w:spacing w:before="61"/>
              <w:ind w:left="79"/>
            </w:pPr>
            <w:r>
              <w:rPr>
                <w:color w:val="231F20"/>
              </w:rPr>
              <w:t>b</w:t>
            </w:r>
          </w:p>
        </w:tc>
      </w:tr>
      <w:tr w:rsidR="00A61D0F" w14:paraId="08682AF4" w14:textId="77777777" w:rsidTr="00763C7F">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62EA0096" w14:textId="77777777" w:rsidR="00A61D0F" w:rsidRDefault="00A61D0F" w:rsidP="00822A29">
            <w:pPr>
              <w:pStyle w:val="TableParagraph"/>
              <w:spacing w:before="83"/>
            </w:pPr>
            <w:r>
              <w:rPr>
                <w:color w:val="231F20"/>
              </w:rPr>
              <w:t>0:57</w:t>
            </w:r>
          </w:p>
        </w:tc>
        <w:tc>
          <w:tcPr>
            <w:tcW w:w="3662" w:type="dxa"/>
          </w:tcPr>
          <w:p w14:paraId="4625674A" w14:textId="77777777" w:rsidR="00A61D0F" w:rsidRDefault="00A61D0F" w:rsidP="00822A29">
            <w:pPr>
              <w:pStyle w:val="TableParagraph"/>
              <w:spacing w:before="33" w:line="300" w:lineRule="atLeast"/>
              <w:ind w:right="323"/>
            </w:pPr>
            <w:r>
              <w:rPr>
                <w:color w:val="231F20"/>
              </w:rPr>
              <w:t>Played once and then repeated in octaves</w:t>
            </w:r>
          </w:p>
        </w:tc>
        <w:tc>
          <w:tcPr>
            <w:tcW w:w="3278" w:type="dxa"/>
          </w:tcPr>
          <w:p w14:paraId="23F851D5" w14:textId="77777777" w:rsidR="00A61D0F" w:rsidRDefault="00A61D0F" w:rsidP="00822A29">
            <w:pPr>
              <w:pStyle w:val="TableParagraph"/>
              <w:keepNext/>
              <w:spacing w:before="83"/>
              <w:ind w:left="79"/>
            </w:pPr>
            <w:r>
              <w:rPr>
                <w:color w:val="231F20"/>
              </w:rPr>
              <w:t>a</w:t>
            </w:r>
          </w:p>
        </w:tc>
      </w:tr>
    </w:tbl>
    <w:p w14:paraId="1F448C90" w14:textId="77777777" w:rsidR="00A61D0F" w:rsidRDefault="00905F8C" w:rsidP="00822A29">
      <w:pPr>
        <w:pStyle w:val="CaptionHeader"/>
      </w:pPr>
      <w:r>
        <w:t xml:space="preserve">Table </w:t>
      </w:r>
      <w:r>
        <w:fldChar w:fldCharType="begin"/>
      </w:r>
      <w:r>
        <w:instrText xml:space="preserve"> SEQ Table \* ARABIC </w:instrText>
      </w:r>
      <w:r>
        <w:fldChar w:fldCharType="separate"/>
      </w:r>
      <w:r w:rsidR="003C4BC6">
        <w:rPr>
          <w:noProof/>
        </w:rPr>
        <w:t>5</w:t>
      </w:r>
      <w:r>
        <w:fldChar w:fldCharType="end"/>
      </w:r>
      <w:r>
        <w:t xml:space="preserve">: </w:t>
      </w:r>
      <w:r w:rsidRPr="00905F8C">
        <w:t xml:space="preserve">Listening Guide for </w:t>
      </w:r>
      <w:r w:rsidRPr="00905F8C">
        <w:t>“</w:t>
      </w:r>
      <w:r w:rsidRPr="00905F8C">
        <w:t>Chiarina</w:t>
      </w:r>
      <w:r w:rsidRPr="00905F8C">
        <w:t>”</w:t>
      </w:r>
      <w:r w:rsidRPr="00905F8C">
        <w:t xml:space="preserve"> from Carnaval</w:t>
      </w:r>
    </w:p>
    <w:p w14:paraId="23D13373" w14:textId="77777777" w:rsidR="00A61D0F" w:rsidRDefault="00A61D0F" w:rsidP="00822A29">
      <w:pPr>
        <w:pStyle w:val="Body"/>
      </w:pPr>
      <w:r>
        <w:t>The second character piece is one written by Clara Schumann between 1834 and</w:t>
      </w:r>
      <w:r>
        <w:rPr>
          <w:spacing w:val="-6"/>
        </w:rPr>
        <w:t xml:space="preserve"> </w:t>
      </w:r>
      <w:r>
        <w:t>1836</w:t>
      </w:r>
      <w:r>
        <w:rPr>
          <w:spacing w:val="-6"/>
        </w:rPr>
        <w:t xml:space="preserve"> </w:t>
      </w:r>
      <w:r>
        <w:t>and</w:t>
      </w:r>
      <w:r>
        <w:rPr>
          <w:spacing w:val="-6"/>
        </w:rPr>
        <w:t xml:space="preserve"> </w:t>
      </w:r>
      <w:r>
        <w:t>published</w:t>
      </w:r>
      <w:r>
        <w:rPr>
          <w:spacing w:val="-7"/>
        </w:rPr>
        <w:t xml:space="preserve"> </w:t>
      </w:r>
      <w:r>
        <w:t>as</w:t>
      </w:r>
      <w:r>
        <w:rPr>
          <w:spacing w:val="-6"/>
        </w:rPr>
        <w:t xml:space="preserve"> </w:t>
      </w:r>
      <w:r>
        <w:t>one</w:t>
      </w:r>
      <w:r>
        <w:rPr>
          <w:spacing w:val="-5"/>
        </w:rPr>
        <w:t xml:space="preserve"> </w:t>
      </w:r>
      <w:r>
        <w:t>piece</w:t>
      </w:r>
      <w:r>
        <w:rPr>
          <w:spacing w:val="-7"/>
        </w:rPr>
        <w:t xml:space="preserve"> </w:t>
      </w:r>
      <w:r>
        <w:t>in</w:t>
      </w:r>
      <w:r>
        <w:rPr>
          <w:spacing w:val="-6"/>
        </w:rPr>
        <w:t xml:space="preserve"> </w:t>
      </w:r>
      <w:r>
        <w:t>the</w:t>
      </w:r>
      <w:r>
        <w:rPr>
          <w:spacing w:val="-7"/>
        </w:rPr>
        <w:t xml:space="preserve"> </w:t>
      </w:r>
      <w:r>
        <w:t>collection</w:t>
      </w:r>
      <w:r>
        <w:rPr>
          <w:spacing w:val="-6"/>
        </w:rPr>
        <w:t xml:space="preserve"> </w:t>
      </w:r>
      <w:r>
        <w:rPr>
          <w:i/>
        </w:rPr>
        <w:t>Soirées</w:t>
      </w:r>
      <w:r>
        <w:rPr>
          <w:i/>
          <w:spacing w:val="-5"/>
        </w:rPr>
        <w:t xml:space="preserve"> </w:t>
      </w:r>
      <w:r>
        <w:rPr>
          <w:i/>
        </w:rPr>
        <w:t>Musicales</w:t>
      </w:r>
      <w:r>
        <w:rPr>
          <w:i/>
          <w:spacing w:val="-7"/>
        </w:rPr>
        <w:t xml:space="preserve"> </w:t>
      </w:r>
      <w:r>
        <w:t>in</w:t>
      </w:r>
      <w:r>
        <w:rPr>
          <w:spacing w:val="-6"/>
        </w:rPr>
        <w:t xml:space="preserve"> </w:t>
      </w:r>
      <w:r>
        <w:t>1836</w:t>
      </w:r>
      <w:r>
        <w:rPr>
          <w:spacing w:val="-6"/>
        </w:rPr>
        <w:t xml:space="preserve"> </w:t>
      </w:r>
      <w:r>
        <w:t>(a soirée</w:t>
      </w:r>
      <w:r>
        <w:rPr>
          <w:spacing w:val="-20"/>
        </w:rPr>
        <w:t xml:space="preserve"> </w:t>
      </w:r>
      <w:r>
        <w:t>was</w:t>
      </w:r>
      <w:r>
        <w:rPr>
          <w:spacing w:val="-19"/>
        </w:rPr>
        <w:t xml:space="preserve"> </w:t>
      </w:r>
      <w:r>
        <w:t>an</w:t>
      </w:r>
      <w:r>
        <w:rPr>
          <w:spacing w:val="-19"/>
        </w:rPr>
        <w:t xml:space="preserve"> </w:t>
      </w:r>
      <w:r>
        <w:t>event</w:t>
      </w:r>
      <w:r>
        <w:rPr>
          <w:spacing w:val="-19"/>
        </w:rPr>
        <w:t xml:space="preserve"> </w:t>
      </w:r>
      <w:r>
        <w:t>generally</w:t>
      </w:r>
      <w:r>
        <w:rPr>
          <w:spacing w:val="-20"/>
        </w:rPr>
        <w:t xml:space="preserve"> </w:t>
      </w:r>
      <w:r>
        <w:t>held</w:t>
      </w:r>
      <w:r>
        <w:rPr>
          <w:spacing w:val="-19"/>
        </w:rPr>
        <w:t xml:space="preserve"> </w:t>
      </w:r>
      <w:r>
        <w:t>in</w:t>
      </w:r>
      <w:r>
        <w:rPr>
          <w:spacing w:val="-19"/>
        </w:rPr>
        <w:t xml:space="preserve"> </w:t>
      </w:r>
      <w:r>
        <w:t>the</w:t>
      </w:r>
      <w:r>
        <w:rPr>
          <w:spacing w:val="-19"/>
        </w:rPr>
        <w:t xml:space="preserve"> </w:t>
      </w:r>
      <w:r>
        <w:t>home</w:t>
      </w:r>
      <w:r>
        <w:rPr>
          <w:spacing w:val="-19"/>
        </w:rPr>
        <w:t xml:space="preserve"> </w:t>
      </w:r>
      <w:r>
        <w:t>of</w:t>
      </w:r>
      <w:r>
        <w:rPr>
          <w:spacing w:val="-20"/>
        </w:rPr>
        <w:t xml:space="preserve"> </w:t>
      </w:r>
      <w:r>
        <w:t>a</w:t>
      </w:r>
      <w:r>
        <w:rPr>
          <w:spacing w:val="-19"/>
        </w:rPr>
        <w:t xml:space="preserve"> </w:t>
      </w:r>
      <w:r>
        <w:t>well-to-do</w:t>
      </w:r>
      <w:r>
        <w:rPr>
          <w:spacing w:val="-19"/>
        </w:rPr>
        <w:t xml:space="preserve"> </w:t>
      </w:r>
      <w:r>
        <w:t>lover</w:t>
      </w:r>
      <w:r>
        <w:rPr>
          <w:spacing w:val="-19"/>
        </w:rPr>
        <w:t xml:space="preserve"> </w:t>
      </w:r>
      <w:r>
        <w:t>of</w:t>
      </w:r>
      <w:r>
        <w:rPr>
          <w:spacing w:val="-19"/>
        </w:rPr>
        <w:t xml:space="preserve"> </w:t>
      </w:r>
      <w:r>
        <w:t>the</w:t>
      </w:r>
      <w:r>
        <w:rPr>
          <w:spacing w:val="-20"/>
        </w:rPr>
        <w:t xml:space="preserve"> </w:t>
      </w:r>
      <w:r>
        <w:t>arts</w:t>
      </w:r>
      <w:r>
        <w:rPr>
          <w:spacing w:val="-19"/>
        </w:rPr>
        <w:t xml:space="preserve"> </w:t>
      </w:r>
      <w:r>
        <w:t>where musicians</w:t>
      </w:r>
      <w:r>
        <w:rPr>
          <w:spacing w:val="-22"/>
        </w:rPr>
        <w:t xml:space="preserve"> </w:t>
      </w:r>
      <w:r>
        <w:t>and</w:t>
      </w:r>
      <w:r>
        <w:rPr>
          <w:spacing w:val="-22"/>
        </w:rPr>
        <w:t xml:space="preserve"> </w:t>
      </w:r>
      <w:r>
        <w:t>other</w:t>
      </w:r>
      <w:r>
        <w:rPr>
          <w:spacing w:val="-22"/>
        </w:rPr>
        <w:t xml:space="preserve"> </w:t>
      </w:r>
      <w:r>
        <w:t>artists</w:t>
      </w:r>
      <w:r>
        <w:rPr>
          <w:spacing w:val="-22"/>
        </w:rPr>
        <w:t xml:space="preserve"> </w:t>
      </w:r>
      <w:r>
        <w:t>were</w:t>
      </w:r>
      <w:r>
        <w:rPr>
          <w:spacing w:val="-22"/>
        </w:rPr>
        <w:t xml:space="preserve"> </w:t>
      </w:r>
      <w:r>
        <w:t>invited</w:t>
      </w:r>
      <w:r>
        <w:rPr>
          <w:spacing w:val="-22"/>
        </w:rPr>
        <w:t xml:space="preserve"> </w:t>
      </w:r>
      <w:r>
        <w:t>for</w:t>
      </w:r>
      <w:r>
        <w:rPr>
          <w:spacing w:val="-22"/>
        </w:rPr>
        <w:t xml:space="preserve"> </w:t>
      </w:r>
      <w:r>
        <w:t>entertainment</w:t>
      </w:r>
      <w:r>
        <w:rPr>
          <w:spacing w:val="-22"/>
        </w:rPr>
        <w:t xml:space="preserve"> </w:t>
      </w:r>
      <w:r>
        <w:t>and</w:t>
      </w:r>
      <w:r>
        <w:rPr>
          <w:spacing w:val="-22"/>
        </w:rPr>
        <w:t xml:space="preserve"> </w:t>
      </w:r>
      <w:r>
        <w:t>conversation).</w:t>
      </w:r>
      <w:r>
        <w:rPr>
          <w:spacing w:val="-23"/>
        </w:rPr>
        <w:t xml:space="preserve"> </w:t>
      </w:r>
      <w:r>
        <w:t>Clara called</w:t>
      </w:r>
      <w:r>
        <w:rPr>
          <w:spacing w:val="-7"/>
        </w:rPr>
        <w:t xml:space="preserve"> </w:t>
      </w:r>
      <w:r>
        <w:t>this</w:t>
      </w:r>
      <w:r>
        <w:rPr>
          <w:spacing w:val="-8"/>
        </w:rPr>
        <w:t xml:space="preserve"> </w:t>
      </w:r>
      <w:r>
        <w:t>composition</w:t>
      </w:r>
      <w:r>
        <w:rPr>
          <w:spacing w:val="-7"/>
        </w:rPr>
        <w:t xml:space="preserve"> </w:t>
      </w:r>
      <w:r>
        <w:t>Ballade</w:t>
      </w:r>
      <w:r>
        <w:rPr>
          <w:spacing w:val="-7"/>
        </w:rPr>
        <w:t xml:space="preserve"> </w:t>
      </w:r>
      <w:r>
        <w:t>in</w:t>
      </w:r>
      <w:r>
        <w:rPr>
          <w:spacing w:val="-7"/>
        </w:rPr>
        <w:t xml:space="preserve"> </w:t>
      </w:r>
      <w:r>
        <w:t>D</w:t>
      </w:r>
      <w:r>
        <w:rPr>
          <w:spacing w:val="-7"/>
        </w:rPr>
        <w:t xml:space="preserve"> </w:t>
      </w:r>
      <w:r>
        <w:t>minor.</w:t>
      </w:r>
      <w:r>
        <w:rPr>
          <w:spacing w:val="-7"/>
        </w:rPr>
        <w:t xml:space="preserve"> </w:t>
      </w:r>
      <w:r>
        <w:t>The</w:t>
      </w:r>
      <w:r>
        <w:rPr>
          <w:spacing w:val="-7"/>
        </w:rPr>
        <w:t xml:space="preserve"> </w:t>
      </w:r>
      <w:r>
        <w:t>meaning</w:t>
      </w:r>
      <w:r>
        <w:rPr>
          <w:spacing w:val="-7"/>
        </w:rPr>
        <w:t xml:space="preserve"> </w:t>
      </w:r>
      <w:r>
        <w:t>of</w:t>
      </w:r>
      <w:r>
        <w:rPr>
          <w:spacing w:val="-7"/>
        </w:rPr>
        <w:t xml:space="preserve"> </w:t>
      </w:r>
      <w:r>
        <w:t>the</w:t>
      </w:r>
      <w:r>
        <w:rPr>
          <w:spacing w:val="-7"/>
        </w:rPr>
        <w:t xml:space="preserve"> </w:t>
      </w:r>
      <w:r>
        <w:t>title</w:t>
      </w:r>
      <w:r>
        <w:rPr>
          <w:spacing w:val="-7"/>
        </w:rPr>
        <w:t xml:space="preserve"> </w:t>
      </w:r>
      <w:r>
        <w:t>seems</w:t>
      </w:r>
      <w:r>
        <w:rPr>
          <w:spacing w:val="-7"/>
        </w:rPr>
        <w:t xml:space="preserve"> </w:t>
      </w:r>
      <w:r>
        <w:t>to</w:t>
      </w:r>
      <w:r>
        <w:rPr>
          <w:spacing w:val="-7"/>
        </w:rPr>
        <w:t xml:space="preserve"> </w:t>
      </w:r>
      <w:r>
        <w:t>have been</w:t>
      </w:r>
      <w:r>
        <w:rPr>
          <w:spacing w:val="-5"/>
        </w:rPr>
        <w:t xml:space="preserve"> </w:t>
      </w:r>
      <w:r>
        <w:t>vague</w:t>
      </w:r>
      <w:r>
        <w:rPr>
          <w:spacing w:val="-4"/>
        </w:rPr>
        <w:t xml:space="preserve"> </w:t>
      </w:r>
      <w:r>
        <w:t>almost</w:t>
      </w:r>
      <w:r>
        <w:rPr>
          <w:spacing w:val="-4"/>
        </w:rPr>
        <w:t xml:space="preserve"> </w:t>
      </w:r>
      <w:r>
        <w:t>by</w:t>
      </w:r>
      <w:r>
        <w:rPr>
          <w:spacing w:val="-4"/>
        </w:rPr>
        <w:t xml:space="preserve"> </w:t>
      </w:r>
      <w:r>
        <w:t>design,</w:t>
      </w:r>
      <w:r>
        <w:rPr>
          <w:spacing w:val="-5"/>
        </w:rPr>
        <w:t xml:space="preserve"> </w:t>
      </w:r>
      <w:r>
        <w:t>but,</w:t>
      </w:r>
      <w:r>
        <w:rPr>
          <w:spacing w:val="-5"/>
        </w:rPr>
        <w:t xml:space="preserve"> </w:t>
      </w:r>
      <w:r>
        <w:t>most</w:t>
      </w:r>
      <w:r>
        <w:rPr>
          <w:spacing w:val="-4"/>
        </w:rPr>
        <w:t xml:space="preserve"> </w:t>
      </w:r>
      <w:r>
        <w:t>broadly</w:t>
      </w:r>
      <w:r>
        <w:rPr>
          <w:spacing w:val="-4"/>
        </w:rPr>
        <w:t xml:space="preserve"> </w:t>
      </w:r>
      <w:r>
        <w:t>considered,</w:t>
      </w:r>
      <w:r>
        <w:rPr>
          <w:spacing w:val="-5"/>
        </w:rPr>
        <w:t xml:space="preserve"> </w:t>
      </w:r>
      <w:r>
        <w:t>a</w:t>
      </w:r>
      <w:r>
        <w:rPr>
          <w:spacing w:val="-4"/>
        </w:rPr>
        <w:t xml:space="preserve"> </w:t>
      </w:r>
      <w:r>
        <w:t>ballade</w:t>
      </w:r>
      <w:r>
        <w:rPr>
          <w:spacing w:val="-4"/>
        </w:rPr>
        <w:t xml:space="preserve"> </w:t>
      </w:r>
      <w:r>
        <w:t>referred</w:t>
      </w:r>
      <w:r>
        <w:rPr>
          <w:spacing w:val="-5"/>
        </w:rPr>
        <w:t xml:space="preserve"> </w:t>
      </w:r>
      <w:r>
        <w:t>to</w:t>
      </w:r>
      <w:r>
        <w:rPr>
          <w:spacing w:val="-5"/>
        </w:rPr>
        <w:t xml:space="preserve"> </w:t>
      </w:r>
      <w:r>
        <w:t>a composition</w:t>
      </w:r>
      <w:r>
        <w:rPr>
          <w:spacing w:val="-21"/>
        </w:rPr>
        <w:t xml:space="preserve"> </w:t>
      </w:r>
      <w:r>
        <w:t>thought</w:t>
      </w:r>
      <w:r>
        <w:rPr>
          <w:spacing w:val="-21"/>
        </w:rPr>
        <w:t xml:space="preserve"> </w:t>
      </w:r>
      <w:r>
        <w:t>of</w:t>
      </w:r>
      <w:r>
        <w:rPr>
          <w:spacing w:val="-20"/>
        </w:rPr>
        <w:t xml:space="preserve"> </w:t>
      </w:r>
      <w:r>
        <w:t>as</w:t>
      </w:r>
      <w:r>
        <w:rPr>
          <w:spacing w:val="-21"/>
        </w:rPr>
        <w:t xml:space="preserve"> </w:t>
      </w:r>
      <w:r>
        <w:t>a</w:t>
      </w:r>
      <w:r>
        <w:rPr>
          <w:spacing w:val="-20"/>
        </w:rPr>
        <w:t xml:space="preserve"> </w:t>
      </w:r>
      <w:r>
        <w:t>narrative.</w:t>
      </w:r>
      <w:r>
        <w:rPr>
          <w:spacing w:val="-21"/>
        </w:rPr>
        <w:t xml:space="preserve"> </w:t>
      </w:r>
      <w:r>
        <w:t>As</w:t>
      </w:r>
      <w:r>
        <w:rPr>
          <w:spacing w:val="-20"/>
        </w:rPr>
        <w:t xml:space="preserve"> </w:t>
      </w:r>
      <w:r>
        <w:t>a</w:t>
      </w:r>
      <w:r>
        <w:rPr>
          <w:spacing w:val="-21"/>
        </w:rPr>
        <w:t xml:space="preserve"> </w:t>
      </w:r>
      <w:r>
        <w:t>character</w:t>
      </w:r>
      <w:r>
        <w:rPr>
          <w:spacing w:val="-20"/>
        </w:rPr>
        <w:t xml:space="preserve"> </w:t>
      </w:r>
      <w:r>
        <w:t>piece,</w:t>
      </w:r>
      <w:r>
        <w:rPr>
          <w:spacing w:val="-21"/>
        </w:rPr>
        <w:t xml:space="preserve"> </w:t>
      </w:r>
      <w:r>
        <w:t>it</w:t>
      </w:r>
      <w:r>
        <w:rPr>
          <w:spacing w:val="-20"/>
        </w:rPr>
        <w:t xml:space="preserve"> </w:t>
      </w:r>
      <w:r>
        <w:t>tells</w:t>
      </w:r>
      <w:r>
        <w:rPr>
          <w:spacing w:val="-21"/>
        </w:rPr>
        <w:t xml:space="preserve"> </w:t>
      </w:r>
      <w:r>
        <w:t>its</w:t>
      </w:r>
      <w:r>
        <w:rPr>
          <w:spacing w:val="-20"/>
        </w:rPr>
        <w:t xml:space="preserve"> </w:t>
      </w:r>
      <w:r>
        <w:t>narrative</w:t>
      </w:r>
      <w:r>
        <w:rPr>
          <w:spacing w:val="-21"/>
        </w:rPr>
        <w:t xml:space="preserve"> </w:t>
      </w:r>
      <w:r>
        <w:t>completely</w:t>
      </w:r>
      <w:r>
        <w:rPr>
          <w:spacing w:val="-20"/>
        </w:rPr>
        <w:t xml:space="preserve"> </w:t>
      </w:r>
      <w:r>
        <w:t>through</w:t>
      </w:r>
      <w:r>
        <w:rPr>
          <w:spacing w:val="-20"/>
        </w:rPr>
        <w:t xml:space="preserve"> </w:t>
      </w:r>
      <w:r>
        <w:t>music.</w:t>
      </w:r>
      <w:r>
        <w:rPr>
          <w:spacing w:val="-19"/>
        </w:rPr>
        <w:t xml:space="preserve"> </w:t>
      </w:r>
      <w:r>
        <w:t>Several</w:t>
      </w:r>
      <w:r>
        <w:rPr>
          <w:spacing w:val="-20"/>
        </w:rPr>
        <w:t xml:space="preserve"> </w:t>
      </w:r>
      <w:r>
        <w:t>contemporary</w:t>
      </w:r>
      <w:r>
        <w:rPr>
          <w:spacing w:val="-19"/>
        </w:rPr>
        <w:t xml:space="preserve"> </w:t>
      </w:r>
      <w:r>
        <w:t>composers</w:t>
      </w:r>
      <w:r>
        <w:rPr>
          <w:spacing w:val="-20"/>
        </w:rPr>
        <w:t xml:space="preserve"> </w:t>
      </w:r>
      <w:r>
        <w:t>wrote</w:t>
      </w:r>
      <w:r>
        <w:rPr>
          <w:spacing w:val="-20"/>
        </w:rPr>
        <w:t xml:space="preserve"> </w:t>
      </w:r>
      <w:r>
        <w:t>ballades</w:t>
      </w:r>
      <w:r>
        <w:rPr>
          <w:spacing w:val="-20"/>
        </w:rPr>
        <w:t xml:space="preserve"> </w:t>
      </w:r>
      <w:r>
        <w:t>of</w:t>
      </w:r>
      <w:r>
        <w:rPr>
          <w:spacing w:val="-19"/>
        </w:rPr>
        <w:t xml:space="preserve"> </w:t>
      </w:r>
      <w:r>
        <w:t>different moods</w:t>
      </w:r>
      <w:r>
        <w:rPr>
          <w:spacing w:val="-6"/>
        </w:rPr>
        <w:t xml:space="preserve"> </w:t>
      </w:r>
      <w:r>
        <w:t>and</w:t>
      </w:r>
      <w:r>
        <w:rPr>
          <w:spacing w:val="-6"/>
        </w:rPr>
        <w:t xml:space="preserve"> </w:t>
      </w:r>
      <w:r>
        <w:t>styles;</w:t>
      </w:r>
      <w:r>
        <w:rPr>
          <w:spacing w:val="-6"/>
        </w:rPr>
        <w:t xml:space="preserve"> </w:t>
      </w:r>
      <w:r>
        <w:t>Clara’s</w:t>
      </w:r>
      <w:r>
        <w:rPr>
          <w:spacing w:val="-6"/>
        </w:rPr>
        <w:t xml:space="preserve"> </w:t>
      </w:r>
      <w:r>
        <w:t>“Ballade”</w:t>
      </w:r>
      <w:r>
        <w:rPr>
          <w:spacing w:val="-5"/>
        </w:rPr>
        <w:t xml:space="preserve"> </w:t>
      </w:r>
      <w:r>
        <w:t>shows</w:t>
      </w:r>
      <w:r>
        <w:rPr>
          <w:spacing w:val="-6"/>
        </w:rPr>
        <w:t xml:space="preserve"> </w:t>
      </w:r>
      <w:r>
        <w:t>some</w:t>
      </w:r>
      <w:r>
        <w:rPr>
          <w:spacing w:val="-6"/>
        </w:rPr>
        <w:t xml:space="preserve"> </w:t>
      </w:r>
      <w:r>
        <w:t>influence</w:t>
      </w:r>
      <w:r>
        <w:rPr>
          <w:spacing w:val="-6"/>
        </w:rPr>
        <w:t xml:space="preserve"> </w:t>
      </w:r>
      <w:r>
        <w:t>of</w:t>
      </w:r>
      <w:r>
        <w:rPr>
          <w:spacing w:val="-5"/>
        </w:rPr>
        <w:t xml:space="preserve"> </w:t>
      </w:r>
      <w:r>
        <w:t>Chopin.</w:t>
      </w:r>
    </w:p>
    <w:p w14:paraId="2BAF9307" w14:textId="77777777" w:rsidR="00A61D0F" w:rsidRDefault="00A61D0F" w:rsidP="00822A29">
      <w:pPr>
        <w:pStyle w:val="Body"/>
      </w:pPr>
      <w:r>
        <w:t>Clara’s Ballade like Robert’s “Chiarina,” has a homophonic texture and starts in a minor key. A longer piece than “Chiarina,” the Ballade in D minor modulates to D major, before returning to D minor for a reprise of the A section. Its themes are not nearly as clearly delineated as the themes in “Chiarina.” Instead phrases start</w:t>
      </w:r>
      <w:r>
        <w:rPr>
          <w:spacing w:val="-10"/>
        </w:rPr>
        <w:t xml:space="preserve"> </w:t>
      </w:r>
      <w:r>
        <w:t>multiple</w:t>
      </w:r>
      <w:r>
        <w:rPr>
          <w:spacing w:val="-9"/>
        </w:rPr>
        <w:t xml:space="preserve"> </w:t>
      </w:r>
      <w:r>
        <w:t>times,</w:t>
      </w:r>
      <w:r>
        <w:rPr>
          <w:spacing w:val="-10"/>
        </w:rPr>
        <w:t xml:space="preserve"> </w:t>
      </w:r>
      <w:r>
        <w:t>each</w:t>
      </w:r>
      <w:r>
        <w:rPr>
          <w:spacing w:val="-9"/>
        </w:rPr>
        <w:t xml:space="preserve"> </w:t>
      </w:r>
      <w:r>
        <w:t>time</w:t>
      </w:r>
      <w:r>
        <w:rPr>
          <w:spacing w:val="-10"/>
        </w:rPr>
        <w:t xml:space="preserve"> </w:t>
      </w:r>
      <w:r>
        <w:t>slightly</w:t>
      </w:r>
      <w:r>
        <w:rPr>
          <w:spacing w:val="-9"/>
        </w:rPr>
        <w:t xml:space="preserve"> </w:t>
      </w:r>
      <w:r>
        <w:t>varied.</w:t>
      </w:r>
      <w:r>
        <w:rPr>
          <w:spacing w:val="-10"/>
        </w:rPr>
        <w:t xml:space="preserve"> </w:t>
      </w:r>
      <w:r>
        <w:t>You</w:t>
      </w:r>
      <w:r>
        <w:rPr>
          <w:spacing w:val="-9"/>
        </w:rPr>
        <w:t xml:space="preserve"> </w:t>
      </w:r>
      <w:r>
        <w:t>many</w:t>
      </w:r>
      <w:r>
        <w:rPr>
          <w:spacing w:val="-9"/>
        </w:rPr>
        <w:t xml:space="preserve"> </w:t>
      </w:r>
      <w:r>
        <w:t>hear</w:t>
      </w:r>
      <w:r>
        <w:rPr>
          <w:spacing w:val="-10"/>
        </w:rPr>
        <w:t xml:space="preserve"> </w:t>
      </w:r>
      <w:r>
        <w:t>what</w:t>
      </w:r>
      <w:r>
        <w:rPr>
          <w:spacing w:val="-9"/>
        </w:rPr>
        <w:t xml:space="preserve"> </w:t>
      </w:r>
      <w:r>
        <w:t>we</w:t>
      </w:r>
      <w:r>
        <w:rPr>
          <w:spacing w:val="-10"/>
        </w:rPr>
        <w:t xml:space="preserve"> </w:t>
      </w:r>
      <w:r>
        <w:t>call</w:t>
      </w:r>
      <w:r>
        <w:rPr>
          <w:spacing w:val="-9"/>
        </w:rPr>
        <w:t xml:space="preserve"> </w:t>
      </w:r>
      <w:r>
        <w:t>musical embellishments. These are notes the composer adds to a melody to provide variations.</w:t>
      </w:r>
      <w:r>
        <w:rPr>
          <w:spacing w:val="-12"/>
        </w:rPr>
        <w:t xml:space="preserve"> </w:t>
      </w:r>
      <w:r>
        <w:t>You</w:t>
      </w:r>
      <w:r>
        <w:rPr>
          <w:spacing w:val="-12"/>
        </w:rPr>
        <w:t xml:space="preserve"> </w:t>
      </w:r>
      <w:r>
        <w:t>might</w:t>
      </w:r>
      <w:r>
        <w:rPr>
          <w:spacing w:val="-11"/>
        </w:rPr>
        <w:t xml:space="preserve"> </w:t>
      </w:r>
      <w:r>
        <w:t>think</w:t>
      </w:r>
      <w:r>
        <w:rPr>
          <w:spacing w:val="-12"/>
        </w:rPr>
        <w:t xml:space="preserve"> </w:t>
      </w:r>
      <w:r>
        <w:t>of</w:t>
      </w:r>
      <w:r>
        <w:rPr>
          <w:spacing w:val="-11"/>
        </w:rPr>
        <w:t xml:space="preserve"> </w:t>
      </w:r>
      <w:r>
        <w:t>them</w:t>
      </w:r>
      <w:r>
        <w:rPr>
          <w:spacing w:val="-12"/>
        </w:rPr>
        <w:t xml:space="preserve"> </w:t>
      </w:r>
      <w:r>
        <w:t>like</w:t>
      </w:r>
      <w:r>
        <w:rPr>
          <w:spacing w:val="-11"/>
        </w:rPr>
        <w:t xml:space="preserve"> </w:t>
      </w:r>
      <w:r>
        <w:t>jewelry</w:t>
      </w:r>
      <w:r>
        <w:rPr>
          <w:spacing w:val="-11"/>
        </w:rPr>
        <w:t xml:space="preserve"> </w:t>
      </w:r>
      <w:r>
        <w:t>on</w:t>
      </w:r>
      <w:r>
        <w:rPr>
          <w:spacing w:val="-12"/>
        </w:rPr>
        <w:t xml:space="preserve"> </w:t>
      </w:r>
      <w:r>
        <w:t>a</w:t>
      </w:r>
      <w:r>
        <w:rPr>
          <w:spacing w:val="-11"/>
        </w:rPr>
        <w:t xml:space="preserve"> </w:t>
      </w:r>
      <w:r>
        <w:t>dress</w:t>
      </w:r>
      <w:r>
        <w:rPr>
          <w:spacing w:val="-12"/>
        </w:rPr>
        <w:t xml:space="preserve"> </w:t>
      </w:r>
      <w:r>
        <w:t>or</w:t>
      </w:r>
      <w:r>
        <w:rPr>
          <w:spacing w:val="-11"/>
        </w:rPr>
        <w:t xml:space="preserve"> </w:t>
      </w:r>
      <w:r>
        <w:t>ornaments</w:t>
      </w:r>
      <w:r>
        <w:rPr>
          <w:spacing w:val="-12"/>
        </w:rPr>
        <w:t xml:space="preserve"> </w:t>
      </w:r>
      <w:r>
        <w:t>on</w:t>
      </w:r>
      <w:r>
        <w:rPr>
          <w:spacing w:val="-11"/>
        </w:rPr>
        <w:t xml:space="preserve"> </w:t>
      </w:r>
      <w:r>
        <w:t>a</w:t>
      </w:r>
      <w:r>
        <w:rPr>
          <w:spacing w:val="-12"/>
        </w:rPr>
        <w:t xml:space="preserve"> </w:t>
      </w:r>
      <w:r>
        <w:t>Christmas tree.</w:t>
      </w:r>
      <w:r>
        <w:rPr>
          <w:spacing w:val="-10"/>
        </w:rPr>
        <w:t xml:space="preserve"> </w:t>
      </w:r>
      <w:r>
        <w:t>One</w:t>
      </w:r>
      <w:r>
        <w:rPr>
          <w:spacing w:val="-10"/>
        </w:rPr>
        <w:t xml:space="preserve"> </w:t>
      </w:r>
      <w:r>
        <w:t>of</w:t>
      </w:r>
      <w:r>
        <w:rPr>
          <w:spacing w:val="-10"/>
        </w:rPr>
        <w:t xml:space="preserve"> </w:t>
      </w:r>
      <w:r>
        <w:t>the</w:t>
      </w:r>
      <w:r>
        <w:rPr>
          <w:spacing w:val="-10"/>
        </w:rPr>
        <w:t xml:space="preserve"> </w:t>
      </w:r>
      <w:r>
        <w:t>most</w:t>
      </w:r>
      <w:r>
        <w:rPr>
          <w:spacing w:val="-10"/>
        </w:rPr>
        <w:t xml:space="preserve"> </w:t>
      </w:r>
      <w:r>
        <w:t>famous</w:t>
      </w:r>
      <w:r>
        <w:rPr>
          <w:spacing w:val="-10"/>
        </w:rPr>
        <w:t xml:space="preserve"> </w:t>
      </w:r>
      <w:r>
        <w:t>sorts</w:t>
      </w:r>
      <w:r>
        <w:rPr>
          <w:spacing w:val="-10"/>
        </w:rPr>
        <w:t xml:space="preserve"> </w:t>
      </w:r>
      <w:r>
        <w:t>of</w:t>
      </w:r>
      <w:r>
        <w:rPr>
          <w:spacing w:val="-10"/>
        </w:rPr>
        <w:t xml:space="preserve"> </w:t>
      </w:r>
      <w:r>
        <w:t>ornaments</w:t>
      </w:r>
      <w:r>
        <w:rPr>
          <w:spacing w:val="-10"/>
        </w:rPr>
        <w:t xml:space="preserve"> </w:t>
      </w:r>
      <w:r>
        <w:t>is</w:t>
      </w:r>
      <w:r>
        <w:rPr>
          <w:spacing w:val="-10"/>
        </w:rPr>
        <w:t xml:space="preserve"> </w:t>
      </w:r>
      <w:r>
        <w:t>the</w:t>
      </w:r>
      <w:r>
        <w:rPr>
          <w:spacing w:val="-10"/>
        </w:rPr>
        <w:t xml:space="preserve"> </w:t>
      </w:r>
      <w:r>
        <w:t>trill,</w:t>
      </w:r>
      <w:r>
        <w:rPr>
          <w:spacing w:val="-10"/>
        </w:rPr>
        <w:t xml:space="preserve"> </w:t>
      </w:r>
      <w:r>
        <w:t>in</w:t>
      </w:r>
      <w:r>
        <w:rPr>
          <w:spacing w:val="-10"/>
        </w:rPr>
        <w:t xml:space="preserve"> </w:t>
      </w:r>
      <w:r>
        <w:t>which</w:t>
      </w:r>
      <w:r>
        <w:rPr>
          <w:spacing w:val="-10"/>
        </w:rPr>
        <w:t xml:space="preserve"> </w:t>
      </w:r>
      <w:r>
        <w:t>the</w:t>
      </w:r>
      <w:r>
        <w:rPr>
          <w:spacing w:val="-10"/>
        </w:rPr>
        <w:t xml:space="preserve"> </w:t>
      </w:r>
      <w:r>
        <w:t>performer rapidly and repeatedly alternates between two pitches. We also talk of turns, in which</w:t>
      </w:r>
      <w:r>
        <w:rPr>
          <w:spacing w:val="-12"/>
        </w:rPr>
        <w:t xml:space="preserve"> </w:t>
      </w:r>
      <w:r>
        <w:t>the</w:t>
      </w:r>
      <w:r>
        <w:rPr>
          <w:spacing w:val="-12"/>
        </w:rPr>
        <w:t xml:space="preserve"> </w:t>
      </w:r>
      <w:r>
        <w:t>performer</w:t>
      </w:r>
      <w:r>
        <w:rPr>
          <w:spacing w:val="-11"/>
        </w:rPr>
        <w:t xml:space="preserve"> </w:t>
      </w:r>
      <w:r>
        <w:t>traces</w:t>
      </w:r>
      <w:r>
        <w:rPr>
          <w:spacing w:val="-12"/>
        </w:rPr>
        <w:t xml:space="preserve"> </w:t>
      </w:r>
      <w:r>
        <w:t>a</w:t>
      </w:r>
      <w:r>
        <w:rPr>
          <w:spacing w:val="-12"/>
        </w:rPr>
        <w:t xml:space="preserve"> </w:t>
      </w:r>
      <w:r>
        <w:t>rapid</w:t>
      </w:r>
      <w:r>
        <w:rPr>
          <w:spacing w:val="-11"/>
        </w:rPr>
        <w:t xml:space="preserve"> </w:t>
      </w:r>
      <w:r>
        <w:t>stepwise</w:t>
      </w:r>
      <w:r>
        <w:rPr>
          <w:spacing w:val="-11"/>
        </w:rPr>
        <w:t xml:space="preserve"> </w:t>
      </w:r>
      <w:r>
        <w:t>ascent</w:t>
      </w:r>
      <w:r>
        <w:rPr>
          <w:spacing w:val="-11"/>
        </w:rPr>
        <w:t xml:space="preserve"> </w:t>
      </w:r>
      <w:r>
        <w:t>and</w:t>
      </w:r>
      <w:r>
        <w:rPr>
          <w:spacing w:val="-11"/>
        </w:rPr>
        <w:t xml:space="preserve"> </w:t>
      </w:r>
      <w:r>
        <w:t>descent</w:t>
      </w:r>
      <w:r>
        <w:rPr>
          <w:spacing w:val="-10"/>
        </w:rPr>
        <w:t xml:space="preserve"> </w:t>
      </w:r>
      <w:r>
        <w:t>(or</w:t>
      </w:r>
      <w:r>
        <w:rPr>
          <w:spacing w:val="-12"/>
        </w:rPr>
        <w:t xml:space="preserve"> </w:t>
      </w:r>
      <w:r>
        <w:t>descent</w:t>
      </w:r>
      <w:r>
        <w:rPr>
          <w:spacing w:val="-11"/>
        </w:rPr>
        <w:t xml:space="preserve"> </w:t>
      </w:r>
      <w:r>
        <w:t>and</w:t>
      </w:r>
      <w:r>
        <w:rPr>
          <w:spacing w:val="-11"/>
        </w:rPr>
        <w:t xml:space="preserve"> </w:t>
      </w:r>
      <w:r>
        <w:t>ascent) for effect. You should also note that as the pianist in this recording plays, he seems</w:t>
      </w:r>
      <w:r>
        <w:rPr>
          <w:spacing w:val="-5"/>
        </w:rPr>
        <w:t xml:space="preserve"> </w:t>
      </w:r>
      <w:r>
        <w:t>to</w:t>
      </w:r>
      <w:r>
        <w:rPr>
          <w:spacing w:val="-6"/>
        </w:rPr>
        <w:t xml:space="preserve"> </w:t>
      </w:r>
      <w:r>
        <w:t>hold</w:t>
      </w:r>
      <w:r>
        <w:rPr>
          <w:spacing w:val="-6"/>
        </w:rPr>
        <w:t xml:space="preserve"> </w:t>
      </w:r>
      <w:r>
        <w:t>back</w:t>
      </w:r>
      <w:r>
        <w:rPr>
          <w:spacing w:val="-6"/>
        </w:rPr>
        <w:t xml:space="preserve"> </w:t>
      </w:r>
      <w:r>
        <w:t>notes</w:t>
      </w:r>
      <w:r>
        <w:rPr>
          <w:spacing w:val="-5"/>
        </w:rPr>
        <w:t xml:space="preserve"> </w:t>
      </w:r>
      <w:r>
        <w:t>at</w:t>
      </w:r>
      <w:r>
        <w:rPr>
          <w:spacing w:val="-5"/>
        </w:rPr>
        <w:t xml:space="preserve"> </w:t>
      </w:r>
      <w:r>
        <w:t>some</w:t>
      </w:r>
      <w:r>
        <w:rPr>
          <w:spacing w:val="-5"/>
        </w:rPr>
        <w:t xml:space="preserve"> </w:t>
      </w:r>
      <w:r>
        <w:t>moments</w:t>
      </w:r>
      <w:r>
        <w:rPr>
          <w:spacing w:val="-6"/>
        </w:rPr>
        <w:t xml:space="preserve"> </w:t>
      </w:r>
      <w:r>
        <w:t>and</w:t>
      </w:r>
      <w:r>
        <w:rPr>
          <w:spacing w:val="-6"/>
        </w:rPr>
        <w:t xml:space="preserve"> </w:t>
      </w:r>
      <w:r>
        <w:t>rush</w:t>
      </w:r>
      <w:r>
        <w:rPr>
          <w:spacing w:val="-5"/>
        </w:rPr>
        <w:t xml:space="preserve"> </w:t>
      </w:r>
      <w:r>
        <w:t>ahead</w:t>
      </w:r>
      <w:r>
        <w:rPr>
          <w:spacing w:val="-5"/>
        </w:rPr>
        <w:t xml:space="preserve"> </w:t>
      </w:r>
      <w:r>
        <w:t>at</w:t>
      </w:r>
      <w:r>
        <w:rPr>
          <w:spacing w:val="-5"/>
        </w:rPr>
        <w:t xml:space="preserve"> </w:t>
      </w:r>
      <w:r>
        <w:t>others:</w:t>
      </w:r>
      <w:r>
        <w:rPr>
          <w:spacing w:val="-6"/>
        </w:rPr>
        <w:t xml:space="preserve"> </w:t>
      </w:r>
      <w:r>
        <w:t>this</w:t>
      </w:r>
      <w:r>
        <w:rPr>
          <w:spacing w:val="-6"/>
        </w:rPr>
        <w:t xml:space="preserve"> </w:t>
      </w:r>
      <w:r>
        <w:t>is</w:t>
      </w:r>
      <w:r>
        <w:rPr>
          <w:spacing w:val="-6"/>
        </w:rPr>
        <w:t xml:space="preserve"> </w:t>
      </w:r>
      <w:r>
        <w:t>called rubato, that is, the robbing of time from one note to give it to another. We will see the use of rubato even more prominently in the music of</w:t>
      </w:r>
      <w:r>
        <w:rPr>
          <w:spacing w:val="-16"/>
        </w:rPr>
        <w:t xml:space="preserve"> </w:t>
      </w:r>
      <w:r>
        <w:t>Chopin.</w:t>
      </w:r>
    </w:p>
    <w:p w14:paraId="09A83BA1" w14:textId="77777777" w:rsidR="00763C7F" w:rsidRDefault="00763C7F" w:rsidP="00822A29">
      <w:pPr>
        <w:pStyle w:val="Body"/>
      </w:pPr>
    </w:p>
    <w:p w14:paraId="160438ED" w14:textId="77777777" w:rsidR="00763C7F" w:rsidRDefault="00763C7F" w:rsidP="00822A29">
      <w:pPr>
        <w:pStyle w:val="Heading4"/>
      </w:pPr>
      <w:r>
        <w:rPr>
          <w:w w:val="120"/>
        </w:rPr>
        <w:t>LISTENING GUIDE</w:t>
      </w:r>
    </w:p>
    <w:p w14:paraId="3B08A0BC" w14:textId="60E4618B" w:rsidR="00763C7F" w:rsidRDefault="00650C7F" w:rsidP="00763C7F">
      <w:pPr>
        <w:pStyle w:val="Bodynoindent"/>
      </w:pPr>
      <w:hyperlink r:id="rId28" w:history="1">
        <w:r w:rsidR="00921063" w:rsidRPr="00921063">
          <w:rPr>
            <w:rStyle w:val="Hyperlink"/>
          </w:rPr>
          <w:t>Audio</w:t>
        </w:r>
      </w:hyperlink>
    </w:p>
    <w:p w14:paraId="550B0E75" w14:textId="77777777" w:rsidR="00763C7F" w:rsidRDefault="00763C7F" w:rsidP="00763C7F">
      <w:pPr>
        <w:pStyle w:val="Bodynoindent"/>
      </w:pPr>
      <w:r>
        <w:rPr>
          <w:color w:val="231F20"/>
        </w:rPr>
        <w:t>Performed by Jozef de Beenhouwer (at 10:21)</w:t>
      </w:r>
    </w:p>
    <w:p w14:paraId="24368741" w14:textId="77777777" w:rsidR="00763C7F" w:rsidRDefault="00763C7F" w:rsidP="00763C7F">
      <w:pPr>
        <w:pStyle w:val="Bodynoindent"/>
      </w:pPr>
      <w:r>
        <w:rPr>
          <w:b/>
          <w:color w:val="231F20"/>
        </w:rPr>
        <w:t xml:space="preserve">Composer: </w:t>
      </w:r>
      <w:r>
        <w:rPr>
          <w:color w:val="231F20"/>
        </w:rPr>
        <w:t>Clara Wieck Schumann</w:t>
      </w:r>
    </w:p>
    <w:p w14:paraId="5AEF9FE7" w14:textId="77777777" w:rsidR="00763C7F" w:rsidRDefault="00763C7F" w:rsidP="00763C7F">
      <w:pPr>
        <w:pStyle w:val="Bodynoindent"/>
      </w:pPr>
      <w:r>
        <w:rPr>
          <w:b/>
          <w:color w:val="231F20"/>
        </w:rPr>
        <w:t xml:space="preserve">Composition: </w:t>
      </w:r>
      <w:r>
        <w:rPr>
          <w:color w:val="231F20"/>
        </w:rPr>
        <w:t>Ballade in D minor, Op. 6, no. 4</w:t>
      </w:r>
    </w:p>
    <w:p w14:paraId="35D65236" w14:textId="77777777" w:rsidR="00763C7F" w:rsidRDefault="00763C7F" w:rsidP="00763C7F">
      <w:pPr>
        <w:pStyle w:val="Bodynoindent"/>
      </w:pPr>
      <w:r>
        <w:rPr>
          <w:b/>
          <w:color w:val="231F20"/>
        </w:rPr>
        <w:t xml:space="preserve">Date: </w:t>
      </w:r>
      <w:r>
        <w:rPr>
          <w:color w:val="231F20"/>
        </w:rPr>
        <w:t>1836</w:t>
      </w:r>
    </w:p>
    <w:p w14:paraId="7A1CADAB" w14:textId="77777777" w:rsidR="00763C7F" w:rsidRDefault="00763C7F" w:rsidP="00763C7F">
      <w:pPr>
        <w:pStyle w:val="Bodynoindent"/>
      </w:pPr>
      <w:r>
        <w:rPr>
          <w:b/>
          <w:color w:val="231F20"/>
        </w:rPr>
        <w:t xml:space="preserve">Genre: </w:t>
      </w:r>
      <w:r>
        <w:rPr>
          <w:color w:val="231F20"/>
        </w:rPr>
        <w:t>piano character piece</w:t>
      </w:r>
    </w:p>
    <w:p w14:paraId="393F60F9" w14:textId="77777777" w:rsidR="00763C7F" w:rsidRDefault="00763C7F" w:rsidP="00763C7F">
      <w:pPr>
        <w:pStyle w:val="Bodynoindent"/>
      </w:pPr>
      <w:r>
        <w:rPr>
          <w:b/>
          <w:color w:val="231F20"/>
        </w:rPr>
        <w:t xml:space="preserve">Form: </w:t>
      </w:r>
      <w:r>
        <w:rPr>
          <w:color w:val="231F20"/>
        </w:rPr>
        <w:t>ABA</w:t>
      </w:r>
    </w:p>
    <w:p w14:paraId="4F780101" w14:textId="77777777" w:rsidR="00763C7F" w:rsidRDefault="00763C7F" w:rsidP="00763C7F">
      <w:pPr>
        <w:pStyle w:val="Bodynoindent"/>
      </w:pPr>
      <w:r>
        <w:rPr>
          <w:b/>
          <w:color w:val="231F20"/>
          <w:spacing w:val="-3"/>
        </w:rPr>
        <w:t xml:space="preserve">Nature </w:t>
      </w:r>
      <w:r>
        <w:rPr>
          <w:b/>
          <w:color w:val="231F20"/>
        </w:rPr>
        <w:t xml:space="preserve">of </w:t>
      </w:r>
      <w:r>
        <w:rPr>
          <w:b/>
          <w:color w:val="231F20"/>
          <w:spacing w:val="-3"/>
        </w:rPr>
        <w:t xml:space="preserve">Text: </w:t>
      </w:r>
      <w:r>
        <w:rPr>
          <w:color w:val="231F20"/>
          <w:spacing w:val="-3"/>
        </w:rPr>
        <w:t xml:space="preserve">This </w:t>
      </w:r>
      <w:r>
        <w:rPr>
          <w:color w:val="231F20"/>
        </w:rPr>
        <w:t xml:space="preserve">is a </w:t>
      </w:r>
      <w:r>
        <w:rPr>
          <w:color w:val="231F20"/>
          <w:spacing w:val="-3"/>
        </w:rPr>
        <w:t xml:space="preserve">ballade, that </w:t>
      </w:r>
      <w:r>
        <w:rPr>
          <w:color w:val="231F20"/>
        </w:rPr>
        <w:t xml:space="preserve">is, a </w:t>
      </w:r>
      <w:r>
        <w:rPr>
          <w:color w:val="231F20"/>
          <w:spacing w:val="-3"/>
        </w:rPr>
        <w:t>composition with narrative premises</w:t>
      </w:r>
    </w:p>
    <w:p w14:paraId="49CB6751" w14:textId="77777777" w:rsidR="00763C7F" w:rsidRDefault="00763C7F" w:rsidP="00763C7F">
      <w:pPr>
        <w:pStyle w:val="Bodynoindent"/>
      </w:pPr>
      <w:r>
        <w:rPr>
          <w:b/>
          <w:color w:val="231F20"/>
        </w:rPr>
        <w:t xml:space="preserve">Performing Forces: </w:t>
      </w:r>
      <w:r>
        <w:rPr>
          <w:color w:val="231F20"/>
        </w:rPr>
        <w:t>piano</w:t>
      </w:r>
    </w:p>
    <w:p w14:paraId="1B47741B" w14:textId="77777777" w:rsidR="00763C7F" w:rsidRDefault="00763C7F" w:rsidP="00763C7F">
      <w:pPr>
        <w:pStyle w:val="Bodynoindent"/>
        <w:rPr>
          <w:b/>
        </w:rPr>
      </w:pPr>
      <w:r>
        <w:rPr>
          <w:b/>
          <w:color w:val="231F20"/>
        </w:rPr>
        <w:t>What we want you to remember about this composition:</w:t>
      </w:r>
    </w:p>
    <w:p w14:paraId="1F3DF5F2" w14:textId="77777777" w:rsidR="00763C7F" w:rsidRDefault="00763C7F" w:rsidP="00763C7F">
      <w:pPr>
        <w:pStyle w:val="ListBullet"/>
      </w:pPr>
      <w:r>
        <w:t>A lyrical melody over chordal accompaniment making this homophonic</w:t>
      </w:r>
      <w:r>
        <w:rPr>
          <w:spacing w:val="-2"/>
        </w:rPr>
        <w:t xml:space="preserve"> </w:t>
      </w:r>
      <w:r>
        <w:t>texture</w:t>
      </w:r>
    </w:p>
    <w:p w14:paraId="2710F8FE" w14:textId="77777777" w:rsidR="00763C7F" w:rsidRDefault="00763C7F" w:rsidP="00763C7F">
      <w:pPr>
        <w:pStyle w:val="ListBullet"/>
      </w:pPr>
      <w:r>
        <w:t>A moderate to slow</w:t>
      </w:r>
      <w:r>
        <w:rPr>
          <w:spacing w:val="-3"/>
        </w:rPr>
        <w:t xml:space="preserve"> </w:t>
      </w:r>
      <w:r>
        <w:t>tempo</w:t>
      </w:r>
    </w:p>
    <w:p w14:paraId="512CE4F7" w14:textId="77777777" w:rsidR="00763C7F" w:rsidRDefault="00763C7F" w:rsidP="00763C7F">
      <w:pPr>
        <w:pStyle w:val="ListBullet"/>
      </w:pPr>
      <w:r>
        <w:t>In duple time (in this case, four beats for each</w:t>
      </w:r>
      <w:r>
        <w:rPr>
          <w:spacing w:val="-16"/>
        </w:rPr>
        <w:t xml:space="preserve"> </w:t>
      </w:r>
      <w:r>
        <w:t>measure)</w:t>
      </w:r>
    </w:p>
    <w:p w14:paraId="4258B684" w14:textId="77777777" w:rsidR="00763C7F" w:rsidRPr="00763C7F" w:rsidRDefault="00763C7F" w:rsidP="00763C7F">
      <w:pPr>
        <w:pStyle w:val="Bodynoindent"/>
        <w:rPr>
          <w:b/>
        </w:rPr>
      </w:pPr>
      <w:r w:rsidRPr="00763C7F">
        <w:rPr>
          <w:b/>
        </w:rPr>
        <w:t>Other things to listen for:</w:t>
      </w:r>
    </w:p>
    <w:p w14:paraId="605EB72C" w14:textId="77777777" w:rsidR="00763C7F" w:rsidRDefault="00763C7F" w:rsidP="00763C7F">
      <w:pPr>
        <w:pStyle w:val="ListBullet"/>
      </w:pPr>
      <w:r>
        <w:t>Musical themes that develop and repeat but are always</w:t>
      </w:r>
      <w:r>
        <w:rPr>
          <w:spacing w:val="-13"/>
        </w:rPr>
        <w:t xml:space="preserve"> </w:t>
      </w:r>
      <w:r>
        <w:t>varied</w:t>
      </w:r>
    </w:p>
    <w:p w14:paraId="2CA60F4B" w14:textId="77777777" w:rsidR="00A61D0F" w:rsidRPr="00763C7F" w:rsidRDefault="00763C7F" w:rsidP="00763C7F">
      <w:pPr>
        <w:pStyle w:val="ListBullet"/>
        <w:rPr>
          <w:sz w:val="24"/>
        </w:rPr>
      </w:pPr>
      <w:r>
        <w:t>Musical embellishments in the form of trills and</w:t>
      </w:r>
      <w:r>
        <w:rPr>
          <w:spacing w:val="-15"/>
        </w:rPr>
        <w:t xml:space="preserve"> </w:t>
      </w:r>
      <w:r>
        <w:t>turns</w:t>
      </w:r>
    </w:p>
    <w:p w14:paraId="79A570D5" w14:textId="77777777" w:rsidR="00763C7F" w:rsidRDefault="00763C7F" w:rsidP="00763C7F">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Ballade in D minor, Op. 6, no. 4"/>
        <w:tblDescription w:val="Listening Guide for Ballade in D minor, Op. 6, no. 4"/>
      </w:tblPr>
      <w:tblGrid>
        <w:gridCol w:w="960"/>
        <w:gridCol w:w="3662"/>
        <w:gridCol w:w="3278"/>
      </w:tblGrid>
      <w:tr w:rsidR="00A61D0F" w14:paraId="1D53CB33" w14:textId="77777777" w:rsidTr="00763C7F">
        <w:trPr>
          <w:trHeight w:val="650"/>
        </w:trPr>
        <w:tc>
          <w:tcPr>
            <w:tcW w:w="960" w:type="dxa"/>
            <w:tcBorders>
              <w:top w:val="single" w:sz="8" w:space="0" w:color="231F20"/>
              <w:left w:val="single" w:sz="8" w:space="0" w:color="231F20"/>
              <w:bottom w:val="single" w:sz="8" w:space="0" w:color="231F20"/>
              <w:right w:val="single" w:sz="8" w:space="0" w:color="231F20"/>
            </w:tcBorders>
          </w:tcPr>
          <w:p w14:paraId="5AE68B3F" w14:textId="77777777" w:rsidR="00A61D0F" w:rsidRDefault="00A61D0F" w:rsidP="00BE32A0">
            <w:pPr>
              <w:pStyle w:val="TableParagraph"/>
              <w:spacing w:before="5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5978D111" w14:textId="77777777" w:rsidR="00A61D0F" w:rsidRDefault="00A61D0F" w:rsidP="00BE32A0">
            <w:pPr>
              <w:pStyle w:val="TableParagraph"/>
              <w:spacing w:before="9"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0AF96992" w14:textId="77777777" w:rsidR="00A61D0F" w:rsidRDefault="00A61D0F" w:rsidP="00BE32A0">
            <w:pPr>
              <w:pStyle w:val="TableParagraph"/>
              <w:spacing w:before="59"/>
              <w:ind w:left="79"/>
              <w:rPr>
                <w:b/>
              </w:rPr>
            </w:pPr>
            <w:r>
              <w:rPr>
                <w:b/>
                <w:color w:val="231F20"/>
              </w:rPr>
              <w:t>Text and Form</w:t>
            </w:r>
          </w:p>
        </w:tc>
      </w:tr>
      <w:tr w:rsidR="00A61D0F" w14:paraId="5A195234" w14:textId="77777777" w:rsidTr="00763C7F">
        <w:trPr>
          <w:trHeight w:val="1535"/>
        </w:trPr>
        <w:tc>
          <w:tcPr>
            <w:tcW w:w="960" w:type="dxa"/>
            <w:tcBorders>
              <w:top w:val="single" w:sz="8" w:space="0" w:color="231F20"/>
              <w:left w:val="single" w:sz="8" w:space="0" w:color="231F20"/>
              <w:bottom w:val="single" w:sz="8" w:space="0" w:color="231F20"/>
              <w:right w:val="single" w:sz="8" w:space="0" w:color="231F20"/>
            </w:tcBorders>
          </w:tcPr>
          <w:p w14:paraId="32A7301B" w14:textId="77777777" w:rsidR="00A61D0F" w:rsidRDefault="00A61D0F" w:rsidP="00BE32A0">
            <w:pPr>
              <w:pStyle w:val="TableParagraph"/>
              <w:spacing w:before="64"/>
            </w:pPr>
            <w:r>
              <w:rPr>
                <w:color w:val="231F20"/>
              </w:rPr>
              <w:t>0:00</w:t>
            </w:r>
          </w:p>
          <w:p w14:paraId="52ED47B6" w14:textId="77777777" w:rsidR="00A61D0F" w:rsidRDefault="00A61D0F" w:rsidP="00BE32A0">
            <w:pPr>
              <w:pStyle w:val="TableParagraph"/>
              <w:spacing w:before="50"/>
            </w:pPr>
            <w:r>
              <w:rPr>
                <w:color w:val="231F20"/>
              </w:rPr>
              <w:t>[10:21]</w:t>
            </w:r>
          </w:p>
        </w:tc>
        <w:tc>
          <w:tcPr>
            <w:tcW w:w="3662" w:type="dxa"/>
            <w:tcBorders>
              <w:top w:val="single" w:sz="8" w:space="0" w:color="231F20"/>
              <w:left w:val="single" w:sz="8" w:space="0" w:color="231F20"/>
              <w:bottom w:val="single" w:sz="8" w:space="0" w:color="231F20"/>
              <w:right w:val="single" w:sz="8" w:space="0" w:color="231F20"/>
            </w:tcBorders>
          </w:tcPr>
          <w:p w14:paraId="73E4EB07" w14:textId="77777777" w:rsidR="00A61D0F" w:rsidRDefault="00A61D0F" w:rsidP="00BE32A0">
            <w:pPr>
              <w:pStyle w:val="TableParagraph"/>
              <w:spacing w:before="14" w:line="300" w:lineRule="atLeast"/>
              <w:ind w:right="56"/>
            </w:pPr>
            <w:r>
              <w:rPr>
                <w:color w:val="231F20"/>
                <w:spacing w:val="-4"/>
              </w:rPr>
              <w:t xml:space="preserve">Theme </w:t>
            </w:r>
            <w:r>
              <w:rPr>
                <w:color w:val="231F20"/>
                <w:spacing w:val="-5"/>
              </w:rPr>
              <w:t xml:space="preserve">starts </w:t>
            </w:r>
            <w:r>
              <w:rPr>
                <w:color w:val="231F20"/>
                <w:spacing w:val="-4"/>
              </w:rPr>
              <w:t xml:space="preserve">three times </w:t>
            </w:r>
            <w:r>
              <w:rPr>
                <w:color w:val="231F20"/>
                <w:spacing w:val="-5"/>
              </w:rPr>
              <w:t xml:space="preserve">before taking </w:t>
            </w:r>
            <w:r>
              <w:rPr>
                <w:color w:val="231F20"/>
                <w:spacing w:val="-3"/>
              </w:rPr>
              <w:t xml:space="preserve">off; </w:t>
            </w:r>
            <w:r>
              <w:rPr>
                <w:color w:val="231F20"/>
                <w:spacing w:val="-5"/>
              </w:rPr>
              <w:t xml:space="preserve">melody ascends </w:t>
            </w:r>
            <w:r>
              <w:rPr>
                <w:color w:val="231F20"/>
                <w:spacing w:val="-4"/>
              </w:rPr>
              <w:t xml:space="preserve">and </w:t>
            </w:r>
            <w:r>
              <w:rPr>
                <w:color w:val="231F20"/>
                <w:spacing w:val="-5"/>
              </w:rPr>
              <w:t xml:space="preserve">uses ornaments </w:t>
            </w:r>
            <w:r>
              <w:rPr>
                <w:color w:val="231F20"/>
                <w:spacing w:val="-4"/>
              </w:rPr>
              <w:t xml:space="preserve">for </w:t>
            </w:r>
            <w:r>
              <w:rPr>
                <w:color w:val="231F20"/>
                <w:spacing w:val="-5"/>
              </w:rPr>
              <w:t xml:space="preserve">variations; </w:t>
            </w:r>
            <w:r>
              <w:rPr>
                <w:color w:val="231F20"/>
                <w:spacing w:val="-3"/>
              </w:rPr>
              <w:t xml:space="preserve">in </w:t>
            </w:r>
            <w:r>
              <w:rPr>
                <w:color w:val="231F20"/>
              </w:rPr>
              <w:t xml:space="preserve">D </w:t>
            </w:r>
            <w:r>
              <w:rPr>
                <w:color w:val="231F20"/>
                <w:spacing w:val="-5"/>
              </w:rPr>
              <w:t xml:space="preserve">minor. </w:t>
            </w:r>
            <w:r>
              <w:rPr>
                <w:i/>
              </w:rPr>
              <w:t xml:space="preserve">Piano </w:t>
            </w:r>
            <w:r>
              <w:rPr>
                <w:color w:val="231F20"/>
              </w:rPr>
              <w:t>dynamics, slow tempo, duple time.</w:t>
            </w:r>
          </w:p>
        </w:tc>
        <w:tc>
          <w:tcPr>
            <w:tcW w:w="3278" w:type="dxa"/>
            <w:tcBorders>
              <w:top w:val="single" w:sz="8" w:space="0" w:color="231F20"/>
              <w:left w:val="single" w:sz="8" w:space="0" w:color="231F20"/>
              <w:bottom w:val="single" w:sz="8" w:space="0" w:color="231F20"/>
              <w:right w:val="single" w:sz="8" w:space="0" w:color="231F20"/>
            </w:tcBorders>
          </w:tcPr>
          <w:p w14:paraId="30196A8C" w14:textId="77777777" w:rsidR="00A61D0F" w:rsidRDefault="00A61D0F" w:rsidP="00BE32A0">
            <w:pPr>
              <w:pStyle w:val="TableParagraph"/>
              <w:spacing w:before="64"/>
              <w:ind w:left="79"/>
            </w:pPr>
            <w:r>
              <w:rPr>
                <w:color w:val="231F20"/>
              </w:rPr>
              <w:t>A</w:t>
            </w:r>
          </w:p>
        </w:tc>
      </w:tr>
      <w:tr w:rsidR="00A61D0F" w14:paraId="4B13A1B2" w14:textId="77777777" w:rsidTr="00763C7F">
        <w:trPr>
          <w:trHeight w:val="655"/>
        </w:trPr>
        <w:tc>
          <w:tcPr>
            <w:tcW w:w="960" w:type="dxa"/>
            <w:tcBorders>
              <w:top w:val="single" w:sz="8" w:space="0" w:color="231F20"/>
              <w:left w:val="single" w:sz="8" w:space="0" w:color="231F20"/>
              <w:bottom w:val="single" w:sz="8" w:space="0" w:color="231F20"/>
              <w:right w:val="single" w:sz="8" w:space="0" w:color="231F20"/>
            </w:tcBorders>
          </w:tcPr>
          <w:p w14:paraId="18736A76" w14:textId="77777777" w:rsidR="00A61D0F" w:rsidRDefault="00A61D0F" w:rsidP="00BE32A0">
            <w:pPr>
              <w:pStyle w:val="TableParagraph"/>
              <w:spacing w:before="84"/>
            </w:pPr>
            <w:r>
              <w:rPr>
                <w:color w:val="231F20"/>
              </w:rPr>
              <w:t>0:55</w:t>
            </w:r>
          </w:p>
        </w:tc>
        <w:tc>
          <w:tcPr>
            <w:tcW w:w="3662" w:type="dxa"/>
            <w:tcBorders>
              <w:top w:val="single" w:sz="8" w:space="0" w:color="231F20"/>
              <w:left w:val="single" w:sz="8" w:space="0" w:color="231F20"/>
              <w:bottom w:val="single" w:sz="8" w:space="0" w:color="231F20"/>
              <w:right w:val="single" w:sz="8" w:space="0" w:color="231F20"/>
            </w:tcBorders>
          </w:tcPr>
          <w:p w14:paraId="1EC7F4FB" w14:textId="77777777" w:rsidR="00A61D0F" w:rsidRDefault="00A61D0F" w:rsidP="00BE32A0">
            <w:pPr>
              <w:pStyle w:val="TableParagraph"/>
              <w:spacing w:before="34" w:line="300" w:lineRule="atLeast"/>
              <w:ind w:right="370"/>
            </w:pPr>
            <w:r>
              <w:rPr>
                <w:color w:val="231F20"/>
              </w:rPr>
              <w:t>Transitional idea using trills (extended ornaments).</w:t>
            </w:r>
          </w:p>
        </w:tc>
        <w:tc>
          <w:tcPr>
            <w:tcW w:w="3278" w:type="dxa"/>
            <w:tcBorders>
              <w:top w:val="single" w:sz="8" w:space="0" w:color="231F20"/>
              <w:left w:val="single" w:sz="8" w:space="0" w:color="231F20"/>
              <w:bottom w:val="single" w:sz="8" w:space="0" w:color="231F20"/>
              <w:right w:val="single" w:sz="8" w:space="0" w:color="231F20"/>
            </w:tcBorders>
          </w:tcPr>
          <w:p w14:paraId="780DF8ED" w14:textId="77777777" w:rsidR="00A61D0F" w:rsidRDefault="00A61D0F" w:rsidP="00BE32A0">
            <w:pPr>
              <w:pStyle w:val="TableParagraph"/>
              <w:ind w:left="0"/>
              <w:rPr>
                <w:rFonts w:ascii="Times New Roman"/>
                <w:sz w:val="20"/>
              </w:rPr>
            </w:pPr>
          </w:p>
        </w:tc>
      </w:tr>
      <w:tr w:rsidR="00A61D0F" w:rsidRPr="00822A29" w14:paraId="65F929CA" w14:textId="77777777" w:rsidTr="00763C7F">
        <w:trPr>
          <w:trHeight w:val="1255"/>
        </w:trPr>
        <w:tc>
          <w:tcPr>
            <w:tcW w:w="960" w:type="dxa"/>
            <w:tcBorders>
              <w:top w:val="single" w:sz="8" w:space="0" w:color="231F20"/>
              <w:left w:val="single" w:sz="8" w:space="0" w:color="231F20"/>
              <w:bottom w:val="single" w:sz="8" w:space="0" w:color="231F20"/>
              <w:right w:val="single" w:sz="8" w:space="0" w:color="231F20"/>
            </w:tcBorders>
          </w:tcPr>
          <w:p w14:paraId="4B2EFE68" w14:textId="77777777" w:rsidR="00A61D0F" w:rsidRDefault="00A61D0F" w:rsidP="00BE32A0">
            <w:pPr>
              <w:pStyle w:val="TableParagraph"/>
              <w:spacing w:before="84"/>
            </w:pPr>
            <w:r>
              <w:rPr>
                <w:color w:val="231F20"/>
              </w:rPr>
              <w:t>1:26</w:t>
            </w:r>
          </w:p>
        </w:tc>
        <w:tc>
          <w:tcPr>
            <w:tcW w:w="3662" w:type="dxa"/>
            <w:tcBorders>
              <w:top w:val="single" w:sz="8" w:space="0" w:color="231F20"/>
              <w:left w:val="single" w:sz="8" w:space="0" w:color="231F20"/>
              <w:bottom w:val="single" w:sz="8" w:space="0" w:color="231F20"/>
              <w:right w:val="single" w:sz="8" w:space="0" w:color="231F20"/>
            </w:tcBorders>
          </w:tcPr>
          <w:p w14:paraId="64E2C654" w14:textId="77777777" w:rsidR="00A61D0F" w:rsidRDefault="00A61D0F" w:rsidP="00BE32A0">
            <w:pPr>
              <w:pStyle w:val="TableParagraph"/>
              <w:spacing w:before="84" w:line="288" w:lineRule="auto"/>
              <w:ind w:right="79" w:hanging="1"/>
            </w:pPr>
            <w:r>
              <w:rPr>
                <w:color w:val="231F20"/>
              </w:rPr>
              <w:t>New musical idea repeated a couple of times with variation.</w:t>
            </w:r>
          </w:p>
          <w:p w14:paraId="6ADF6997" w14:textId="77777777" w:rsidR="00A61D0F" w:rsidRPr="001908A5" w:rsidRDefault="00A61D0F" w:rsidP="00BE32A0">
            <w:pPr>
              <w:pStyle w:val="TableParagraph"/>
              <w:rPr>
                <w:lang w:val="es-ES_tradnl"/>
              </w:rPr>
            </w:pPr>
            <w:r w:rsidRPr="001908A5">
              <w:rPr>
                <w:color w:val="231F20"/>
                <w:lang w:val="es-ES_tradnl"/>
              </w:rPr>
              <w:t>Ascending phrases crescendo and</w:t>
            </w:r>
          </w:p>
          <w:p w14:paraId="17E2C756" w14:textId="77777777" w:rsidR="00A61D0F" w:rsidRPr="001908A5" w:rsidRDefault="00A61D0F" w:rsidP="00BE32A0">
            <w:pPr>
              <w:pStyle w:val="TableParagraph"/>
              <w:spacing w:before="50"/>
              <w:rPr>
                <w:lang w:val="es-ES_tradnl"/>
              </w:rPr>
            </w:pPr>
            <w:r w:rsidRPr="001908A5">
              <w:rPr>
                <w:color w:val="231F20"/>
                <w:lang w:val="es-ES_tradnl"/>
              </w:rPr>
              <w:t>descending phrases decrescendo.</w:t>
            </w:r>
          </w:p>
        </w:tc>
        <w:tc>
          <w:tcPr>
            <w:tcW w:w="3278" w:type="dxa"/>
            <w:tcBorders>
              <w:top w:val="single" w:sz="8" w:space="0" w:color="231F20"/>
              <w:left w:val="single" w:sz="8" w:space="0" w:color="231F20"/>
              <w:bottom w:val="single" w:sz="8" w:space="0" w:color="231F20"/>
              <w:right w:val="single" w:sz="8" w:space="0" w:color="231F20"/>
            </w:tcBorders>
          </w:tcPr>
          <w:p w14:paraId="7205DCEB" w14:textId="77777777" w:rsidR="00A61D0F" w:rsidRPr="001908A5" w:rsidRDefault="00A61D0F" w:rsidP="00BE32A0">
            <w:pPr>
              <w:pStyle w:val="TableParagraph"/>
              <w:ind w:left="0"/>
              <w:rPr>
                <w:rFonts w:ascii="Times New Roman"/>
                <w:sz w:val="20"/>
                <w:lang w:val="es-ES_tradnl"/>
              </w:rPr>
            </w:pPr>
          </w:p>
        </w:tc>
      </w:tr>
      <w:tr w:rsidR="00A61D0F" w14:paraId="4EA8F2BE" w14:textId="77777777" w:rsidTr="00763C7F">
        <w:trPr>
          <w:trHeight w:val="655"/>
        </w:trPr>
        <w:tc>
          <w:tcPr>
            <w:tcW w:w="960" w:type="dxa"/>
            <w:tcBorders>
              <w:top w:val="single" w:sz="8" w:space="0" w:color="231F20"/>
              <w:left w:val="single" w:sz="8" w:space="0" w:color="231F20"/>
              <w:bottom w:val="single" w:sz="8" w:space="0" w:color="231F20"/>
              <w:right w:val="single" w:sz="8" w:space="0" w:color="231F20"/>
            </w:tcBorders>
          </w:tcPr>
          <w:p w14:paraId="22C5257E" w14:textId="77777777" w:rsidR="00A61D0F" w:rsidRDefault="00A61D0F" w:rsidP="00BE32A0">
            <w:pPr>
              <w:pStyle w:val="TableParagraph"/>
              <w:spacing w:before="84"/>
            </w:pPr>
            <w:r>
              <w:rPr>
                <w:color w:val="231F20"/>
              </w:rPr>
              <w:t>2:09</w:t>
            </w:r>
          </w:p>
        </w:tc>
        <w:tc>
          <w:tcPr>
            <w:tcW w:w="3662" w:type="dxa"/>
            <w:tcBorders>
              <w:top w:val="single" w:sz="8" w:space="0" w:color="231F20"/>
              <w:left w:val="single" w:sz="8" w:space="0" w:color="231F20"/>
              <w:bottom w:val="single" w:sz="8" w:space="0" w:color="231F20"/>
              <w:right w:val="single" w:sz="8" w:space="0" w:color="231F20"/>
            </w:tcBorders>
          </w:tcPr>
          <w:p w14:paraId="003C16F6" w14:textId="77777777" w:rsidR="00A61D0F" w:rsidRDefault="00A61D0F" w:rsidP="00BE32A0">
            <w:pPr>
              <w:pStyle w:val="TableParagraph"/>
              <w:spacing w:before="34" w:line="300" w:lineRule="atLeast"/>
              <w:ind w:right="1065"/>
            </w:pPr>
            <w:r>
              <w:rPr>
                <w:color w:val="231F20"/>
              </w:rPr>
              <w:t>Transitional idea returns. Slightly louder.</w:t>
            </w:r>
          </w:p>
        </w:tc>
        <w:tc>
          <w:tcPr>
            <w:tcW w:w="3278" w:type="dxa"/>
            <w:tcBorders>
              <w:top w:val="single" w:sz="8" w:space="0" w:color="231F20"/>
              <w:left w:val="single" w:sz="8" w:space="0" w:color="231F20"/>
              <w:bottom w:val="single" w:sz="8" w:space="0" w:color="231F20"/>
              <w:right w:val="single" w:sz="8" w:space="0" w:color="231F20"/>
            </w:tcBorders>
          </w:tcPr>
          <w:p w14:paraId="1C499A16" w14:textId="77777777" w:rsidR="00A61D0F" w:rsidRDefault="00A61D0F" w:rsidP="00BE32A0">
            <w:pPr>
              <w:pStyle w:val="TableParagraph"/>
              <w:ind w:left="0"/>
              <w:rPr>
                <w:rFonts w:ascii="Times New Roman"/>
                <w:sz w:val="20"/>
              </w:rPr>
            </w:pPr>
          </w:p>
        </w:tc>
      </w:tr>
      <w:tr w:rsidR="00A61D0F" w14:paraId="2013995B" w14:textId="77777777" w:rsidTr="00763C7F">
        <w:trPr>
          <w:trHeight w:val="955"/>
        </w:trPr>
        <w:tc>
          <w:tcPr>
            <w:tcW w:w="960" w:type="dxa"/>
            <w:tcBorders>
              <w:top w:val="single" w:sz="8" w:space="0" w:color="231F20"/>
              <w:left w:val="single" w:sz="8" w:space="0" w:color="231F20"/>
              <w:bottom w:val="single" w:sz="8" w:space="0" w:color="231F20"/>
              <w:right w:val="single" w:sz="8" w:space="0" w:color="231F20"/>
            </w:tcBorders>
          </w:tcPr>
          <w:p w14:paraId="42754674" w14:textId="77777777" w:rsidR="00A61D0F" w:rsidRDefault="00A61D0F" w:rsidP="00BE32A0">
            <w:pPr>
              <w:pStyle w:val="TableParagraph"/>
              <w:spacing w:before="85"/>
            </w:pPr>
            <w:r>
              <w:rPr>
                <w:color w:val="231F20"/>
              </w:rPr>
              <w:t>2:24</w:t>
            </w:r>
          </w:p>
        </w:tc>
        <w:tc>
          <w:tcPr>
            <w:tcW w:w="3662" w:type="dxa"/>
            <w:tcBorders>
              <w:top w:val="single" w:sz="8" w:space="0" w:color="231F20"/>
              <w:left w:val="single" w:sz="8" w:space="0" w:color="231F20"/>
              <w:bottom w:val="single" w:sz="8" w:space="0" w:color="231F20"/>
              <w:right w:val="single" w:sz="8" w:space="0" w:color="231F20"/>
            </w:tcBorders>
          </w:tcPr>
          <w:p w14:paraId="281CAB68" w14:textId="77777777" w:rsidR="00A61D0F" w:rsidRDefault="00A61D0F" w:rsidP="00BE32A0">
            <w:pPr>
              <w:pStyle w:val="TableParagraph"/>
              <w:spacing w:before="85"/>
            </w:pPr>
            <w:r>
              <w:rPr>
                <w:color w:val="231F20"/>
              </w:rPr>
              <w:t>Repeated note theme</w:t>
            </w:r>
            <w:r>
              <w:rPr>
                <w:color w:val="231F20"/>
                <w:spacing w:val="-5"/>
              </w:rPr>
              <w:t xml:space="preserve"> </w:t>
            </w:r>
            <w:r>
              <w:rPr>
                <w:color w:val="231F20"/>
              </w:rPr>
              <w:t>.</w:t>
            </w:r>
          </w:p>
          <w:p w14:paraId="6EE87165" w14:textId="77777777" w:rsidR="00A61D0F" w:rsidRDefault="00A61D0F" w:rsidP="00BE32A0">
            <w:pPr>
              <w:pStyle w:val="TableParagraph"/>
              <w:spacing w:line="300" w:lineRule="atLeast"/>
              <w:ind w:right="165"/>
            </w:pPr>
            <w:r>
              <w:rPr>
                <w:color w:val="231F20"/>
              </w:rPr>
              <w:t>More passionate and louder</w:t>
            </w:r>
            <w:r>
              <w:rPr>
                <w:color w:val="231F20"/>
                <w:spacing w:val="-22"/>
              </w:rPr>
              <w:t xml:space="preserve"> </w:t>
            </w:r>
            <w:r>
              <w:rPr>
                <w:color w:val="231F20"/>
              </w:rPr>
              <w:t>then subsiding in</w:t>
            </w:r>
            <w:r>
              <w:rPr>
                <w:color w:val="231F20"/>
                <w:spacing w:val="-4"/>
              </w:rPr>
              <w:t xml:space="preserve"> </w:t>
            </w:r>
            <w:r>
              <w:rPr>
                <w:color w:val="231F20"/>
              </w:rPr>
              <w:t>dynamics.</w:t>
            </w:r>
          </w:p>
        </w:tc>
        <w:tc>
          <w:tcPr>
            <w:tcW w:w="3278" w:type="dxa"/>
            <w:tcBorders>
              <w:top w:val="single" w:sz="8" w:space="0" w:color="231F20"/>
              <w:left w:val="single" w:sz="8" w:space="0" w:color="231F20"/>
              <w:bottom w:val="single" w:sz="8" w:space="0" w:color="231F20"/>
              <w:right w:val="single" w:sz="8" w:space="0" w:color="231F20"/>
            </w:tcBorders>
          </w:tcPr>
          <w:p w14:paraId="66532DDE" w14:textId="77777777" w:rsidR="00A61D0F" w:rsidRDefault="00A61D0F" w:rsidP="00BE32A0">
            <w:pPr>
              <w:pStyle w:val="TableParagraph"/>
              <w:ind w:left="0"/>
              <w:rPr>
                <w:rFonts w:ascii="Times New Roman"/>
                <w:sz w:val="20"/>
              </w:rPr>
            </w:pPr>
          </w:p>
        </w:tc>
      </w:tr>
      <w:tr w:rsidR="00A61D0F" w14:paraId="1F638945" w14:textId="77777777" w:rsidTr="00763C7F">
        <w:trPr>
          <w:trHeight w:val="1255"/>
        </w:trPr>
        <w:tc>
          <w:tcPr>
            <w:tcW w:w="960" w:type="dxa"/>
            <w:tcBorders>
              <w:top w:val="single" w:sz="8" w:space="0" w:color="231F20"/>
              <w:left w:val="single" w:sz="8" w:space="0" w:color="231F20"/>
              <w:bottom w:val="single" w:sz="8" w:space="0" w:color="231F20"/>
              <w:right w:val="single" w:sz="8" w:space="0" w:color="231F20"/>
            </w:tcBorders>
          </w:tcPr>
          <w:p w14:paraId="2AEF0DA1" w14:textId="77777777" w:rsidR="00A61D0F" w:rsidRDefault="00A61D0F" w:rsidP="00BE32A0">
            <w:pPr>
              <w:pStyle w:val="TableParagraph"/>
              <w:spacing w:before="85"/>
            </w:pPr>
            <w:r>
              <w:rPr>
                <w:color w:val="231F20"/>
              </w:rPr>
              <w:t>2:50</w:t>
            </w:r>
          </w:p>
        </w:tc>
        <w:tc>
          <w:tcPr>
            <w:tcW w:w="3662" w:type="dxa"/>
            <w:tcBorders>
              <w:top w:val="single" w:sz="8" w:space="0" w:color="231F20"/>
              <w:left w:val="single" w:sz="8" w:space="0" w:color="231F20"/>
              <w:bottom w:val="single" w:sz="8" w:space="0" w:color="231F20"/>
              <w:right w:val="single" w:sz="8" w:space="0" w:color="231F20"/>
            </w:tcBorders>
          </w:tcPr>
          <w:p w14:paraId="2FEA9D99" w14:textId="77777777" w:rsidR="00A61D0F" w:rsidRDefault="00A61D0F" w:rsidP="00BE32A0">
            <w:pPr>
              <w:pStyle w:val="TableParagraph"/>
              <w:spacing w:before="85" w:line="288" w:lineRule="auto"/>
              <w:ind w:right="118"/>
            </w:pPr>
            <w:r>
              <w:rPr>
                <w:color w:val="231F20"/>
              </w:rPr>
              <w:t>First theme returns in D minor and then is varied .</w:t>
            </w:r>
          </w:p>
          <w:p w14:paraId="56ACD4B1" w14:textId="77777777" w:rsidR="00A61D0F" w:rsidRDefault="00A61D0F" w:rsidP="00BE32A0">
            <w:pPr>
              <w:pStyle w:val="TableParagraph"/>
            </w:pPr>
            <w:r>
              <w:rPr>
                <w:i/>
              </w:rPr>
              <w:t xml:space="preserve">Piano </w:t>
            </w:r>
            <w:r>
              <w:rPr>
                <w:color w:val="231F20"/>
              </w:rPr>
              <w:t>with a crescendo to fortissi-</w:t>
            </w:r>
          </w:p>
          <w:p w14:paraId="3F686989" w14:textId="77777777" w:rsidR="00A61D0F" w:rsidRDefault="00A61D0F" w:rsidP="00BE32A0">
            <w:pPr>
              <w:pStyle w:val="TableParagraph"/>
              <w:spacing w:before="50" w:line="250" w:lineRule="exact"/>
              <w:rPr>
                <w:i/>
              </w:rPr>
            </w:pPr>
            <w:r>
              <w:rPr>
                <w:color w:val="231F20"/>
              </w:rPr>
              <w:t xml:space="preserve">mo and then a return to </w:t>
            </w:r>
            <w:r>
              <w:rPr>
                <w:i/>
              </w:rPr>
              <w:t>piano.</w:t>
            </w:r>
          </w:p>
        </w:tc>
        <w:tc>
          <w:tcPr>
            <w:tcW w:w="3278" w:type="dxa"/>
            <w:tcBorders>
              <w:top w:val="single" w:sz="8" w:space="0" w:color="231F20"/>
              <w:left w:val="single" w:sz="8" w:space="0" w:color="231F20"/>
              <w:bottom w:val="single" w:sz="8" w:space="0" w:color="231F20"/>
              <w:right w:val="single" w:sz="8" w:space="0" w:color="231F20"/>
            </w:tcBorders>
          </w:tcPr>
          <w:p w14:paraId="23A58171" w14:textId="77777777" w:rsidR="00A61D0F" w:rsidRDefault="00A61D0F" w:rsidP="00BE32A0">
            <w:pPr>
              <w:pStyle w:val="TableParagraph"/>
              <w:spacing w:before="85"/>
            </w:pPr>
            <w:r>
              <w:rPr>
                <w:color w:val="231F20"/>
              </w:rPr>
              <w:t>B</w:t>
            </w:r>
          </w:p>
        </w:tc>
      </w:tr>
      <w:tr w:rsidR="00A61D0F" w14:paraId="02EC1AE3" w14:textId="77777777" w:rsidTr="00763C7F">
        <w:trPr>
          <w:trHeight w:val="655"/>
        </w:trPr>
        <w:tc>
          <w:tcPr>
            <w:tcW w:w="960" w:type="dxa"/>
            <w:tcBorders>
              <w:top w:val="single" w:sz="8" w:space="0" w:color="231F20"/>
              <w:left w:val="single" w:sz="8" w:space="0" w:color="231F20"/>
              <w:bottom w:val="single" w:sz="8" w:space="0" w:color="231F20"/>
              <w:right w:val="single" w:sz="8" w:space="0" w:color="231F20"/>
            </w:tcBorders>
          </w:tcPr>
          <w:p w14:paraId="4895DEE7" w14:textId="77777777" w:rsidR="00A61D0F" w:rsidRDefault="00A61D0F" w:rsidP="00BE32A0">
            <w:pPr>
              <w:pStyle w:val="TableParagraph"/>
              <w:spacing w:before="85"/>
            </w:pPr>
            <w:r>
              <w:rPr>
                <w:color w:val="231F20"/>
              </w:rPr>
              <w:t>4:19</w:t>
            </w:r>
          </w:p>
        </w:tc>
        <w:tc>
          <w:tcPr>
            <w:tcW w:w="3662" w:type="dxa"/>
            <w:tcBorders>
              <w:top w:val="single" w:sz="8" w:space="0" w:color="231F20"/>
              <w:left w:val="single" w:sz="8" w:space="0" w:color="231F20"/>
              <w:bottom w:val="single" w:sz="8" w:space="0" w:color="231F20"/>
              <w:right w:val="single" w:sz="8" w:space="0" w:color="231F20"/>
            </w:tcBorders>
          </w:tcPr>
          <w:p w14:paraId="38951EA8" w14:textId="77777777" w:rsidR="00A61D0F" w:rsidRDefault="00A61D0F" w:rsidP="00BE32A0">
            <w:pPr>
              <w:pStyle w:val="TableParagraph"/>
              <w:spacing w:before="35" w:line="300" w:lineRule="atLeast"/>
              <w:ind w:right="214"/>
            </w:pPr>
            <w:r>
              <w:rPr>
                <w:i/>
              </w:rPr>
              <w:t xml:space="preserve">Piano </w:t>
            </w:r>
            <w:r>
              <w:rPr>
                <w:color w:val="231F20"/>
              </w:rPr>
              <w:t>dynamics quickly altered by crescendos and decrescendos.</w:t>
            </w:r>
          </w:p>
        </w:tc>
        <w:tc>
          <w:tcPr>
            <w:tcW w:w="3278" w:type="dxa"/>
            <w:tcBorders>
              <w:top w:val="single" w:sz="8" w:space="0" w:color="231F20"/>
              <w:left w:val="single" w:sz="8" w:space="0" w:color="231F20"/>
              <w:bottom w:val="single" w:sz="8" w:space="0" w:color="231F20"/>
              <w:right w:val="single" w:sz="8" w:space="0" w:color="231F20"/>
            </w:tcBorders>
          </w:tcPr>
          <w:p w14:paraId="4BC5EB99" w14:textId="77777777" w:rsidR="00A61D0F" w:rsidRDefault="00A61D0F" w:rsidP="00BE32A0">
            <w:pPr>
              <w:pStyle w:val="TableParagraph"/>
              <w:spacing w:before="85"/>
            </w:pPr>
            <w:r>
              <w:rPr>
                <w:color w:val="231F20"/>
              </w:rPr>
              <w:t>A’</w:t>
            </w:r>
          </w:p>
        </w:tc>
      </w:tr>
      <w:tr w:rsidR="00A61D0F" w14:paraId="443F1F41" w14:textId="77777777" w:rsidTr="00763C7F">
        <w:trPr>
          <w:trHeight w:val="1254"/>
        </w:trPr>
        <w:tc>
          <w:tcPr>
            <w:tcW w:w="960" w:type="dxa"/>
            <w:tcBorders>
              <w:top w:val="single" w:sz="8" w:space="0" w:color="231F20"/>
              <w:left w:val="single" w:sz="8" w:space="0" w:color="231F20"/>
              <w:bottom w:val="single" w:sz="8" w:space="0" w:color="231F20"/>
              <w:right w:val="single" w:sz="8" w:space="0" w:color="231F20"/>
            </w:tcBorders>
          </w:tcPr>
          <w:p w14:paraId="36D022D3" w14:textId="77777777" w:rsidR="00A61D0F" w:rsidRDefault="00A61D0F" w:rsidP="00BE32A0">
            <w:pPr>
              <w:pStyle w:val="TableParagraph"/>
              <w:spacing w:before="85"/>
            </w:pPr>
            <w:r>
              <w:rPr>
                <w:color w:val="231F20"/>
              </w:rPr>
              <w:t>4:40</w:t>
            </w:r>
          </w:p>
        </w:tc>
        <w:tc>
          <w:tcPr>
            <w:tcW w:w="3662" w:type="dxa"/>
            <w:tcBorders>
              <w:top w:val="single" w:sz="8" w:space="0" w:color="231F20"/>
              <w:left w:val="single" w:sz="8" w:space="0" w:color="231F20"/>
              <w:bottom w:val="single" w:sz="8" w:space="0" w:color="231F20"/>
              <w:right w:val="single" w:sz="8" w:space="0" w:color="231F20"/>
            </w:tcBorders>
          </w:tcPr>
          <w:p w14:paraId="69D4C082" w14:textId="77777777" w:rsidR="00A61D0F" w:rsidRDefault="00A61D0F" w:rsidP="00BE32A0">
            <w:pPr>
              <w:pStyle w:val="TableParagraph"/>
              <w:spacing w:before="85" w:line="288" w:lineRule="auto"/>
              <w:ind w:right="426" w:hanging="1"/>
            </w:pPr>
            <w:r>
              <w:rPr>
                <w:color w:val="231F20"/>
              </w:rPr>
              <w:t>Return of rhythmic motive from opening.</w:t>
            </w:r>
          </w:p>
          <w:p w14:paraId="21EA337D" w14:textId="77777777" w:rsidR="00A61D0F" w:rsidRDefault="00A61D0F" w:rsidP="00BE32A0">
            <w:pPr>
              <w:pStyle w:val="TableParagraph"/>
              <w:ind w:left="133"/>
            </w:pPr>
            <w:r>
              <w:rPr>
                <w:color w:val="231F20"/>
              </w:rPr>
              <w:t>A section and then varied Dynam-</w:t>
            </w:r>
          </w:p>
          <w:p w14:paraId="30C60A58" w14:textId="77777777" w:rsidR="00A61D0F" w:rsidRDefault="00A61D0F" w:rsidP="00BE32A0">
            <w:pPr>
              <w:pStyle w:val="TableParagraph"/>
              <w:spacing w:before="50" w:line="250" w:lineRule="exact"/>
            </w:pPr>
            <w:r>
              <w:rPr>
                <w:color w:val="231F20"/>
              </w:rPr>
              <w:t>ics move from soft to loud to soft.</w:t>
            </w:r>
          </w:p>
        </w:tc>
        <w:tc>
          <w:tcPr>
            <w:tcW w:w="3278" w:type="dxa"/>
            <w:tcBorders>
              <w:top w:val="single" w:sz="8" w:space="0" w:color="231F20"/>
              <w:left w:val="single" w:sz="8" w:space="0" w:color="231F20"/>
              <w:bottom w:val="single" w:sz="8" w:space="0" w:color="231F20"/>
              <w:right w:val="single" w:sz="8" w:space="0" w:color="231F20"/>
            </w:tcBorders>
          </w:tcPr>
          <w:p w14:paraId="388793D5" w14:textId="77777777" w:rsidR="00A61D0F" w:rsidRDefault="00A61D0F" w:rsidP="00905F8C">
            <w:pPr>
              <w:pStyle w:val="TableParagraph"/>
              <w:keepNext/>
              <w:spacing w:before="85"/>
            </w:pPr>
            <w:r>
              <w:rPr>
                <w:color w:val="231F20"/>
              </w:rPr>
              <w:t>Coda</w:t>
            </w:r>
          </w:p>
        </w:tc>
      </w:tr>
    </w:tbl>
    <w:p w14:paraId="449EE864"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6</w:t>
      </w:r>
      <w:r>
        <w:fldChar w:fldCharType="end"/>
      </w:r>
      <w:r>
        <w:t xml:space="preserve">: </w:t>
      </w:r>
      <w:r w:rsidRPr="00905F8C">
        <w:t>Listening Guide for Ballade in D minor, Op. 6, no. 4</w:t>
      </w:r>
    </w:p>
    <w:p w14:paraId="1F460DC3" w14:textId="77777777" w:rsidR="00A61D0F" w:rsidRPr="00763C7F" w:rsidRDefault="00763C7F" w:rsidP="00763C7F">
      <w:pPr>
        <w:pStyle w:val="Heading1"/>
      </w:pPr>
      <w:r w:rsidRPr="00763C7F">
        <w:rPr>
          <w:caps w:val="0"/>
        </w:rPr>
        <w:t>MUSIC OF FRYDERYK CHOPIN</w:t>
      </w:r>
    </w:p>
    <w:p w14:paraId="5D8AA59D" w14:textId="77777777" w:rsidR="00A61D0F" w:rsidRDefault="00A61D0F" w:rsidP="00763C7F">
      <w:pPr>
        <w:pStyle w:val="Body"/>
        <w:rPr>
          <w:color w:val="231F20"/>
          <w:spacing w:val="-3"/>
        </w:rPr>
      </w:pPr>
      <w:r>
        <w:t>Fryderyk Chopin (1810-1849) grew up in and around Warsaw, Poland, son of a French father and Polish mother. His family was a member of the educated middle class; consequently, Chopin had contact with academics and wealthier members of the gentry and middle class. He learned as much as he could from the composition instructors in Warsaw—including the keyboard music of Bach, Mozart, and Beethoven—before deciding to head off on a European tour in 1830. The first leg of the tour was Vienna, where Chopin expected to give concerts and then head further west. About a week after his arrival, however, Poland saw political turmoil in the Warsaw uprising, which eventu</w:t>
      </w:r>
      <w:r>
        <w:rPr>
          <w:color w:val="231F20"/>
          <w:spacing w:val="-3"/>
        </w:rPr>
        <w:t>ally</w:t>
      </w:r>
      <w:r>
        <w:rPr>
          <w:color w:val="231F20"/>
          <w:spacing w:val="-17"/>
        </w:rPr>
        <w:t xml:space="preserve"> </w:t>
      </w:r>
      <w:r>
        <w:rPr>
          <w:color w:val="231F20"/>
        </w:rPr>
        <w:t>led</w:t>
      </w:r>
      <w:r>
        <w:rPr>
          <w:color w:val="231F20"/>
          <w:spacing w:val="-17"/>
        </w:rPr>
        <w:t xml:space="preserve"> </w:t>
      </w:r>
      <w:r>
        <w:rPr>
          <w:color w:val="231F20"/>
        </w:rPr>
        <w:t>to</w:t>
      </w:r>
      <w:r>
        <w:rPr>
          <w:color w:val="231F20"/>
          <w:spacing w:val="-17"/>
        </w:rPr>
        <w:t xml:space="preserve"> </w:t>
      </w:r>
      <w:r>
        <w:rPr>
          <w:color w:val="231F20"/>
          <w:spacing w:val="-3"/>
        </w:rPr>
        <w:t>Russian</w:t>
      </w:r>
      <w:r>
        <w:rPr>
          <w:color w:val="231F20"/>
          <w:spacing w:val="-16"/>
        </w:rPr>
        <w:t xml:space="preserve"> </w:t>
      </w:r>
      <w:r>
        <w:rPr>
          <w:color w:val="231F20"/>
          <w:spacing w:val="-3"/>
        </w:rPr>
        <w:t>occupation</w:t>
      </w:r>
      <w:r>
        <w:rPr>
          <w:color w:val="231F20"/>
          <w:spacing w:val="-17"/>
        </w:rPr>
        <w:t xml:space="preserve"> </w:t>
      </w:r>
      <w:r>
        <w:rPr>
          <w:color w:val="231F20"/>
        </w:rPr>
        <w:t>of</w:t>
      </w:r>
      <w:r>
        <w:rPr>
          <w:color w:val="231F20"/>
          <w:spacing w:val="-17"/>
        </w:rPr>
        <w:t xml:space="preserve"> </w:t>
      </w:r>
      <w:r>
        <w:rPr>
          <w:color w:val="231F20"/>
        </w:rPr>
        <w:t>his</w:t>
      </w:r>
      <w:r>
        <w:rPr>
          <w:color w:val="231F20"/>
          <w:spacing w:val="-16"/>
        </w:rPr>
        <w:t xml:space="preserve"> </w:t>
      </w:r>
      <w:r>
        <w:rPr>
          <w:color w:val="231F20"/>
          <w:spacing w:val="-3"/>
        </w:rPr>
        <w:t>home</w:t>
      </w:r>
      <w:r>
        <w:rPr>
          <w:color w:val="231F20"/>
          <w:spacing w:val="-17"/>
        </w:rPr>
        <w:t xml:space="preserve"> </w:t>
      </w:r>
      <w:r>
        <w:rPr>
          <w:color w:val="231F20"/>
          <w:spacing w:val="-3"/>
        </w:rPr>
        <w:t xml:space="preserve">country. After great efforts, Chopin secured </w:t>
      </w:r>
      <w:r>
        <w:rPr>
          <w:color w:val="231F20"/>
        </w:rPr>
        <w:t xml:space="preserve">a </w:t>
      </w:r>
      <w:r>
        <w:rPr>
          <w:color w:val="231F20"/>
          <w:spacing w:val="-3"/>
        </w:rPr>
        <w:t xml:space="preserve">passport and, </w:t>
      </w:r>
      <w:r>
        <w:rPr>
          <w:color w:val="231F20"/>
        </w:rPr>
        <w:t xml:space="preserve">in the </w:t>
      </w:r>
      <w:r>
        <w:rPr>
          <w:color w:val="231F20"/>
          <w:spacing w:val="-3"/>
        </w:rPr>
        <w:t xml:space="preserve">summer </w:t>
      </w:r>
      <w:r>
        <w:rPr>
          <w:color w:val="231F20"/>
        </w:rPr>
        <w:t xml:space="preserve">of </w:t>
      </w:r>
      <w:r>
        <w:rPr>
          <w:color w:val="231F20"/>
          <w:spacing w:val="-3"/>
        </w:rPr>
        <w:t xml:space="preserve">1831, traveled </w:t>
      </w:r>
      <w:r>
        <w:rPr>
          <w:color w:val="231F20"/>
        </w:rPr>
        <w:t xml:space="preserve">to </w:t>
      </w:r>
      <w:r>
        <w:rPr>
          <w:color w:val="231F20"/>
          <w:spacing w:val="-3"/>
        </w:rPr>
        <w:t>Paris,</w:t>
      </w:r>
      <w:r>
        <w:rPr>
          <w:color w:val="231F20"/>
          <w:spacing w:val="12"/>
        </w:rPr>
        <w:t xml:space="preserve"> </w:t>
      </w:r>
      <w:r>
        <w:rPr>
          <w:color w:val="231F20"/>
          <w:spacing w:val="-3"/>
        </w:rPr>
        <w:t>which</w:t>
      </w:r>
      <w:r w:rsidR="00763C7F">
        <w:rPr>
          <w:color w:val="231F20"/>
          <w:spacing w:val="-3"/>
        </w:rPr>
        <w:t xml:space="preserve"> </w:t>
      </w:r>
      <w:r>
        <w:rPr>
          <w:color w:val="231F20"/>
          <w:spacing w:val="-3"/>
        </w:rPr>
        <w:t>would</w:t>
      </w:r>
      <w:r>
        <w:rPr>
          <w:color w:val="231F20"/>
          <w:spacing w:val="-7"/>
        </w:rPr>
        <w:t xml:space="preserve"> </w:t>
      </w:r>
      <w:r>
        <w:rPr>
          <w:color w:val="231F20"/>
          <w:spacing w:val="-3"/>
        </w:rPr>
        <w:t>become</w:t>
      </w:r>
      <w:r>
        <w:rPr>
          <w:color w:val="231F20"/>
          <w:spacing w:val="-7"/>
        </w:rPr>
        <w:t xml:space="preserve"> </w:t>
      </w:r>
      <w:r>
        <w:rPr>
          <w:color w:val="231F20"/>
        </w:rPr>
        <w:t>his</w:t>
      </w:r>
      <w:r>
        <w:rPr>
          <w:color w:val="231F20"/>
          <w:spacing w:val="-7"/>
        </w:rPr>
        <w:t xml:space="preserve"> </w:t>
      </w:r>
      <w:r>
        <w:rPr>
          <w:color w:val="231F20"/>
          <w:spacing w:val="-3"/>
        </w:rPr>
        <w:t>adopted</w:t>
      </w:r>
      <w:r>
        <w:rPr>
          <w:color w:val="231F20"/>
          <w:spacing w:val="-7"/>
        </w:rPr>
        <w:t xml:space="preserve"> </w:t>
      </w:r>
      <w:r>
        <w:rPr>
          <w:color w:val="231F20"/>
          <w:spacing w:val="-3"/>
        </w:rPr>
        <w:t>home.</w:t>
      </w:r>
      <w:r>
        <w:rPr>
          <w:color w:val="231F20"/>
          <w:spacing w:val="-6"/>
        </w:rPr>
        <w:t xml:space="preserve"> </w:t>
      </w:r>
      <w:r>
        <w:rPr>
          <w:color w:val="231F20"/>
          <w:spacing w:val="-3"/>
        </w:rPr>
        <w:t>Paris</w:t>
      </w:r>
      <w:r>
        <w:rPr>
          <w:color w:val="231F20"/>
          <w:spacing w:val="-7"/>
        </w:rPr>
        <w:t xml:space="preserve"> </w:t>
      </w:r>
      <w:r>
        <w:rPr>
          <w:color w:val="231F20"/>
        </w:rPr>
        <w:t>was</w:t>
      </w:r>
      <w:r>
        <w:rPr>
          <w:color w:val="231F20"/>
          <w:spacing w:val="-7"/>
        </w:rPr>
        <w:t xml:space="preserve"> </w:t>
      </w:r>
      <w:r>
        <w:rPr>
          <w:color w:val="231F20"/>
          <w:spacing w:val="-3"/>
        </w:rPr>
        <w:t>full</w:t>
      </w:r>
      <w:r>
        <w:rPr>
          <w:color w:val="231F20"/>
          <w:spacing w:val="-7"/>
        </w:rPr>
        <w:t xml:space="preserve"> </w:t>
      </w:r>
      <w:r>
        <w:rPr>
          <w:color w:val="231F20"/>
        </w:rPr>
        <w:t>of</w:t>
      </w:r>
      <w:r>
        <w:rPr>
          <w:color w:val="231F20"/>
          <w:spacing w:val="-7"/>
        </w:rPr>
        <w:t xml:space="preserve"> </w:t>
      </w:r>
      <w:r>
        <w:rPr>
          <w:color w:val="231F20"/>
          <w:spacing w:val="-3"/>
        </w:rPr>
        <w:t>Polish</w:t>
      </w:r>
      <w:r>
        <w:rPr>
          <w:color w:val="231F20"/>
          <w:spacing w:val="-7"/>
        </w:rPr>
        <w:t xml:space="preserve"> </w:t>
      </w:r>
      <w:r>
        <w:rPr>
          <w:color w:val="231F20"/>
          <w:spacing w:val="-3"/>
        </w:rPr>
        <w:t>émigrés,</w:t>
      </w:r>
      <w:r>
        <w:rPr>
          <w:color w:val="231F20"/>
          <w:spacing w:val="-6"/>
        </w:rPr>
        <w:t xml:space="preserve"> </w:t>
      </w:r>
      <w:r>
        <w:rPr>
          <w:color w:val="231F20"/>
        </w:rPr>
        <w:t>who</w:t>
      </w:r>
      <w:r>
        <w:rPr>
          <w:color w:val="231F20"/>
          <w:spacing w:val="-7"/>
        </w:rPr>
        <w:t xml:space="preserve"> </w:t>
      </w:r>
      <w:r>
        <w:rPr>
          <w:color w:val="231F20"/>
          <w:spacing w:val="-3"/>
        </w:rPr>
        <w:t>were</w:t>
      </w:r>
      <w:r>
        <w:rPr>
          <w:color w:val="231F20"/>
          <w:spacing w:val="-7"/>
        </w:rPr>
        <w:t xml:space="preserve"> </w:t>
      </w:r>
      <w:r>
        <w:rPr>
          <w:color w:val="231F20"/>
          <w:spacing w:val="-3"/>
        </w:rPr>
        <w:t>well</w:t>
      </w:r>
      <w:r>
        <w:rPr>
          <w:color w:val="231F20"/>
          <w:spacing w:val="-7"/>
        </w:rPr>
        <w:t xml:space="preserve"> </w:t>
      </w:r>
      <w:r>
        <w:rPr>
          <w:color w:val="231F20"/>
        </w:rPr>
        <w:t>re</w:t>
      </w:r>
      <w:r>
        <w:rPr>
          <w:color w:val="231F20"/>
          <w:spacing w:val="-3"/>
        </w:rPr>
        <w:t xml:space="preserve">ceived within musical circles. After giving </w:t>
      </w:r>
      <w:r>
        <w:rPr>
          <w:color w:val="231F20"/>
        </w:rPr>
        <w:t xml:space="preserve">a few </w:t>
      </w:r>
      <w:r>
        <w:rPr>
          <w:color w:val="231F20"/>
          <w:spacing w:val="-3"/>
        </w:rPr>
        <w:t xml:space="preserve">public concerts, Chopin </w:t>
      </w:r>
      <w:r>
        <w:rPr>
          <w:color w:val="231F20"/>
        </w:rPr>
        <w:t xml:space="preserve">was </w:t>
      </w:r>
      <w:r>
        <w:rPr>
          <w:color w:val="231F20"/>
          <w:spacing w:val="-3"/>
        </w:rPr>
        <w:t xml:space="preserve">able to focus </w:t>
      </w:r>
      <w:r>
        <w:rPr>
          <w:color w:val="231F20"/>
        </w:rPr>
        <w:t xml:space="preserve">his </w:t>
      </w:r>
      <w:r>
        <w:rPr>
          <w:color w:val="231F20"/>
          <w:spacing w:val="-3"/>
        </w:rPr>
        <w:t xml:space="preserve">attention </w:t>
      </w:r>
      <w:r>
        <w:rPr>
          <w:color w:val="231F20"/>
        </w:rPr>
        <w:t xml:space="preserve">on the </w:t>
      </w:r>
      <w:r>
        <w:rPr>
          <w:color w:val="231F20"/>
          <w:spacing w:val="-3"/>
        </w:rPr>
        <w:t xml:space="preserve">salons, salons being smaller, semi-private events, similar </w:t>
      </w:r>
      <w:r>
        <w:rPr>
          <w:color w:val="231F20"/>
        </w:rPr>
        <w:t xml:space="preserve">to </w:t>
      </w:r>
      <w:r>
        <w:rPr>
          <w:color w:val="231F20"/>
          <w:spacing w:val="-3"/>
        </w:rPr>
        <w:t xml:space="preserve">soirées, generally hosted </w:t>
      </w:r>
      <w:r>
        <w:rPr>
          <w:color w:val="231F20"/>
        </w:rPr>
        <w:t xml:space="preserve">by </w:t>
      </w:r>
      <w:r>
        <w:rPr>
          <w:color w:val="231F20"/>
          <w:spacing w:val="-3"/>
        </w:rPr>
        <w:t xml:space="preserve">aristocratic women </w:t>
      </w:r>
      <w:r>
        <w:rPr>
          <w:color w:val="231F20"/>
        </w:rPr>
        <w:t xml:space="preserve">for </w:t>
      </w:r>
      <w:r>
        <w:rPr>
          <w:color w:val="231F20"/>
          <w:spacing w:val="-3"/>
        </w:rPr>
        <w:t xml:space="preserve">artistic edification. There and </w:t>
      </w:r>
      <w:r>
        <w:rPr>
          <w:color w:val="231F20"/>
        </w:rPr>
        <w:t>as</w:t>
      </w:r>
      <w:r>
        <w:rPr>
          <w:color w:val="231F20"/>
          <w:spacing w:val="-6"/>
        </w:rPr>
        <w:t xml:space="preserve"> </w:t>
      </w:r>
      <w:r>
        <w:rPr>
          <w:color w:val="231F20"/>
        </w:rPr>
        <w:t>a</w:t>
      </w:r>
      <w:r>
        <w:rPr>
          <w:color w:val="231F20"/>
          <w:spacing w:val="-5"/>
        </w:rPr>
        <w:t xml:space="preserve"> </w:t>
      </w:r>
      <w:r>
        <w:rPr>
          <w:color w:val="231F20"/>
          <w:spacing w:val="-3"/>
        </w:rPr>
        <w:t>teacher,</w:t>
      </w:r>
      <w:r>
        <w:rPr>
          <w:color w:val="231F20"/>
          <w:spacing w:val="-5"/>
        </w:rPr>
        <w:t xml:space="preserve"> </w:t>
      </w:r>
      <w:r>
        <w:rPr>
          <w:color w:val="231F20"/>
        </w:rPr>
        <w:t>he</w:t>
      </w:r>
      <w:r>
        <w:rPr>
          <w:color w:val="231F20"/>
          <w:spacing w:val="-5"/>
        </w:rPr>
        <w:t xml:space="preserve"> </w:t>
      </w:r>
      <w:r>
        <w:rPr>
          <w:color w:val="231F20"/>
        </w:rPr>
        <w:t>was</w:t>
      </w:r>
      <w:r>
        <w:rPr>
          <w:color w:val="231F20"/>
          <w:spacing w:val="-5"/>
        </w:rPr>
        <w:t xml:space="preserve"> </w:t>
      </w:r>
      <w:r>
        <w:rPr>
          <w:color w:val="231F20"/>
        </w:rPr>
        <w:t>in</w:t>
      </w:r>
      <w:r>
        <w:rPr>
          <w:color w:val="231F20"/>
          <w:spacing w:val="-5"/>
        </w:rPr>
        <w:t xml:space="preserve"> </w:t>
      </w:r>
      <w:r>
        <w:rPr>
          <w:color w:val="231F20"/>
          <w:spacing w:val="-3"/>
        </w:rPr>
        <w:t>great</w:t>
      </w:r>
      <w:r>
        <w:rPr>
          <w:color w:val="231F20"/>
          <w:spacing w:val="-5"/>
        </w:rPr>
        <w:t xml:space="preserve"> </w:t>
      </w:r>
      <w:r>
        <w:rPr>
          <w:color w:val="231F20"/>
          <w:spacing w:val="-3"/>
        </w:rPr>
        <w:t>demand</w:t>
      </w:r>
      <w:r>
        <w:rPr>
          <w:color w:val="231F20"/>
          <w:spacing w:val="-5"/>
        </w:rPr>
        <w:t xml:space="preserve"> </w:t>
      </w:r>
      <w:r>
        <w:rPr>
          <w:color w:val="231F20"/>
        </w:rPr>
        <w:t>and</w:t>
      </w:r>
      <w:r>
        <w:rPr>
          <w:color w:val="231F20"/>
          <w:spacing w:val="-5"/>
        </w:rPr>
        <w:t xml:space="preserve"> </w:t>
      </w:r>
      <w:r>
        <w:rPr>
          <w:color w:val="231F20"/>
          <w:spacing w:val="-3"/>
        </w:rPr>
        <w:t>could</w:t>
      </w:r>
      <w:r>
        <w:rPr>
          <w:color w:val="231F20"/>
          <w:spacing w:val="-5"/>
        </w:rPr>
        <w:t xml:space="preserve"> </w:t>
      </w:r>
      <w:r>
        <w:rPr>
          <w:color w:val="231F20"/>
          <w:spacing w:val="-3"/>
        </w:rPr>
        <w:t>charge</w:t>
      </w:r>
      <w:r>
        <w:rPr>
          <w:color w:val="231F20"/>
          <w:spacing w:val="-5"/>
        </w:rPr>
        <w:t xml:space="preserve"> </w:t>
      </w:r>
      <w:r>
        <w:rPr>
          <w:color w:val="231F20"/>
          <w:spacing w:val="-3"/>
        </w:rPr>
        <w:t>heavy</w:t>
      </w:r>
      <w:r>
        <w:rPr>
          <w:color w:val="231F20"/>
          <w:spacing w:val="-5"/>
        </w:rPr>
        <w:t xml:space="preserve"> </w:t>
      </w:r>
      <w:r>
        <w:rPr>
          <w:color w:val="231F20"/>
          <w:spacing w:val="-3"/>
        </w:rPr>
        <w:t>fees.</w:t>
      </w:r>
    </w:p>
    <w:p w14:paraId="2B006595" w14:textId="77777777" w:rsidR="00763C7F" w:rsidRDefault="00763C7F" w:rsidP="00763C7F">
      <w:pPr>
        <w:pStyle w:val="Body"/>
      </w:pPr>
    </w:p>
    <w:p w14:paraId="4945CE09" w14:textId="77777777" w:rsidR="00763C7F" w:rsidRDefault="00763C7F" w:rsidP="00763C7F">
      <w:pPr>
        <w:pStyle w:val="Body"/>
        <w:ind w:firstLine="0"/>
        <w:jc w:val="center"/>
      </w:pPr>
      <w:r>
        <w:rPr>
          <w:noProof/>
        </w:rPr>
        <w:drawing>
          <wp:inline distT="0" distB="0" distL="0" distR="0" wp14:anchorId="64D7EE75" wp14:editId="3498BE72">
            <wp:extent cx="1905000" cy="2559836"/>
            <wp:effectExtent l="0" t="0" r="0" b="5715"/>
            <wp:docPr id="195" name="image103.jpeg" descr="Fryderyk Chopin" title="Fryderyk Chop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103.jpeg"/>
                    <pic:cNvPicPr/>
                  </pic:nvPicPr>
                  <pic:blipFill>
                    <a:blip r:embed="rId29" cstate="print"/>
                    <a:stretch>
                      <a:fillRect/>
                    </a:stretch>
                  </pic:blipFill>
                  <pic:spPr>
                    <a:xfrm>
                      <a:off x="0" y="0"/>
                      <a:ext cx="1905000" cy="2559836"/>
                    </a:xfrm>
                    <a:prstGeom prst="rect">
                      <a:avLst/>
                    </a:prstGeom>
                  </pic:spPr>
                </pic:pic>
              </a:graphicData>
            </a:graphic>
          </wp:inline>
        </w:drawing>
      </w:r>
    </w:p>
    <w:p w14:paraId="15FDFEFF" w14:textId="77777777" w:rsidR="00763C7F" w:rsidRDefault="00763C7F" w:rsidP="00763C7F">
      <w:pPr>
        <w:pStyle w:val="CaptionHeader"/>
      </w:pPr>
      <w:r>
        <w:t>Figure 6.8 | Fryderyk Chopin</w:t>
      </w:r>
    </w:p>
    <w:p w14:paraId="4C2C3A4D" w14:textId="77777777" w:rsidR="00763C7F" w:rsidRPr="00763C7F" w:rsidRDefault="00763C7F" w:rsidP="00763C7F">
      <w:pPr>
        <w:pStyle w:val="CaptionText"/>
      </w:pPr>
      <w:r w:rsidRPr="00763C7F">
        <w:t>Author | Eug</w:t>
      </w:r>
      <w:r w:rsidRPr="00763C7F">
        <w:t>è</w:t>
      </w:r>
      <w:r w:rsidRPr="00763C7F">
        <w:t xml:space="preserve">ne Delacroix </w:t>
      </w:r>
    </w:p>
    <w:p w14:paraId="57C5889E" w14:textId="77777777" w:rsidR="00763C7F" w:rsidRPr="00763C7F" w:rsidRDefault="00763C7F" w:rsidP="00763C7F">
      <w:pPr>
        <w:pStyle w:val="CaptionText"/>
      </w:pPr>
      <w:r w:rsidRPr="00763C7F">
        <w:t xml:space="preserve">Source | Wikimedia Commons </w:t>
      </w:r>
    </w:p>
    <w:p w14:paraId="5016FDC6" w14:textId="77777777" w:rsidR="00763C7F" w:rsidRPr="00763C7F" w:rsidRDefault="00763C7F" w:rsidP="00763C7F">
      <w:pPr>
        <w:pStyle w:val="CaptionText"/>
      </w:pPr>
      <w:r w:rsidRPr="00763C7F">
        <w:t>License | Public Domain</w:t>
      </w:r>
    </w:p>
    <w:p w14:paraId="1D126FBF" w14:textId="77777777" w:rsidR="00763C7F" w:rsidRDefault="00763C7F" w:rsidP="00763C7F">
      <w:pPr>
        <w:pStyle w:val="Body"/>
      </w:pPr>
    </w:p>
    <w:p w14:paraId="6755AB8E" w14:textId="77777777" w:rsidR="00A61D0F" w:rsidRDefault="00A61D0F" w:rsidP="00763C7F">
      <w:pPr>
        <w:pStyle w:val="Body"/>
      </w:pPr>
      <w:r>
        <w:t>Much like Robert and Clara Schumann, Chopin’s first compositions were designed</w:t>
      </w:r>
      <w:r>
        <w:rPr>
          <w:spacing w:val="-14"/>
        </w:rPr>
        <w:t xml:space="preserve"> </w:t>
      </w:r>
      <w:r>
        <w:t>to</w:t>
      </w:r>
      <w:r>
        <w:rPr>
          <w:spacing w:val="-13"/>
        </w:rPr>
        <w:t xml:space="preserve"> </w:t>
      </w:r>
      <w:r>
        <w:t>impress</w:t>
      </w:r>
      <w:r>
        <w:rPr>
          <w:spacing w:val="-13"/>
        </w:rPr>
        <w:t xml:space="preserve"> </w:t>
      </w:r>
      <w:r>
        <w:t>his</w:t>
      </w:r>
      <w:r>
        <w:rPr>
          <w:spacing w:val="-13"/>
        </w:rPr>
        <w:t xml:space="preserve"> </w:t>
      </w:r>
      <w:r>
        <w:t>audiences</w:t>
      </w:r>
      <w:r>
        <w:rPr>
          <w:spacing w:val="-13"/>
        </w:rPr>
        <w:t xml:space="preserve"> </w:t>
      </w:r>
      <w:r>
        <w:t>with</w:t>
      </w:r>
      <w:r>
        <w:rPr>
          <w:spacing w:val="-14"/>
        </w:rPr>
        <w:t xml:space="preserve"> </w:t>
      </w:r>
      <w:r>
        <w:t>his</w:t>
      </w:r>
      <w:r>
        <w:rPr>
          <w:spacing w:val="-13"/>
        </w:rPr>
        <w:t xml:space="preserve"> </w:t>
      </w:r>
      <w:r>
        <w:t>virtuoso</w:t>
      </w:r>
      <w:r>
        <w:rPr>
          <w:spacing w:val="-13"/>
        </w:rPr>
        <w:t xml:space="preserve"> </w:t>
      </w:r>
      <w:r>
        <w:t>playing.</w:t>
      </w:r>
      <w:r>
        <w:rPr>
          <w:spacing w:val="-13"/>
        </w:rPr>
        <w:t xml:space="preserve"> </w:t>
      </w:r>
      <w:r>
        <w:t>As</w:t>
      </w:r>
      <w:r>
        <w:rPr>
          <w:spacing w:val="-13"/>
        </w:rPr>
        <w:t xml:space="preserve"> </w:t>
      </w:r>
      <w:r>
        <w:t>he</w:t>
      </w:r>
      <w:r>
        <w:rPr>
          <w:spacing w:val="-14"/>
        </w:rPr>
        <w:t xml:space="preserve"> </w:t>
      </w:r>
      <w:r>
        <w:t>grew</w:t>
      </w:r>
      <w:r>
        <w:rPr>
          <w:spacing w:val="-13"/>
        </w:rPr>
        <w:t xml:space="preserve"> </w:t>
      </w:r>
      <w:r>
        <w:t>older</w:t>
      </w:r>
      <w:r>
        <w:rPr>
          <w:spacing w:val="-13"/>
        </w:rPr>
        <w:t xml:space="preserve"> </w:t>
      </w:r>
      <w:r>
        <w:t>and</w:t>
      </w:r>
      <w:r>
        <w:rPr>
          <w:spacing w:val="-13"/>
        </w:rPr>
        <w:t xml:space="preserve"> </w:t>
      </w:r>
      <w:r>
        <w:t>more established, his music became more subtle. Also, like the Schumanns, he composed pieces</w:t>
      </w:r>
      <w:r>
        <w:rPr>
          <w:spacing w:val="-8"/>
        </w:rPr>
        <w:t xml:space="preserve"> </w:t>
      </w:r>
      <w:r>
        <w:t>appropriate</w:t>
      </w:r>
      <w:r>
        <w:rPr>
          <w:spacing w:val="-6"/>
        </w:rPr>
        <w:t xml:space="preserve"> </w:t>
      </w:r>
      <w:r>
        <w:t>in</w:t>
      </w:r>
      <w:r>
        <w:rPr>
          <w:spacing w:val="-6"/>
        </w:rPr>
        <w:t xml:space="preserve"> </w:t>
      </w:r>
      <w:r>
        <w:t>difficulty</w:t>
      </w:r>
      <w:r>
        <w:rPr>
          <w:spacing w:val="-6"/>
        </w:rPr>
        <w:t xml:space="preserve"> </w:t>
      </w:r>
      <w:r>
        <w:t>for</w:t>
      </w:r>
      <w:r>
        <w:rPr>
          <w:spacing w:val="-7"/>
        </w:rPr>
        <w:t xml:space="preserve"> </w:t>
      </w:r>
      <w:r>
        <w:t>the</w:t>
      </w:r>
      <w:r>
        <w:rPr>
          <w:spacing w:val="-6"/>
        </w:rPr>
        <w:t xml:space="preserve"> </w:t>
      </w:r>
      <w:r>
        <w:t>musical</w:t>
      </w:r>
      <w:r>
        <w:rPr>
          <w:spacing w:val="-6"/>
        </w:rPr>
        <w:t xml:space="preserve"> </w:t>
      </w:r>
      <w:r>
        <w:t>amateur</w:t>
      </w:r>
      <w:r>
        <w:rPr>
          <w:spacing w:val="-6"/>
        </w:rPr>
        <w:t xml:space="preserve"> </w:t>
      </w:r>
      <w:r>
        <w:t>as</w:t>
      </w:r>
      <w:r>
        <w:rPr>
          <w:spacing w:val="-6"/>
        </w:rPr>
        <w:t xml:space="preserve"> </w:t>
      </w:r>
      <w:r>
        <w:t>well</w:t>
      </w:r>
      <w:r>
        <w:rPr>
          <w:spacing w:val="-8"/>
        </w:rPr>
        <w:t xml:space="preserve"> </w:t>
      </w:r>
      <w:r>
        <w:t>as</w:t>
      </w:r>
      <w:r>
        <w:rPr>
          <w:spacing w:val="-6"/>
        </w:rPr>
        <w:t xml:space="preserve"> </w:t>
      </w:r>
      <w:r>
        <w:t>work</w:t>
      </w:r>
      <w:r>
        <w:rPr>
          <w:spacing w:val="-7"/>
        </w:rPr>
        <w:t xml:space="preserve"> </w:t>
      </w:r>
      <w:r>
        <w:t>for</w:t>
      </w:r>
      <w:r>
        <w:rPr>
          <w:spacing w:val="-6"/>
        </w:rPr>
        <w:t xml:space="preserve"> </w:t>
      </w:r>
      <w:r>
        <w:t>virtuosos such as himself. Unlike many of the other composers we have discussed, Chopin</w:t>
      </w:r>
      <w:r w:rsidR="00BE32A0">
        <w:t xml:space="preserve"> </w:t>
      </w:r>
      <w:r>
        <w:t>wrote piano music almost exclusively. He was best known for character pieces, such as mazurkas, waltzes, nocturnes, etudes, ballades, polonaises, and</w:t>
      </w:r>
      <w:r>
        <w:rPr>
          <w:spacing w:val="-20"/>
        </w:rPr>
        <w:t xml:space="preserve"> </w:t>
      </w:r>
      <w:r>
        <w:t>preludes.</w:t>
      </w:r>
    </w:p>
    <w:p w14:paraId="5CA35720" w14:textId="77777777" w:rsidR="00A61D0F" w:rsidRDefault="00A61D0F" w:rsidP="00763C7F">
      <w:pPr>
        <w:pStyle w:val="Body"/>
      </w:pPr>
    </w:p>
    <w:p w14:paraId="01526017" w14:textId="77777777" w:rsidR="00A61D0F" w:rsidRDefault="00763C7F" w:rsidP="00822A29">
      <w:pPr>
        <w:pStyle w:val="Heading3"/>
      </w:pPr>
      <w:r>
        <w:rPr>
          <w:color w:val="003563"/>
          <w:w w:val="105"/>
        </w:rPr>
        <w:t>F</w:t>
      </w:r>
      <w:r w:rsidR="00A61D0F">
        <w:rPr>
          <w:color w:val="003563"/>
          <w:w w:val="105"/>
        </w:rPr>
        <w:t xml:space="preserve">ocus </w:t>
      </w:r>
      <w:r>
        <w:rPr>
          <w:color w:val="003563"/>
          <w:w w:val="105"/>
        </w:rPr>
        <w:t>C</w:t>
      </w:r>
      <w:r w:rsidR="00A61D0F">
        <w:rPr>
          <w:color w:val="003563"/>
          <w:w w:val="105"/>
        </w:rPr>
        <w:t>omposition:</w:t>
      </w:r>
      <w:r>
        <w:rPr>
          <w:color w:val="003563"/>
          <w:w w:val="105"/>
        </w:rPr>
        <w:t xml:space="preserve"> </w:t>
      </w:r>
      <w:r w:rsidR="00A61D0F">
        <w:rPr>
          <w:w w:val="105"/>
        </w:rPr>
        <w:t xml:space="preserve">Chopin </w:t>
      </w:r>
      <w:r>
        <w:rPr>
          <w:w w:val="105"/>
        </w:rPr>
        <w:t>M</w:t>
      </w:r>
      <w:r w:rsidR="00A61D0F">
        <w:rPr>
          <w:w w:val="105"/>
        </w:rPr>
        <w:t xml:space="preserve">azurka in </w:t>
      </w:r>
      <w:r>
        <w:rPr>
          <w:w w:val="125"/>
        </w:rPr>
        <w:t>F</w:t>
      </w:r>
      <w:r w:rsidR="00A61D0F">
        <w:rPr>
          <w:w w:val="125"/>
        </w:rPr>
        <w:t xml:space="preserve"> </w:t>
      </w:r>
      <w:r>
        <w:rPr>
          <w:w w:val="105"/>
        </w:rPr>
        <w:t>M</w:t>
      </w:r>
      <w:r w:rsidR="00A61D0F">
        <w:rPr>
          <w:w w:val="105"/>
        </w:rPr>
        <w:t xml:space="preserve">inor, </w:t>
      </w:r>
      <w:r>
        <w:rPr>
          <w:w w:val="105"/>
        </w:rPr>
        <w:t>O</w:t>
      </w:r>
      <w:r w:rsidR="00A61D0F">
        <w:rPr>
          <w:w w:val="105"/>
        </w:rPr>
        <w:t>p. 7, no. 1 (1832)</w:t>
      </w:r>
    </w:p>
    <w:p w14:paraId="503CF053" w14:textId="77777777" w:rsidR="00A61D0F" w:rsidRDefault="00A61D0F" w:rsidP="00822A29">
      <w:pPr>
        <w:pStyle w:val="Body"/>
      </w:pPr>
      <w:r>
        <w:rPr>
          <w:spacing w:val="-4"/>
        </w:rPr>
        <w:t xml:space="preserve">The </w:t>
      </w:r>
      <w:r>
        <w:t xml:space="preserve">composition </w:t>
      </w:r>
      <w:r>
        <w:rPr>
          <w:spacing w:val="-3"/>
        </w:rPr>
        <w:t xml:space="preserve">on </w:t>
      </w:r>
      <w:r>
        <w:rPr>
          <w:spacing w:val="-4"/>
        </w:rPr>
        <w:t xml:space="preserve">which </w:t>
      </w:r>
      <w:r>
        <w:rPr>
          <w:spacing w:val="-3"/>
        </w:rPr>
        <w:t xml:space="preserve">we </w:t>
      </w:r>
      <w:r>
        <w:rPr>
          <w:spacing w:val="-4"/>
        </w:rPr>
        <w:t xml:space="preserve">will focus </w:t>
      </w:r>
      <w:r>
        <w:rPr>
          <w:spacing w:val="-3"/>
        </w:rPr>
        <w:t xml:space="preserve">is </w:t>
      </w:r>
      <w:r>
        <w:rPr>
          <w:spacing w:val="-4"/>
        </w:rPr>
        <w:t xml:space="preserve">the </w:t>
      </w:r>
      <w:r>
        <w:t xml:space="preserve">Mazurka </w:t>
      </w:r>
      <w:r>
        <w:rPr>
          <w:spacing w:val="-3"/>
        </w:rPr>
        <w:t xml:space="preserve">in </w:t>
      </w:r>
      <w:r>
        <w:t xml:space="preserve">F minor, </w:t>
      </w:r>
      <w:r>
        <w:rPr>
          <w:spacing w:val="-4"/>
        </w:rPr>
        <w:t xml:space="preserve">Op. </w:t>
      </w:r>
      <w:r>
        <w:rPr>
          <w:spacing w:val="-3"/>
        </w:rPr>
        <w:t xml:space="preserve">7, </w:t>
      </w:r>
      <w:r>
        <w:rPr>
          <w:spacing w:val="-4"/>
        </w:rPr>
        <w:t xml:space="preserve">no. </w:t>
      </w:r>
      <w:r>
        <w:t xml:space="preserve">1, </w:t>
      </w:r>
      <w:r>
        <w:rPr>
          <w:spacing w:val="-4"/>
        </w:rPr>
        <w:t xml:space="preserve">which was </w:t>
      </w:r>
      <w:r>
        <w:t xml:space="preserve">published </w:t>
      </w:r>
      <w:r>
        <w:rPr>
          <w:spacing w:val="-3"/>
        </w:rPr>
        <w:t xml:space="preserve">in </w:t>
      </w:r>
      <w:r>
        <w:t xml:space="preserve">Leipzig </w:t>
      </w:r>
      <w:r>
        <w:rPr>
          <w:spacing w:val="-3"/>
        </w:rPr>
        <w:t xml:space="preserve">in </w:t>
      </w:r>
      <w:r>
        <w:rPr>
          <w:spacing w:val="-4"/>
        </w:rPr>
        <w:t xml:space="preserve">1832 and then </w:t>
      </w:r>
      <w:r>
        <w:rPr>
          <w:spacing w:val="-3"/>
        </w:rPr>
        <w:t xml:space="preserve">in </w:t>
      </w:r>
      <w:r>
        <w:rPr>
          <w:spacing w:val="-4"/>
        </w:rPr>
        <w:t xml:space="preserve">Paris and </w:t>
      </w:r>
      <w:r>
        <w:t xml:space="preserve">London </w:t>
      </w:r>
      <w:r>
        <w:rPr>
          <w:spacing w:val="-3"/>
        </w:rPr>
        <w:t xml:space="preserve">in </w:t>
      </w:r>
      <w:r>
        <w:rPr>
          <w:spacing w:val="-4"/>
        </w:rPr>
        <w:t xml:space="preserve">1833. </w:t>
      </w:r>
      <w:r>
        <w:t xml:space="preserve">The mazurka </w:t>
      </w:r>
      <w:r>
        <w:rPr>
          <w:spacing w:val="-3"/>
        </w:rPr>
        <w:t xml:space="preserve">is </w:t>
      </w:r>
      <w:r>
        <w:t xml:space="preserve">a Polish dance, </w:t>
      </w:r>
      <w:r>
        <w:rPr>
          <w:spacing w:val="-4"/>
        </w:rPr>
        <w:t xml:space="preserve">and </w:t>
      </w:r>
      <w:r>
        <w:t xml:space="preserve">mazurkas </w:t>
      </w:r>
      <w:r>
        <w:rPr>
          <w:spacing w:val="-4"/>
        </w:rPr>
        <w:t xml:space="preserve">were </w:t>
      </w:r>
      <w:r>
        <w:t xml:space="preserve">rather popular </w:t>
      </w:r>
      <w:r>
        <w:rPr>
          <w:spacing w:val="-3"/>
        </w:rPr>
        <w:t xml:space="preserve">in </w:t>
      </w:r>
      <w:r>
        <w:t xml:space="preserve">Western Europe as exotic stylized dances. Mazurkas </w:t>
      </w:r>
      <w:r>
        <w:rPr>
          <w:spacing w:val="-4"/>
        </w:rPr>
        <w:t xml:space="preserve">are </w:t>
      </w:r>
      <w:r>
        <w:t xml:space="preserve">marked </w:t>
      </w:r>
      <w:r>
        <w:rPr>
          <w:spacing w:val="-3"/>
        </w:rPr>
        <w:t xml:space="preserve">by </w:t>
      </w:r>
      <w:r>
        <w:rPr>
          <w:spacing w:val="-4"/>
        </w:rPr>
        <w:t xml:space="preserve">their </w:t>
      </w:r>
      <w:r>
        <w:t xml:space="preserve">triple </w:t>
      </w:r>
      <w:r>
        <w:rPr>
          <w:spacing w:val="-4"/>
        </w:rPr>
        <w:t xml:space="preserve">meter </w:t>
      </w:r>
      <w:r>
        <w:rPr>
          <w:spacing w:val="-3"/>
        </w:rPr>
        <w:t xml:space="preserve">in </w:t>
      </w:r>
      <w:r>
        <w:rPr>
          <w:spacing w:val="-4"/>
        </w:rPr>
        <w:t xml:space="preserve">which beat </w:t>
      </w:r>
      <w:r>
        <w:t xml:space="preserve">two rather </w:t>
      </w:r>
      <w:r>
        <w:rPr>
          <w:spacing w:val="-4"/>
        </w:rPr>
        <w:t xml:space="preserve">than beat one gets the </w:t>
      </w:r>
      <w:r>
        <w:t xml:space="preserve">stress. </w:t>
      </w:r>
      <w:r>
        <w:rPr>
          <w:spacing w:val="-4"/>
        </w:rPr>
        <w:t xml:space="preserve">They are </w:t>
      </w:r>
      <w:r>
        <w:t xml:space="preserve">typically composed </w:t>
      </w:r>
      <w:r>
        <w:rPr>
          <w:spacing w:val="-3"/>
        </w:rPr>
        <w:t xml:space="preserve">in </w:t>
      </w:r>
      <w:r>
        <w:t xml:space="preserve">strains </w:t>
      </w:r>
      <w:r>
        <w:rPr>
          <w:spacing w:val="-4"/>
        </w:rPr>
        <w:t xml:space="preserve">and </w:t>
      </w:r>
      <w:r>
        <w:t xml:space="preserve">are homophonic </w:t>
      </w:r>
      <w:r>
        <w:rPr>
          <w:spacing w:val="-3"/>
        </w:rPr>
        <w:t xml:space="preserve">in </w:t>
      </w:r>
      <w:r>
        <w:t xml:space="preserve">texture. Chopin sometimes incorporated folk-like sounds </w:t>
      </w:r>
      <w:r>
        <w:rPr>
          <w:spacing w:val="-3"/>
        </w:rPr>
        <w:t xml:space="preserve">in </w:t>
      </w:r>
      <w:r>
        <w:rPr>
          <w:spacing w:val="-4"/>
        </w:rPr>
        <w:t>his ma</w:t>
      </w:r>
      <w:r>
        <w:t>zurkas,</w:t>
      </w:r>
      <w:r>
        <w:rPr>
          <w:spacing w:val="-13"/>
        </w:rPr>
        <w:t xml:space="preserve"> </w:t>
      </w:r>
      <w:r>
        <w:t>sounds</w:t>
      </w:r>
      <w:r>
        <w:rPr>
          <w:spacing w:val="-13"/>
        </w:rPr>
        <w:t xml:space="preserve"> </w:t>
      </w:r>
      <w:r>
        <w:rPr>
          <w:spacing w:val="-4"/>
        </w:rPr>
        <w:t>such</w:t>
      </w:r>
      <w:r>
        <w:rPr>
          <w:spacing w:val="-13"/>
        </w:rPr>
        <w:t xml:space="preserve"> </w:t>
      </w:r>
      <w:r>
        <w:rPr>
          <w:spacing w:val="-3"/>
        </w:rPr>
        <w:t>as</w:t>
      </w:r>
      <w:r>
        <w:rPr>
          <w:spacing w:val="-12"/>
        </w:rPr>
        <w:t xml:space="preserve"> </w:t>
      </w:r>
      <w:r>
        <w:t>drones</w:t>
      </w:r>
      <w:r>
        <w:rPr>
          <w:spacing w:val="-13"/>
        </w:rPr>
        <w:t xml:space="preserve"> </w:t>
      </w:r>
      <w:r>
        <w:rPr>
          <w:spacing w:val="-4"/>
        </w:rPr>
        <w:t>and</w:t>
      </w:r>
      <w:r>
        <w:rPr>
          <w:spacing w:val="-13"/>
        </w:rPr>
        <w:t xml:space="preserve"> </w:t>
      </w:r>
      <w:r>
        <w:t>augmented</w:t>
      </w:r>
      <w:r>
        <w:rPr>
          <w:spacing w:val="-12"/>
        </w:rPr>
        <w:t xml:space="preserve"> </w:t>
      </w:r>
      <w:r>
        <w:t>seconds.</w:t>
      </w:r>
      <w:r>
        <w:rPr>
          <w:spacing w:val="-13"/>
        </w:rPr>
        <w:t xml:space="preserve"> </w:t>
      </w:r>
      <w:r>
        <w:t>A</w:t>
      </w:r>
      <w:r>
        <w:rPr>
          <w:spacing w:val="-13"/>
        </w:rPr>
        <w:t xml:space="preserve"> </w:t>
      </w:r>
      <w:r>
        <w:rPr>
          <w:spacing w:val="-4"/>
        </w:rPr>
        <w:t>drone</w:t>
      </w:r>
      <w:r>
        <w:rPr>
          <w:spacing w:val="-13"/>
        </w:rPr>
        <w:t xml:space="preserve"> </w:t>
      </w:r>
      <w:r>
        <w:rPr>
          <w:spacing w:val="-3"/>
        </w:rPr>
        <w:t>is</w:t>
      </w:r>
      <w:r>
        <w:rPr>
          <w:spacing w:val="-12"/>
        </w:rPr>
        <w:t xml:space="preserve"> </w:t>
      </w:r>
      <w:r>
        <w:t>a</w:t>
      </w:r>
      <w:r>
        <w:rPr>
          <w:spacing w:val="-13"/>
        </w:rPr>
        <w:t xml:space="preserve"> </w:t>
      </w:r>
      <w:r>
        <w:t>sustained</w:t>
      </w:r>
      <w:r>
        <w:rPr>
          <w:spacing w:val="-13"/>
        </w:rPr>
        <w:t xml:space="preserve"> </w:t>
      </w:r>
      <w:r>
        <w:rPr>
          <w:spacing w:val="-4"/>
        </w:rPr>
        <w:t>pitch</w:t>
      </w:r>
      <w:r>
        <w:rPr>
          <w:spacing w:val="-12"/>
        </w:rPr>
        <w:t xml:space="preserve"> </w:t>
      </w:r>
      <w:r>
        <w:t xml:space="preserve">or pitches. </w:t>
      </w:r>
      <w:r>
        <w:rPr>
          <w:spacing w:val="-4"/>
        </w:rPr>
        <w:t xml:space="preserve">The </w:t>
      </w:r>
      <w:r>
        <w:t xml:space="preserve">augmented second </w:t>
      </w:r>
      <w:r>
        <w:rPr>
          <w:spacing w:val="-3"/>
        </w:rPr>
        <w:t xml:space="preserve">is an </w:t>
      </w:r>
      <w:r>
        <w:t xml:space="preserve">interval </w:t>
      </w:r>
      <w:r>
        <w:rPr>
          <w:spacing w:val="-4"/>
        </w:rPr>
        <w:t xml:space="preserve">that was </w:t>
      </w:r>
      <w:r>
        <w:t xml:space="preserve">commonly </w:t>
      </w:r>
      <w:r>
        <w:rPr>
          <w:spacing w:val="-4"/>
        </w:rPr>
        <w:t xml:space="preserve">used </w:t>
      </w:r>
      <w:r>
        <w:rPr>
          <w:spacing w:val="-3"/>
        </w:rPr>
        <w:t xml:space="preserve">in </w:t>
      </w:r>
      <w:r>
        <w:t xml:space="preserve">Eastern </w:t>
      </w:r>
      <w:r>
        <w:rPr>
          <w:spacing w:val="-4"/>
        </w:rPr>
        <w:t>Eu</w:t>
      </w:r>
      <w:r>
        <w:t>ropean</w:t>
      </w:r>
      <w:r>
        <w:rPr>
          <w:spacing w:val="-7"/>
        </w:rPr>
        <w:t xml:space="preserve"> </w:t>
      </w:r>
      <w:r>
        <w:rPr>
          <w:spacing w:val="-4"/>
        </w:rPr>
        <w:t>folk</w:t>
      </w:r>
      <w:r>
        <w:rPr>
          <w:spacing w:val="-8"/>
        </w:rPr>
        <w:t xml:space="preserve"> </w:t>
      </w:r>
      <w:r>
        <w:rPr>
          <w:spacing w:val="-4"/>
        </w:rPr>
        <w:t>music</w:t>
      </w:r>
      <w:r>
        <w:rPr>
          <w:spacing w:val="-7"/>
        </w:rPr>
        <w:t xml:space="preserve"> </w:t>
      </w:r>
      <w:r>
        <w:rPr>
          <w:spacing w:val="-4"/>
        </w:rPr>
        <w:t>but</w:t>
      </w:r>
      <w:r>
        <w:rPr>
          <w:spacing w:val="-7"/>
        </w:rPr>
        <w:t xml:space="preserve"> </w:t>
      </w:r>
      <w:r>
        <w:rPr>
          <w:spacing w:val="-4"/>
        </w:rPr>
        <w:t>very</w:t>
      </w:r>
      <w:r>
        <w:rPr>
          <w:spacing w:val="-7"/>
        </w:rPr>
        <w:t xml:space="preserve"> </w:t>
      </w:r>
      <w:r>
        <w:t>rarely</w:t>
      </w:r>
      <w:r>
        <w:rPr>
          <w:spacing w:val="-7"/>
        </w:rPr>
        <w:t xml:space="preserve"> </w:t>
      </w:r>
      <w:r>
        <w:rPr>
          <w:spacing w:val="-3"/>
        </w:rPr>
        <w:t>in</w:t>
      </w:r>
      <w:r>
        <w:rPr>
          <w:spacing w:val="-7"/>
        </w:rPr>
        <w:t xml:space="preserve"> </w:t>
      </w:r>
      <w:r>
        <w:rPr>
          <w:spacing w:val="-4"/>
        </w:rPr>
        <w:t>the</w:t>
      </w:r>
      <w:r>
        <w:rPr>
          <w:spacing w:val="-7"/>
        </w:rPr>
        <w:t xml:space="preserve"> </w:t>
      </w:r>
      <w:r>
        <w:rPr>
          <w:spacing w:val="-4"/>
        </w:rPr>
        <w:t>tonal</w:t>
      </w:r>
      <w:r>
        <w:rPr>
          <w:spacing w:val="-7"/>
        </w:rPr>
        <w:t xml:space="preserve"> </w:t>
      </w:r>
      <w:r>
        <w:rPr>
          <w:spacing w:val="-4"/>
        </w:rPr>
        <w:t>music</w:t>
      </w:r>
      <w:r>
        <w:rPr>
          <w:spacing w:val="-7"/>
        </w:rPr>
        <w:t xml:space="preserve"> </w:t>
      </w:r>
      <w:r>
        <w:rPr>
          <w:spacing w:val="-3"/>
        </w:rPr>
        <w:t>of</w:t>
      </w:r>
      <w:r>
        <w:rPr>
          <w:spacing w:val="-7"/>
        </w:rPr>
        <w:t xml:space="preserve"> </w:t>
      </w:r>
      <w:r>
        <w:t>Western</w:t>
      </w:r>
      <w:r>
        <w:rPr>
          <w:spacing w:val="-7"/>
        </w:rPr>
        <w:t xml:space="preserve"> </w:t>
      </w:r>
      <w:r>
        <w:t>European</w:t>
      </w:r>
      <w:r>
        <w:rPr>
          <w:spacing w:val="-7"/>
        </w:rPr>
        <w:t xml:space="preserve"> </w:t>
      </w:r>
      <w:r>
        <w:t>composers.</w:t>
      </w:r>
    </w:p>
    <w:p w14:paraId="4CDC932B" w14:textId="77777777" w:rsidR="00A61D0F" w:rsidRDefault="00A61D0F" w:rsidP="00822A29">
      <w:pPr>
        <w:pStyle w:val="Body"/>
      </w:pPr>
      <w:r>
        <w:t>All</w:t>
      </w:r>
      <w:r>
        <w:rPr>
          <w:spacing w:val="-11"/>
        </w:rPr>
        <w:t xml:space="preserve"> </w:t>
      </w:r>
      <w:r>
        <w:t>of</w:t>
      </w:r>
      <w:r>
        <w:rPr>
          <w:spacing w:val="-10"/>
        </w:rPr>
        <w:t xml:space="preserve"> </w:t>
      </w:r>
      <w:r>
        <w:t>these</w:t>
      </w:r>
      <w:r>
        <w:rPr>
          <w:spacing w:val="-10"/>
        </w:rPr>
        <w:t xml:space="preserve"> </w:t>
      </w:r>
      <w:r>
        <w:t>characteristics</w:t>
      </w:r>
      <w:r>
        <w:rPr>
          <w:spacing w:val="-11"/>
        </w:rPr>
        <w:t xml:space="preserve"> </w:t>
      </w:r>
      <w:r>
        <w:t>can</w:t>
      </w:r>
      <w:r>
        <w:rPr>
          <w:spacing w:val="-11"/>
        </w:rPr>
        <w:t xml:space="preserve"> </w:t>
      </w:r>
      <w:r>
        <w:t>be</w:t>
      </w:r>
      <w:r>
        <w:rPr>
          <w:spacing w:val="-11"/>
        </w:rPr>
        <w:t xml:space="preserve"> </w:t>
      </w:r>
      <w:r>
        <w:t>heard</w:t>
      </w:r>
      <w:r>
        <w:rPr>
          <w:spacing w:val="-10"/>
        </w:rPr>
        <w:t xml:space="preserve"> </w:t>
      </w:r>
      <w:r>
        <w:t>in</w:t>
      </w:r>
      <w:r>
        <w:rPr>
          <w:spacing w:val="-11"/>
        </w:rPr>
        <w:t xml:space="preserve"> </w:t>
      </w:r>
      <w:r>
        <w:t>the</w:t>
      </w:r>
      <w:r>
        <w:rPr>
          <w:spacing w:val="-11"/>
        </w:rPr>
        <w:t xml:space="preserve"> </w:t>
      </w:r>
      <w:r>
        <w:t>Mazurka</w:t>
      </w:r>
      <w:r>
        <w:rPr>
          <w:spacing w:val="-11"/>
        </w:rPr>
        <w:t xml:space="preserve"> </w:t>
      </w:r>
      <w:r>
        <w:t>in</w:t>
      </w:r>
      <w:r>
        <w:rPr>
          <w:spacing w:val="-11"/>
        </w:rPr>
        <w:t xml:space="preserve"> </w:t>
      </w:r>
      <w:r>
        <w:t>F</w:t>
      </w:r>
      <w:r>
        <w:rPr>
          <w:spacing w:val="-12"/>
        </w:rPr>
        <w:t xml:space="preserve"> </w:t>
      </w:r>
      <w:r>
        <w:t>minor,</w:t>
      </w:r>
      <w:r>
        <w:rPr>
          <w:spacing w:val="-11"/>
        </w:rPr>
        <w:t xml:space="preserve"> </w:t>
      </w:r>
      <w:r>
        <w:t>Op.</w:t>
      </w:r>
      <w:r>
        <w:rPr>
          <w:spacing w:val="-11"/>
        </w:rPr>
        <w:t xml:space="preserve"> </w:t>
      </w:r>
      <w:r>
        <w:t>7,</w:t>
      </w:r>
      <w:r>
        <w:rPr>
          <w:spacing w:val="-11"/>
        </w:rPr>
        <w:t xml:space="preserve"> </w:t>
      </w:r>
      <w:r>
        <w:t>no.</w:t>
      </w:r>
      <w:r>
        <w:rPr>
          <w:spacing w:val="-11"/>
        </w:rPr>
        <w:t xml:space="preserve"> </w:t>
      </w:r>
      <w:r>
        <w:t>1, together with the employment of rubato. Chopin was the first composer to widely request that pianists use rubato when playing his</w:t>
      </w:r>
      <w:r>
        <w:rPr>
          <w:spacing w:val="-10"/>
        </w:rPr>
        <w:t xml:space="preserve"> </w:t>
      </w:r>
      <w:r>
        <w:t>music.</w:t>
      </w:r>
    </w:p>
    <w:p w14:paraId="4506B6F5" w14:textId="77777777" w:rsidR="00A61D0F" w:rsidRDefault="00A61D0F" w:rsidP="00822A29">
      <w:pPr>
        <w:pStyle w:val="Body"/>
      </w:pPr>
    </w:p>
    <w:p w14:paraId="2DA5A2C8" w14:textId="77777777" w:rsidR="00763C7F" w:rsidRDefault="00763C7F" w:rsidP="00822A29">
      <w:pPr>
        <w:pStyle w:val="Heading4"/>
      </w:pPr>
      <w:r>
        <w:rPr>
          <w:w w:val="120"/>
        </w:rPr>
        <w:t>LISTENING GUIDE</w:t>
      </w:r>
    </w:p>
    <w:p w14:paraId="46629AF6" w14:textId="6F4C57B3" w:rsidR="00763C7F" w:rsidRDefault="00650C7F" w:rsidP="00763C7F">
      <w:pPr>
        <w:pStyle w:val="Bodynoindent"/>
      </w:pPr>
      <w:hyperlink r:id="rId30" w:history="1">
        <w:r w:rsidR="00921063" w:rsidRPr="00921063">
          <w:rPr>
            <w:rStyle w:val="Hyperlink"/>
          </w:rPr>
          <w:t>Audio</w:t>
        </w:r>
      </w:hyperlink>
    </w:p>
    <w:p w14:paraId="4FDFB412" w14:textId="77777777" w:rsidR="00763C7F" w:rsidRDefault="00763C7F" w:rsidP="00763C7F">
      <w:pPr>
        <w:pStyle w:val="Bodynoindent"/>
      </w:pPr>
      <w:r>
        <w:rPr>
          <w:color w:val="231F20"/>
        </w:rPr>
        <w:t>Performed by Arthur Rubinstein on piano</w:t>
      </w:r>
    </w:p>
    <w:p w14:paraId="540BF52C" w14:textId="77777777" w:rsidR="00763C7F" w:rsidRDefault="00763C7F" w:rsidP="00763C7F">
      <w:pPr>
        <w:pStyle w:val="Bodynoindent"/>
      </w:pPr>
      <w:r>
        <w:rPr>
          <w:b/>
          <w:color w:val="231F20"/>
        </w:rPr>
        <w:t xml:space="preserve">Composer: </w:t>
      </w:r>
      <w:r>
        <w:rPr>
          <w:color w:val="231F20"/>
        </w:rPr>
        <w:t>Fryderyk Chopin</w:t>
      </w:r>
    </w:p>
    <w:p w14:paraId="69C982A2" w14:textId="77777777" w:rsidR="00763C7F" w:rsidRDefault="00763C7F" w:rsidP="00763C7F">
      <w:pPr>
        <w:pStyle w:val="Bodynoindent"/>
      </w:pPr>
      <w:r>
        <w:rPr>
          <w:b/>
          <w:color w:val="231F20"/>
        </w:rPr>
        <w:t xml:space="preserve">Composition: </w:t>
      </w:r>
      <w:r>
        <w:rPr>
          <w:color w:val="231F20"/>
        </w:rPr>
        <w:t>Mazurka in F minor, Op. 7, no. 1</w:t>
      </w:r>
    </w:p>
    <w:p w14:paraId="72A55F09" w14:textId="77777777" w:rsidR="00763C7F" w:rsidRDefault="00763C7F" w:rsidP="00763C7F">
      <w:pPr>
        <w:pStyle w:val="Bodynoindent"/>
      </w:pPr>
      <w:r>
        <w:rPr>
          <w:b/>
          <w:color w:val="231F20"/>
        </w:rPr>
        <w:t xml:space="preserve">Date: </w:t>
      </w:r>
      <w:r>
        <w:rPr>
          <w:color w:val="231F20"/>
        </w:rPr>
        <w:t>1836</w:t>
      </w:r>
    </w:p>
    <w:p w14:paraId="4D3BC279" w14:textId="77777777" w:rsidR="00763C7F" w:rsidRDefault="00763C7F" w:rsidP="00763C7F">
      <w:pPr>
        <w:pStyle w:val="Bodynoindent"/>
      </w:pPr>
      <w:r>
        <w:rPr>
          <w:b/>
          <w:color w:val="231F20"/>
        </w:rPr>
        <w:t xml:space="preserve">Genre: </w:t>
      </w:r>
      <w:r>
        <w:rPr>
          <w:color w:val="231F20"/>
        </w:rPr>
        <w:t>piano character piece</w:t>
      </w:r>
    </w:p>
    <w:p w14:paraId="08A06C82" w14:textId="77777777" w:rsidR="00763C7F" w:rsidRDefault="00763C7F" w:rsidP="00763C7F">
      <w:pPr>
        <w:pStyle w:val="Bodynoindent"/>
      </w:pPr>
      <w:r>
        <w:rPr>
          <w:b/>
          <w:color w:val="231F20"/>
        </w:rPr>
        <w:t xml:space="preserve">Form: </w:t>
      </w:r>
      <w:r>
        <w:rPr>
          <w:color w:val="231F20"/>
        </w:rPr>
        <w:t>aaba’ba’ca’ca’</w:t>
      </w:r>
    </w:p>
    <w:p w14:paraId="0D6F74D2" w14:textId="77777777" w:rsidR="00763C7F" w:rsidRDefault="00763C7F" w:rsidP="00763C7F">
      <w:pPr>
        <w:pStyle w:val="Bodynoindent"/>
      </w:pPr>
      <w:r>
        <w:rPr>
          <w:b/>
          <w:color w:val="231F20"/>
          <w:spacing w:val="-3"/>
        </w:rPr>
        <w:t xml:space="preserve">Nature </w:t>
      </w:r>
      <w:r>
        <w:rPr>
          <w:b/>
          <w:color w:val="231F20"/>
        </w:rPr>
        <w:t xml:space="preserve">of </w:t>
      </w:r>
      <w:r>
        <w:rPr>
          <w:b/>
          <w:color w:val="231F20"/>
          <w:spacing w:val="-3"/>
        </w:rPr>
        <w:t xml:space="preserve">Text: </w:t>
      </w:r>
      <w:r>
        <w:rPr>
          <w:color w:val="231F20"/>
        </w:rPr>
        <w:t xml:space="preserve">the </w:t>
      </w:r>
      <w:r>
        <w:rPr>
          <w:color w:val="231F20"/>
          <w:spacing w:val="-3"/>
        </w:rPr>
        <w:t xml:space="preserve">title indicates </w:t>
      </w:r>
      <w:r>
        <w:rPr>
          <w:color w:val="231F20"/>
        </w:rPr>
        <w:t xml:space="preserve">a </w:t>
      </w:r>
      <w:r>
        <w:rPr>
          <w:color w:val="231F20"/>
          <w:spacing w:val="-3"/>
        </w:rPr>
        <w:t xml:space="preserve">stylized dance based </w:t>
      </w:r>
      <w:r>
        <w:rPr>
          <w:color w:val="231F20"/>
        </w:rPr>
        <w:t xml:space="preserve">on the </w:t>
      </w:r>
      <w:r>
        <w:rPr>
          <w:color w:val="231F20"/>
          <w:spacing w:val="-3"/>
        </w:rPr>
        <w:t>Polish mazurka</w:t>
      </w:r>
    </w:p>
    <w:p w14:paraId="07E15B9B" w14:textId="77777777" w:rsidR="00763C7F" w:rsidRDefault="00763C7F" w:rsidP="00763C7F">
      <w:pPr>
        <w:pStyle w:val="Bodynoindent"/>
      </w:pPr>
      <w:r>
        <w:rPr>
          <w:b/>
          <w:color w:val="231F20"/>
        </w:rPr>
        <w:t xml:space="preserve">Performing Forces: </w:t>
      </w:r>
      <w:r>
        <w:rPr>
          <w:color w:val="231F20"/>
        </w:rPr>
        <w:t>solo piano</w:t>
      </w:r>
    </w:p>
    <w:p w14:paraId="6B840F70" w14:textId="77777777" w:rsidR="00763C7F" w:rsidRDefault="00763C7F" w:rsidP="00763C7F">
      <w:pPr>
        <w:pStyle w:val="Bodynoindent"/>
        <w:rPr>
          <w:b/>
        </w:rPr>
      </w:pPr>
      <w:r>
        <w:rPr>
          <w:b/>
          <w:color w:val="231F20"/>
        </w:rPr>
        <w:t>What we want you to remember about this composition:</w:t>
      </w:r>
    </w:p>
    <w:p w14:paraId="44513C7D" w14:textId="77777777" w:rsidR="00763C7F" w:rsidRDefault="00763C7F" w:rsidP="00763C7F">
      <w:pPr>
        <w:pStyle w:val="ListBullet"/>
      </w:pPr>
      <w:r>
        <w:t>This mazurka is in triple time with emphasis on beat</w:t>
      </w:r>
      <w:r>
        <w:rPr>
          <w:spacing w:val="-15"/>
        </w:rPr>
        <w:t xml:space="preserve"> </w:t>
      </w:r>
      <w:r>
        <w:t>two</w:t>
      </w:r>
    </w:p>
    <w:p w14:paraId="7B8A6A89" w14:textId="77777777" w:rsidR="00763C7F" w:rsidRDefault="00763C7F" w:rsidP="00763C7F">
      <w:pPr>
        <w:pStyle w:val="ListBullet"/>
      </w:pPr>
      <w:r>
        <w:t>The texture is</w:t>
      </w:r>
      <w:r>
        <w:rPr>
          <w:spacing w:val="-3"/>
        </w:rPr>
        <w:t xml:space="preserve"> </w:t>
      </w:r>
      <w:r>
        <w:t>homophonic</w:t>
      </w:r>
    </w:p>
    <w:p w14:paraId="082615E4" w14:textId="77777777" w:rsidR="00763C7F" w:rsidRDefault="00763C7F" w:rsidP="00763C7F">
      <w:pPr>
        <w:pStyle w:val="ListBullet"/>
      </w:pPr>
      <w:r>
        <w:t>Chopin asks the performer to use</w:t>
      </w:r>
      <w:r>
        <w:rPr>
          <w:spacing w:val="-7"/>
        </w:rPr>
        <w:t xml:space="preserve"> </w:t>
      </w:r>
      <w:r>
        <w:t>rubato</w:t>
      </w:r>
    </w:p>
    <w:p w14:paraId="382272B7" w14:textId="77777777" w:rsidR="00763C7F" w:rsidRPr="00763C7F" w:rsidRDefault="00763C7F" w:rsidP="00763C7F">
      <w:pPr>
        <w:pStyle w:val="Bodynoindent"/>
        <w:rPr>
          <w:b/>
        </w:rPr>
      </w:pPr>
      <w:r w:rsidRPr="00763C7F">
        <w:rPr>
          <w:b/>
        </w:rPr>
        <w:t>Other things to listen for:</w:t>
      </w:r>
    </w:p>
    <w:p w14:paraId="1C97BABD" w14:textId="77777777" w:rsidR="00763C7F" w:rsidRDefault="00763C7F" w:rsidP="00763C7F">
      <w:pPr>
        <w:pStyle w:val="ListBullet"/>
      </w:pPr>
      <w:r>
        <w:t>Its “c” strain uses a drone and augmented</w:t>
      </w:r>
      <w:r>
        <w:rPr>
          <w:spacing w:val="-8"/>
        </w:rPr>
        <w:t xml:space="preserve"> </w:t>
      </w:r>
      <w:r>
        <w:t>seconds</w:t>
      </w:r>
    </w:p>
    <w:p w14:paraId="03E3997D" w14:textId="77777777" w:rsidR="00763C7F" w:rsidRDefault="00763C7F" w:rsidP="00763C7F">
      <w:pPr>
        <w:pStyle w:val="ListBullet"/>
      </w:pPr>
      <w:r>
        <w:t>Its form is</w:t>
      </w:r>
      <w:r>
        <w:rPr>
          <w:spacing w:val="-3"/>
        </w:rPr>
        <w:t xml:space="preserve"> </w:t>
      </w:r>
      <w:r>
        <w:t>aaba’ba’ca’ca’</w:t>
      </w:r>
    </w:p>
    <w:p w14:paraId="4D84060F" w14:textId="77777777" w:rsidR="00763C7F" w:rsidRDefault="00763C7F" w:rsidP="00763C7F">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Mazurka in F minor, Op. 7, no. 1"/>
        <w:tblDescription w:val="Listening Guide for Mazurka in F minor, Op. 7, no. 1"/>
      </w:tblPr>
      <w:tblGrid>
        <w:gridCol w:w="960"/>
        <w:gridCol w:w="3662"/>
        <w:gridCol w:w="3278"/>
      </w:tblGrid>
      <w:tr w:rsidR="00A61D0F" w14:paraId="7CC435CB" w14:textId="77777777" w:rsidTr="00763C7F">
        <w:trPr>
          <w:trHeight w:val="650"/>
        </w:trPr>
        <w:tc>
          <w:tcPr>
            <w:tcW w:w="960" w:type="dxa"/>
            <w:tcBorders>
              <w:top w:val="single" w:sz="8" w:space="0" w:color="231F20"/>
              <w:left w:val="single" w:sz="8" w:space="0" w:color="231F20"/>
              <w:bottom w:val="single" w:sz="8" w:space="0" w:color="231F20"/>
              <w:right w:val="single" w:sz="8" w:space="0" w:color="231F20"/>
            </w:tcBorders>
          </w:tcPr>
          <w:p w14:paraId="5CE94963" w14:textId="77777777" w:rsidR="00A61D0F" w:rsidRDefault="00A61D0F" w:rsidP="00BE32A0">
            <w:pPr>
              <w:pStyle w:val="TableParagraph"/>
              <w:spacing w:before="5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7CB12FEE" w14:textId="77777777" w:rsidR="00A61D0F" w:rsidRDefault="00A61D0F" w:rsidP="00BE32A0">
            <w:pPr>
              <w:pStyle w:val="TableParagraph"/>
              <w:spacing w:before="9"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3488BCEA" w14:textId="77777777" w:rsidR="00A61D0F" w:rsidRDefault="00A61D0F" w:rsidP="00BE32A0">
            <w:pPr>
              <w:pStyle w:val="TableParagraph"/>
              <w:spacing w:before="59"/>
              <w:ind w:left="79"/>
              <w:rPr>
                <w:b/>
              </w:rPr>
            </w:pPr>
            <w:r>
              <w:rPr>
                <w:b/>
                <w:color w:val="231F20"/>
              </w:rPr>
              <w:t>Text and Form</w:t>
            </w:r>
          </w:p>
        </w:tc>
      </w:tr>
      <w:tr w:rsidR="00A61D0F" w14:paraId="77273146" w14:textId="77777777" w:rsidTr="00763C7F">
        <w:trPr>
          <w:trHeight w:val="1855"/>
        </w:trPr>
        <w:tc>
          <w:tcPr>
            <w:tcW w:w="960" w:type="dxa"/>
            <w:tcBorders>
              <w:top w:val="single" w:sz="8" w:space="0" w:color="231F20"/>
              <w:left w:val="single" w:sz="8" w:space="0" w:color="231F20"/>
              <w:bottom w:val="single" w:sz="8" w:space="0" w:color="231F20"/>
              <w:right w:val="single" w:sz="8" w:space="0" w:color="231F20"/>
            </w:tcBorders>
          </w:tcPr>
          <w:p w14:paraId="0E50B651" w14:textId="77777777" w:rsidR="00A61D0F" w:rsidRDefault="00A61D0F" w:rsidP="00BE32A0">
            <w:pPr>
              <w:pStyle w:val="TableParagraph"/>
              <w:spacing w:before="64"/>
            </w:pPr>
            <w:r>
              <w:rPr>
                <w:color w:val="231F20"/>
              </w:rPr>
              <w:t>8:23</w:t>
            </w:r>
          </w:p>
        </w:tc>
        <w:tc>
          <w:tcPr>
            <w:tcW w:w="3662" w:type="dxa"/>
            <w:tcBorders>
              <w:top w:val="single" w:sz="8" w:space="0" w:color="231F20"/>
              <w:left w:val="single" w:sz="8" w:space="0" w:color="231F20"/>
              <w:bottom w:val="single" w:sz="8" w:space="0" w:color="231F20"/>
              <w:right w:val="single" w:sz="8" w:space="0" w:color="231F20"/>
            </w:tcBorders>
          </w:tcPr>
          <w:p w14:paraId="496F07C8" w14:textId="77777777" w:rsidR="00A61D0F" w:rsidRDefault="00A61D0F" w:rsidP="00BE32A0">
            <w:pPr>
              <w:pStyle w:val="TableParagraph"/>
              <w:spacing w:before="64" w:line="288" w:lineRule="auto"/>
              <w:ind w:right="153" w:hanging="1"/>
            </w:pPr>
            <w:r>
              <w:rPr>
                <w:color w:val="231F20"/>
              </w:rPr>
              <w:t>Triple-meter theme ascends up the scale and then descends and then repeats; brief ornaments on beat two of the measure.</w:t>
            </w:r>
          </w:p>
          <w:p w14:paraId="438A7300" w14:textId="77777777" w:rsidR="00A61D0F" w:rsidRDefault="00A61D0F" w:rsidP="00BE32A0">
            <w:pPr>
              <w:pStyle w:val="TableParagraph"/>
              <w:spacing w:before="1"/>
            </w:pPr>
            <w:r>
              <w:rPr>
                <w:color w:val="231F20"/>
              </w:rPr>
              <w:t>In F minor, with homophonic</w:t>
            </w:r>
          </w:p>
          <w:p w14:paraId="316A9DB1" w14:textId="77777777" w:rsidR="00A61D0F" w:rsidRDefault="00A61D0F" w:rsidP="00BE32A0">
            <w:pPr>
              <w:pStyle w:val="TableParagraph"/>
              <w:spacing w:before="50"/>
            </w:pPr>
            <w:r>
              <w:rPr>
                <w:color w:val="231F20"/>
              </w:rPr>
              <w:t>boom-chuck texture.</w:t>
            </w:r>
          </w:p>
        </w:tc>
        <w:tc>
          <w:tcPr>
            <w:tcW w:w="3278" w:type="dxa"/>
            <w:tcBorders>
              <w:top w:val="single" w:sz="8" w:space="0" w:color="231F20"/>
              <w:left w:val="single" w:sz="8" w:space="0" w:color="231F20"/>
              <w:bottom w:val="single" w:sz="8" w:space="0" w:color="231F20"/>
              <w:right w:val="single" w:sz="8" w:space="0" w:color="231F20"/>
            </w:tcBorders>
          </w:tcPr>
          <w:p w14:paraId="62306F35" w14:textId="77777777" w:rsidR="00A61D0F" w:rsidRDefault="00A61D0F" w:rsidP="00BE32A0">
            <w:pPr>
              <w:pStyle w:val="TableParagraph"/>
              <w:spacing w:before="65"/>
              <w:ind w:left="79"/>
            </w:pPr>
            <w:r>
              <w:rPr>
                <w:color w:val="231F20"/>
              </w:rPr>
              <w:t>aa</w:t>
            </w:r>
          </w:p>
        </w:tc>
      </w:tr>
      <w:tr w:rsidR="00A61D0F" w14:paraId="30C3BAB0" w14:textId="77777777" w:rsidTr="00763C7F">
        <w:trPr>
          <w:trHeight w:val="955"/>
        </w:trPr>
        <w:tc>
          <w:tcPr>
            <w:tcW w:w="960" w:type="dxa"/>
            <w:tcBorders>
              <w:top w:val="single" w:sz="8" w:space="0" w:color="231F20"/>
              <w:left w:val="single" w:sz="8" w:space="0" w:color="231F20"/>
              <w:bottom w:val="single" w:sz="8" w:space="0" w:color="231F20"/>
              <w:right w:val="single" w:sz="8" w:space="0" w:color="231F20"/>
            </w:tcBorders>
          </w:tcPr>
          <w:p w14:paraId="359A2F49" w14:textId="77777777" w:rsidR="00A61D0F" w:rsidRDefault="00A61D0F" w:rsidP="00BE32A0">
            <w:pPr>
              <w:pStyle w:val="TableParagraph"/>
              <w:spacing w:before="65"/>
            </w:pPr>
            <w:r>
              <w:rPr>
                <w:color w:val="231F20"/>
              </w:rPr>
              <w:t>8:57</w:t>
            </w:r>
          </w:p>
        </w:tc>
        <w:tc>
          <w:tcPr>
            <w:tcW w:w="3662" w:type="dxa"/>
            <w:tcBorders>
              <w:top w:val="single" w:sz="8" w:space="0" w:color="231F20"/>
              <w:left w:val="single" w:sz="8" w:space="0" w:color="231F20"/>
              <w:bottom w:val="single" w:sz="8" w:space="0" w:color="231F20"/>
              <w:right w:val="single" w:sz="8" w:space="0" w:color="231F20"/>
            </w:tcBorders>
          </w:tcPr>
          <w:p w14:paraId="7714C9E0" w14:textId="77777777" w:rsidR="00A61D0F" w:rsidRDefault="00A61D0F" w:rsidP="00BE32A0">
            <w:pPr>
              <w:pStyle w:val="TableParagraph"/>
              <w:spacing w:before="15" w:line="300" w:lineRule="atLeast"/>
              <w:ind w:right="145"/>
              <w:jc w:val="both"/>
            </w:pPr>
            <w:r>
              <w:rPr>
                <w:color w:val="231F20"/>
                <w:spacing w:val="-3"/>
              </w:rPr>
              <w:t xml:space="preserve">After </w:t>
            </w:r>
            <w:r>
              <w:rPr>
                <w:color w:val="231F20"/>
              </w:rPr>
              <w:t xml:space="preserve">a </w:t>
            </w:r>
            <w:r>
              <w:rPr>
                <w:color w:val="231F20"/>
                <w:spacing w:val="-3"/>
              </w:rPr>
              <w:t xml:space="preserve">contrasting theme that oscillates, part </w:t>
            </w:r>
            <w:r>
              <w:rPr>
                <w:color w:val="231F20"/>
              </w:rPr>
              <w:t xml:space="preserve">of the first </w:t>
            </w:r>
            <w:r>
              <w:rPr>
                <w:color w:val="231F20"/>
                <w:spacing w:val="-3"/>
              </w:rPr>
              <w:t xml:space="preserve">theme returns </w:t>
            </w:r>
            <w:r>
              <w:rPr>
                <w:color w:val="231F20"/>
              </w:rPr>
              <w:t>in a’.</w:t>
            </w:r>
          </w:p>
        </w:tc>
        <w:tc>
          <w:tcPr>
            <w:tcW w:w="3278" w:type="dxa"/>
            <w:tcBorders>
              <w:top w:val="single" w:sz="8" w:space="0" w:color="231F20"/>
              <w:left w:val="single" w:sz="8" w:space="0" w:color="231F20"/>
              <w:bottom w:val="single" w:sz="8" w:space="0" w:color="231F20"/>
              <w:right w:val="single" w:sz="8" w:space="0" w:color="231F20"/>
            </w:tcBorders>
          </w:tcPr>
          <w:p w14:paraId="739185B7" w14:textId="77777777" w:rsidR="00A61D0F" w:rsidRDefault="00A61D0F" w:rsidP="00BE32A0">
            <w:pPr>
              <w:pStyle w:val="TableParagraph"/>
              <w:spacing w:before="65"/>
              <w:ind w:left="79"/>
            </w:pPr>
            <w:r>
              <w:rPr>
                <w:color w:val="231F20"/>
              </w:rPr>
              <w:t>ba’</w:t>
            </w:r>
          </w:p>
        </w:tc>
      </w:tr>
      <w:tr w:rsidR="00A61D0F" w14:paraId="20FE3D04" w14:textId="77777777" w:rsidTr="00763C7F">
        <w:trPr>
          <w:trHeight w:val="355"/>
        </w:trPr>
        <w:tc>
          <w:tcPr>
            <w:tcW w:w="960" w:type="dxa"/>
            <w:tcBorders>
              <w:top w:val="single" w:sz="8" w:space="0" w:color="231F20"/>
              <w:left w:val="single" w:sz="8" w:space="0" w:color="231F20"/>
              <w:bottom w:val="single" w:sz="8" w:space="0" w:color="231F20"/>
              <w:right w:val="single" w:sz="8" w:space="0" w:color="231F20"/>
            </w:tcBorders>
          </w:tcPr>
          <w:p w14:paraId="5FDDB97E" w14:textId="77777777" w:rsidR="00A61D0F" w:rsidRDefault="00A61D0F" w:rsidP="00BE32A0">
            <w:pPr>
              <w:pStyle w:val="TableParagraph"/>
              <w:spacing w:before="65"/>
            </w:pPr>
            <w:r>
              <w:rPr>
                <w:color w:val="231F20"/>
              </w:rPr>
              <w:t>9:24</w:t>
            </w:r>
          </w:p>
        </w:tc>
        <w:tc>
          <w:tcPr>
            <w:tcW w:w="3662" w:type="dxa"/>
            <w:tcBorders>
              <w:top w:val="single" w:sz="8" w:space="0" w:color="231F20"/>
              <w:left w:val="single" w:sz="8" w:space="0" w:color="231F20"/>
              <w:bottom w:val="single" w:sz="8" w:space="0" w:color="231F20"/>
              <w:right w:val="single" w:sz="8" w:space="0" w:color="231F20"/>
            </w:tcBorders>
          </w:tcPr>
          <w:p w14:paraId="58220285" w14:textId="77777777" w:rsidR="00A61D0F" w:rsidRDefault="00A61D0F" w:rsidP="00BE32A0">
            <w:pPr>
              <w:pStyle w:val="TableParagraph"/>
              <w:ind w:left="0"/>
              <w:rPr>
                <w:rFonts w:ascii="Times New Roman"/>
                <w:sz w:val="20"/>
              </w:rPr>
            </w:pPr>
          </w:p>
        </w:tc>
        <w:tc>
          <w:tcPr>
            <w:tcW w:w="3278" w:type="dxa"/>
            <w:tcBorders>
              <w:top w:val="single" w:sz="8" w:space="0" w:color="231F20"/>
              <w:left w:val="single" w:sz="8" w:space="0" w:color="231F20"/>
              <w:bottom w:val="single" w:sz="8" w:space="0" w:color="231F20"/>
              <w:right w:val="single" w:sz="8" w:space="0" w:color="231F20"/>
            </w:tcBorders>
          </w:tcPr>
          <w:p w14:paraId="2BC789CD" w14:textId="77777777" w:rsidR="00A61D0F" w:rsidRDefault="00A61D0F" w:rsidP="00BE32A0">
            <w:pPr>
              <w:pStyle w:val="TableParagraph"/>
              <w:spacing w:before="65"/>
              <w:ind w:left="79"/>
            </w:pPr>
            <w:r>
              <w:rPr>
                <w:color w:val="231F20"/>
              </w:rPr>
              <w:t>ba’</w:t>
            </w:r>
          </w:p>
        </w:tc>
      </w:tr>
      <w:tr w:rsidR="00A61D0F" w14:paraId="66B718D7" w14:textId="77777777" w:rsidTr="00763C7F">
        <w:trPr>
          <w:trHeight w:val="1280"/>
        </w:trPr>
        <w:tc>
          <w:tcPr>
            <w:tcW w:w="960" w:type="dxa"/>
            <w:tcBorders>
              <w:top w:val="single" w:sz="8" w:space="0" w:color="231F20"/>
              <w:left w:val="single" w:sz="8" w:space="0" w:color="231F20"/>
              <w:bottom w:val="single" w:sz="8" w:space="0" w:color="231F20"/>
              <w:right w:val="single" w:sz="8" w:space="0" w:color="231F20"/>
            </w:tcBorders>
          </w:tcPr>
          <w:p w14:paraId="54777720" w14:textId="77777777" w:rsidR="00A61D0F" w:rsidRDefault="00A61D0F" w:rsidP="00BE32A0">
            <w:pPr>
              <w:pStyle w:val="TableParagraph"/>
              <w:spacing w:before="65"/>
            </w:pPr>
            <w:r>
              <w:rPr>
                <w:color w:val="231F20"/>
              </w:rPr>
              <w:t>9:53</w:t>
            </w:r>
          </w:p>
        </w:tc>
        <w:tc>
          <w:tcPr>
            <w:tcW w:w="3662" w:type="dxa"/>
            <w:tcBorders>
              <w:top w:val="single" w:sz="8" w:space="0" w:color="231F20"/>
              <w:left w:val="single" w:sz="8" w:space="0" w:color="231F20"/>
              <w:bottom w:val="single" w:sz="8" w:space="0" w:color="231F20"/>
              <w:right w:val="single" w:sz="8" w:space="0" w:color="231F20"/>
            </w:tcBorders>
          </w:tcPr>
          <w:p w14:paraId="0621FB11" w14:textId="77777777" w:rsidR="00A61D0F" w:rsidRDefault="00A61D0F" w:rsidP="00BE32A0">
            <w:pPr>
              <w:pStyle w:val="TableParagraph"/>
              <w:spacing w:before="65" w:line="288" w:lineRule="auto"/>
              <w:ind w:right="186" w:hanging="1"/>
            </w:pPr>
            <w:r>
              <w:rPr>
                <w:color w:val="231F20"/>
              </w:rPr>
              <w:t>Folk-like melody using augmented seconds.</w:t>
            </w:r>
          </w:p>
          <w:p w14:paraId="60A978FD" w14:textId="77777777" w:rsidR="00A61D0F" w:rsidRDefault="00A61D0F" w:rsidP="00BE32A0">
            <w:pPr>
              <w:pStyle w:val="TableParagraph"/>
            </w:pPr>
            <w:r>
              <w:rPr>
                <w:color w:val="231F20"/>
              </w:rPr>
              <w:t>Listen for the drone as well as ruba-</w:t>
            </w:r>
          </w:p>
          <w:p w14:paraId="60937C7E" w14:textId="77777777" w:rsidR="00A61D0F" w:rsidRDefault="00A61D0F" w:rsidP="00BE32A0">
            <w:pPr>
              <w:pStyle w:val="TableParagraph"/>
              <w:spacing w:before="50"/>
            </w:pPr>
            <w:r>
              <w:rPr>
                <w:color w:val="231F20"/>
              </w:rPr>
              <w:t>to (which Chopin asks for here).</w:t>
            </w:r>
          </w:p>
        </w:tc>
        <w:tc>
          <w:tcPr>
            <w:tcW w:w="3278" w:type="dxa"/>
            <w:tcBorders>
              <w:top w:val="single" w:sz="8" w:space="0" w:color="231F20"/>
              <w:left w:val="single" w:sz="8" w:space="0" w:color="231F20"/>
              <w:bottom w:val="single" w:sz="8" w:space="0" w:color="231F20"/>
              <w:right w:val="single" w:sz="8" w:space="0" w:color="231F20"/>
            </w:tcBorders>
          </w:tcPr>
          <w:p w14:paraId="151BCDE9" w14:textId="77777777" w:rsidR="00A61D0F" w:rsidRDefault="00A61D0F" w:rsidP="00BE32A0">
            <w:pPr>
              <w:pStyle w:val="TableParagraph"/>
              <w:spacing w:before="65"/>
              <w:ind w:left="79"/>
            </w:pPr>
            <w:r>
              <w:rPr>
                <w:color w:val="231F20"/>
              </w:rPr>
              <w:t>c</w:t>
            </w:r>
          </w:p>
        </w:tc>
      </w:tr>
      <w:tr w:rsidR="00A61D0F" w14:paraId="19EF0192" w14:textId="77777777" w:rsidTr="00763C7F">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80"/>
        </w:trPr>
        <w:tc>
          <w:tcPr>
            <w:tcW w:w="960" w:type="dxa"/>
          </w:tcPr>
          <w:p w14:paraId="1940EEF6" w14:textId="77777777" w:rsidR="00A61D0F" w:rsidRDefault="00A61D0F" w:rsidP="00BE32A0">
            <w:pPr>
              <w:pStyle w:val="TableParagraph"/>
              <w:spacing w:before="89"/>
            </w:pPr>
            <w:r>
              <w:rPr>
                <w:color w:val="231F20"/>
              </w:rPr>
              <w:t>9:36</w:t>
            </w:r>
          </w:p>
        </w:tc>
        <w:tc>
          <w:tcPr>
            <w:tcW w:w="3662" w:type="dxa"/>
          </w:tcPr>
          <w:p w14:paraId="6B1C1AB2" w14:textId="77777777" w:rsidR="00A61D0F" w:rsidRDefault="00A61D0F" w:rsidP="00BE32A0">
            <w:pPr>
              <w:pStyle w:val="TableParagraph"/>
              <w:ind w:left="0"/>
              <w:rPr>
                <w:rFonts w:ascii="Times New Roman"/>
                <w:sz w:val="20"/>
              </w:rPr>
            </w:pPr>
          </w:p>
        </w:tc>
        <w:tc>
          <w:tcPr>
            <w:tcW w:w="3278" w:type="dxa"/>
          </w:tcPr>
          <w:p w14:paraId="30391BDF" w14:textId="77777777" w:rsidR="00A61D0F" w:rsidRDefault="00A61D0F" w:rsidP="00BE32A0">
            <w:pPr>
              <w:pStyle w:val="TableParagraph"/>
              <w:spacing w:before="89"/>
              <w:ind w:left="79"/>
            </w:pPr>
            <w:r>
              <w:rPr>
                <w:color w:val="231F20"/>
              </w:rPr>
              <w:t>a</w:t>
            </w:r>
          </w:p>
        </w:tc>
      </w:tr>
      <w:tr w:rsidR="00A61D0F" w14:paraId="0472FF25" w14:textId="77777777" w:rsidTr="00763C7F">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011C036D" w14:textId="77777777" w:rsidR="00A61D0F" w:rsidRDefault="00A61D0F" w:rsidP="00BE32A0">
            <w:pPr>
              <w:pStyle w:val="TableParagraph"/>
              <w:spacing w:before="63"/>
            </w:pPr>
            <w:r>
              <w:rPr>
                <w:color w:val="231F20"/>
              </w:rPr>
              <w:t>9:53</w:t>
            </w:r>
          </w:p>
        </w:tc>
        <w:tc>
          <w:tcPr>
            <w:tcW w:w="3662" w:type="dxa"/>
          </w:tcPr>
          <w:p w14:paraId="2ABC27B8" w14:textId="77777777" w:rsidR="00A61D0F" w:rsidRDefault="00A61D0F" w:rsidP="00BE32A0">
            <w:pPr>
              <w:pStyle w:val="TableParagraph"/>
              <w:spacing w:before="63"/>
            </w:pPr>
            <w:r>
              <w:rPr>
                <w:color w:val="231F20"/>
              </w:rPr>
              <w:t>C returns, then a.</w:t>
            </w:r>
          </w:p>
        </w:tc>
        <w:tc>
          <w:tcPr>
            <w:tcW w:w="3278" w:type="dxa"/>
          </w:tcPr>
          <w:p w14:paraId="0F4C7D63" w14:textId="77777777" w:rsidR="00A61D0F" w:rsidRDefault="00A61D0F" w:rsidP="00905F8C">
            <w:pPr>
              <w:pStyle w:val="TableParagraph"/>
              <w:keepNext/>
              <w:spacing w:before="63"/>
              <w:ind w:left="79"/>
            </w:pPr>
            <w:r>
              <w:rPr>
                <w:color w:val="231F20"/>
              </w:rPr>
              <w:t>ca</w:t>
            </w:r>
          </w:p>
        </w:tc>
      </w:tr>
    </w:tbl>
    <w:p w14:paraId="4AB2E4CD"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7</w:t>
      </w:r>
      <w:r>
        <w:fldChar w:fldCharType="end"/>
      </w:r>
      <w:r>
        <w:t xml:space="preserve">: </w:t>
      </w:r>
      <w:r w:rsidRPr="00905F8C">
        <w:t>Listening Guide for Mazurka in F minor, Op. 7, no. 1</w:t>
      </w:r>
    </w:p>
    <w:p w14:paraId="4C007110" w14:textId="77777777" w:rsidR="00A61D0F" w:rsidRPr="00763C7F" w:rsidRDefault="00763C7F" w:rsidP="00763C7F">
      <w:pPr>
        <w:pStyle w:val="Heading1"/>
      </w:pPr>
      <w:r w:rsidRPr="00763C7F">
        <w:rPr>
          <w:caps w:val="0"/>
        </w:rPr>
        <w:t>MUSIC OF FRANZ LISZT</w:t>
      </w:r>
    </w:p>
    <w:p w14:paraId="47FE5A37" w14:textId="77777777" w:rsidR="00A61D0F" w:rsidRDefault="00A61D0F" w:rsidP="00763C7F">
      <w:pPr>
        <w:pStyle w:val="Body"/>
      </w:pPr>
      <w:r>
        <w:t>Franz</w:t>
      </w:r>
      <w:r>
        <w:rPr>
          <w:spacing w:val="-19"/>
        </w:rPr>
        <w:t xml:space="preserve"> </w:t>
      </w:r>
      <w:r>
        <w:t>Liszt</w:t>
      </w:r>
      <w:r>
        <w:rPr>
          <w:spacing w:val="-18"/>
        </w:rPr>
        <w:t xml:space="preserve"> </w:t>
      </w:r>
      <w:r>
        <w:rPr>
          <w:spacing w:val="-3"/>
        </w:rPr>
        <w:t>(b.</w:t>
      </w:r>
      <w:r>
        <w:rPr>
          <w:spacing w:val="-18"/>
        </w:rPr>
        <w:t xml:space="preserve"> </w:t>
      </w:r>
      <w:r>
        <w:t>1811-1886)</w:t>
      </w:r>
      <w:r>
        <w:rPr>
          <w:spacing w:val="-18"/>
        </w:rPr>
        <w:t xml:space="preserve"> </w:t>
      </w:r>
      <w:r>
        <w:rPr>
          <w:spacing w:val="-3"/>
        </w:rPr>
        <w:t>was</w:t>
      </w:r>
      <w:r>
        <w:rPr>
          <w:spacing w:val="-19"/>
        </w:rPr>
        <w:t xml:space="preserve"> </w:t>
      </w:r>
      <w:r>
        <w:rPr>
          <w:spacing w:val="-3"/>
        </w:rPr>
        <w:t>born</w:t>
      </w:r>
      <w:r>
        <w:rPr>
          <w:spacing w:val="-18"/>
        </w:rPr>
        <w:t xml:space="preserve"> </w:t>
      </w:r>
      <w:r>
        <w:t>in</w:t>
      </w:r>
      <w:r>
        <w:rPr>
          <w:spacing w:val="-18"/>
        </w:rPr>
        <w:t xml:space="preserve"> </w:t>
      </w:r>
      <w:r>
        <w:t>Doborján,</w:t>
      </w:r>
      <w:r>
        <w:rPr>
          <w:spacing w:val="-18"/>
        </w:rPr>
        <w:t xml:space="preserve"> </w:t>
      </w:r>
      <w:r>
        <w:t>Hungary</w:t>
      </w:r>
      <w:r>
        <w:rPr>
          <w:spacing w:val="-19"/>
        </w:rPr>
        <w:t xml:space="preserve"> </w:t>
      </w:r>
      <w:r>
        <w:rPr>
          <w:spacing w:val="-3"/>
        </w:rPr>
        <w:t>(now</w:t>
      </w:r>
      <w:r>
        <w:rPr>
          <w:spacing w:val="-18"/>
        </w:rPr>
        <w:t xml:space="preserve"> </w:t>
      </w:r>
      <w:r>
        <w:t>Raiding,</w:t>
      </w:r>
      <w:r>
        <w:rPr>
          <w:spacing w:val="-18"/>
        </w:rPr>
        <w:t xml:space="preserve"> </w:t>
      </w:r>
      <w:r>
        <w:t xml:space="preserve">Austria). </w:t>
      </w:r>
      <w:r>
        <w:rPr>
          <w:spacing w:val="-3"/>
        </w:rPr>
        <w:t>His</w:t>
      </w:r>
      <w:r>
        <w:rPr>
          <w:spacing w:val="-13"/>
        </w:rPr>
        <w:t xml:space="preserve"> </w:t>
      </w:r>
      <w:r>
        <w:t>father,</w:t>
      </w:r>
      <w:r>
        <w:rPr>
          <w:spacing w:val="-12"/>
        </w:rPr>
        <w:t xml:space="preserve"> </w:t>
      </w:r>
      <w:r>
        <w:t>employed</w:t>
      </w:r>
      <w:r>
        <w:rPr>
          <w:spacing w:val="-13"/>
        </w:rPr>
        <w:t xml:space="preserve"> </w:t>
      </w:r>
      <w:r>
        <w:t>as</w:t>
      </w:r>
      <w:r>
        <w:rPr>
          <w:spacing w:val="-12"/>
        </w:rPr>
        <w:t xml:space="preserve"> </w:t>
      </w:r>
      <w:r>
        <w:t>a</w:t>
      </w:r>
      <w:r>
        <w:rPr>
          <w:spacing w:val="-13"/>
        </w:rPr>
        <w:t xml:space="preserve"> </w:t>
      </w:r>
      <w:r>
        <w:t>steward</w:t>
      </w:r>
      <w:r>
        <w:rPr>
          <w:spacing w:val="-12"/>
        </w:rPr>
        <w:t xml:space="preserve"> </w:t>
      </w:r>
      <w:r>
        <w:rPr>
          <w:spacing w:val="-3"/>
        </w:rPr>
        <w:t>for</w:t>
      </w:r>
      <w:r>
        <w:rPr>
          <w:spacing w:val="-13"/>
        </w:rPr>
        <w:t xml:space="preserve"> </w:t>
      </w:r>
      <w:r>
        <w:t>a</w:t>
      </w:r>
      <w:r>
        <w:rPr>
          <w:spacing w:val="-12"/>
        </w:rPr>
        <w:t xml:space="preserve"> </w:t>
      </w:r>
      <w:r>
        <w:t>wealthy</w:t>
      </w:r>
      <w:r>
        <w:rPr>
          <w:spacing w:val="-13"/>
        </w:rPr>
        <w:t xml:space="preserve"> </w:t>
      </w:r>
      <w:r>
        <w:t>family,</w:t>
      </w:r>
      <w:r>
        <w:rPr>
          <w:spacing w:val="-12"/>
        </w:rPr>
        <w:t xml:space="preserve"> </w:t>
      </w:r>
      <w:r>
        <w:rPr>
          <w:spacing w:val="-3"/>
        </w:rPr>
        <w:t>was</w:t>
      </w:r>
      <w:r>
        <w:rPr>
          <w:spacing w:val="-13"/>
        </w:rPr>
        <w:t xml:space="preserve"> </w:t>
      </w:r>
      <w:r>
        <w:t>an</w:t>
      </w:r>
      <w:r>
        <w:rPr>
          <w:spacing w:val="-12"/>
        </w:rPr>
        <w:t xml:space="preserve"> </w:t>
      </w:r>
      <w:r>
        <w:t>amateur</w:t>
      </w:r>
      <w:r>
        <w:rPr>
          <w:spacing w:val="-13"/>
        </w:rPr>
        <w:t xml:space="preserve"> </w:t>
      </w:r>
      <w:r>
        <w:t>musician</w:t>
      </w:r>
      <w:r>
        <w:rPr>
          <w:spacing w:val="-12"/>
        </w:rPr>
        <w:t xml:space="preserve"> </w:t>
      </w:r>
      <w:r>
        <w:t xml:space="preserve">who recognized </w:t>
      </w:r>
      <w:r>
        <w:rPr>
          <w:spacing w:val="-3"/>
        </w:rPr>
        <w:t xml:space="preserve">his </w:t>
      </w:r>
      <w:r>
        <w:t xml:space="preserve">son’s talent. A group of Hungarian noblemen sponsored </w:t>
      </w:r>
      <w:r>
        <w:rPr>
          <w:spacing w:val="-3"/>
        </w:rPr>
        <w:t xml:space="preserve">him with </w:t>
      </w:r>
      <w:r>
        <w:t xml:space="preserve">a stipend </w:t>
      </w:r>
      <w:r>
        <w:rPr>
          <w:spacing w:val="-3"/>
        </w:rPr>
        <w:t xml:space="preserve">that </w:t>
      </w:r>
      <w:r>
        <w:t xml:space="preserve">enabled Franz to pursue </w:t>
      </w:r>
      <w:r>
        <w:rPr>
          <w:spacing w:val="-3"/>
        </w:rPr>
        <w:t xml:space="preserve">his </w:t>
      </w:r>
      <w:r>
        <w:t xml:space="preserve">musical interest in Paris. There, he became </w:t>
      </w:r>
      <w:r>
        <w:rPr>
          <w:spacing w:val="-3"/>
        </w:rPr>
        <w:t>the</w:t>
      </w:r>
      <w:r>
        <w:rPr>
          <w:spacing w:val="-12"/>
        </w:rPr>
        <w:t xml:space="preserve"> </w:t>
      </w:r>
      <w:r>
        <w:t>friend</w:t>
      </w:r>
      <w:r>
        <w:rPr>
          <w:spacing w:val="-12"/>
        </w:rPr>
        <w:t xml:space="preserve"> </w:t>
      </w:r>
      <w:r>
        <w:t>of</w:t>
      </w:r>
      <w:r>
        <w:rPr>
          <w:spacing w:val="-11"/>
        </w:rPr>
        <w:t xml:space="preserve"> </w:t>
      </w:r>
      <w:r>
        <w:t>Mendelssohn,</w:t>
      </w:r>
      <w:r>
        <w:rPr>
          <w:spacing w:val="-12"/>
        </w:rPr>
        <w:t xml:space="preserve"> </w:t>
      </w:r>
      <w:r>
        <w:t>Hugo,</w:t>
      </w:r>
      <w:r>
        <w:rPr>
          <w:spacing w:val="-10"/>
        </w:rPr>
        <w:t xml:space="preserve"> </w:t>
      </w:r>
      <w:r>
        <w:t>Chopin,</w:t>
      </w:r>
      <w:r>
        <w:rPr>
          <w:spacing w:val="-12"/>
        </w:rPr>
        <w:t xml:space="preserve"> </w:t>
      </w:r>
      <w:r>
        <w:t>Delacroix,</w:t>
      </w:r>
      <w:r>
        <w:rPr>
          <w:spacing w:val="-12"/>
        </w:rPr>
        <w:t xml:space="preserve"> </w:t>
      </w:r>
      <w:r>
        <w:t>George</w:t>
      </w:r>
      <w:r>
        <w:rPr>
          <w:spacing w:val="-11"/>
        </w:rPr>
        <w:t xml:space="preserve"> </w:t>
      </w:r>
      <w:r>
        <w:t>Sand,</w:t>
      </w:r>
      <w:r>
        <w:rPr>
          <w:spacing w:val="-12"/>
        </w:rPr>
        <w:t xml:space="preserve"> </w:t>
      </w:r>
      <w:r>
        <w:rPr>
          <w:spacing w:val="-3"/>
        </w:rPr>
        <w:t>and</w:t>
      </w:r>
      <w:r>
        <w:rPr>
          <w:spacing w:val="-10"/>
        </w:rPr>
        <w:t xml:space="preserve"> </w:t>
      </w:r>
      <w:r>
        <w:t>Berlioz;</w:t>
      </w:r>
      <w:r>
        <w:rPr>
          <w:spacing w:val="-12"/>
        </w:rPr>
        <w:t xml:space="preserve"> </w:t>
      </w:r>
      <w:r>
        <w:t xml:space="preserve">these friends influenced </w:t>
      </w:r>
      <w:r>
        <w:rPr>
          <w:spacing w:val="-3"/>
        </w:rPr>
        <w:t xml:space="preserve">him </w:t>
      </w:r>
      <w:r>
        <w:t xml:space="preserve">to become </w:t>
      </w:r>
      <w:r>
        <w:rPr>
          <w:spacing w:val="-3"/>
        </w:rPr>
        <w:t xml:space="preserve">part </w:t>
      </w:r>
      <w:r>
        <w:t xml:space="preserve">of </w:t>
      </w:r>
      <w:r>
        <w:rPr>
          <w:spacing w:val="-3"/>
        </w:rPr>
        <w:t>the</w:t>
      </w:r>
      <w:r>
        <w:rPr>
          <w:spacing w:val="-39"/>
        </w:rPr>
        <w:t xml:space="preserve"> </w:t>
      </w:r>
      <w:r>
        <w:t>French Romanticism movement.</w:t>
      </w:r>
    </w:p>
    <w:p w14:paraId="03D7BCF0" w14:textId="77777777" w:rsidR="00A61D0F" w:rsidRDefault="00A61D0F" w:rsidP="00763C7F">
      <w:pPr>
        <w:pStyle w:val="Body"/>
      </w:pPr>
      <w:r>
        <w:t>Also in Paris in 1831, Liszt attended a performance of virtuoso violinist Paganini, who was touring. Paganini’s style and success helped make Liszt aware of the demand for a solo artist who performed with showmanship. The ever growing mass</w:t>
      </w:r>
      <w:r>
        <w:rPr>
          <w:spacing w:val="-8"/>
        </w:rPr>
        <w:t xml:space="preserve"> </w:t>
      </w:r>
      <w:r>
        <w:t>public</w:t>
      </w:r>
      <w:r>
        <w:rPr>
          <w:spacing w:val="-7"/>
        </w:rPr>
        <w:t xml:space="preserve"> </w:t>
      </w:r>
      <w:r>
        <w:t>audience</w:t>
      </w:r>
      <w:r>
        <w:rPr>
          <w:spacing w:val="-7"/>
        </w:rPr>
        <w:t xml:space="preserve"> </w:t>
      </w:r>
      <w:r>
        <w:t>desired</w:t>
      </w:r>
      <w:r>
        <w:rPr>
          <w:spacing w:val="-7"/>
        </w:rPr>
        <w:t xml:space="preserve"> </w:t>
      </w:r>
      <w:r>
        <w:t>gifted</w:t>
      </w:r>
      <w:r>
        <w:rPr>
          <w:spacing w:val="-7"/>
        </w:rPr>
        <w:t xml:space="preserve"> </w:t>
      </w:r>
      <w:r>
        <w:t>virtuoso</w:t>
      </w:r>
      <w:r>
        <w:rPr>
          <w:spacing w:val="-7"/>
        </w:rPr>
        <w:t xml:space="preserve"> </w:t>
      </w:r>
      <w:r>
        <w:t>soloists</w:t>
      </w:r>
      <w:r>
        <w:rPr>
          <w:spacing w:val="-8"/>
        </w:rPr>
        <w:t xml:space="preserve"> </w:t>
      </w:r>
      <w:r>
        <w:t>performers</w:t>
      </w:r>
      <w:r>
        <w:rPr>
          <w:spacing w:val="-7"/>
        </w:rPr>
        <w:t xml:space="preserve"> </w:t>
      </w:r>
      <w:r>
        <w:t>at</w:t>
      </w:r>
      <w:r>
        <w:rPr>
          <w:spacing w:val="-7"/>
        </w:rPr>
        <w:t xml:space="preserve"> </w:t>
      </w:r>
      <w:r>
        <w:t>the</w:t>
      </w:r>
      <w:r>
        <w:rPr>
          <w:spacing w:val="-7"/>
        </w:rPr>
        <w:t xml:space="preserve"> </w:t>
      </w:r>
      <w:r>
        <w:t>time.</w:t>
      </w:r>
      <w:r>
        <w:rPr>
          <w:spacing w:val="-7"/>
        </w:rPr>
        <w:t xml:space="preserve"> </w:t>
      </w:r>
      <w:r>
        <w:t>Liszt, one of the best pianists of his time, became a great showman who knew how to energize an audience. Up until Liszt, the standard practice of performing piano solos was with the solo artist’s back to the audience. This limited—and actually blocked—the audience from viewing the artist’s hands, facial expression, and musical nuance. Liszt changed the entire presentation by turning the piano sideways so the audience could view his facial expressions and the manner in which his fingers interacted with the keys, from playing loud and thunderously to gracefully light and legato. Liszt possessed great charisma and performance appeal; indeed, he had a following of young ladies that idolized his performances. During his career of music stardom, Liszt never married and was considered one of the most eligible</w:t>
      </w:r>
      <w:r>
        <w:rPr>
          <w:spacing w:val="-15"/>
        </w:rPr>
        <w:t xml:space="preserve"> </w:t>
      </w:r>
      <w:r>
        <w:t>bachelors</w:t>
      </w:r>
      <w:r>
        <w:rPr>
          <w:spacing w:val="-14"/>
        </w:rPr>
        <w:t xml:space="preserve"> </w:t>
      </w:r>
      <w:r>
        <w:t>of</w:t>
      </w:r>
      <w:r>
        <w:rPr>
          <w:spacing w:val="-15"/>
        </w:rPr>
        <w:t xml:space="preserve"> </w:t>
      </w:r>
      <w:r>
        <w:t>the</w:t>
      </w:r>
      <w:r>
        <w:rPr>
          <w:spacing w:val="-14"/>
        </w:rPr>
        <w:t xml:space="preserve"> </w:t>
      </w:r>
      <w:r>
        <w:t>time.</w:t>
      </w:r>
      <w:r>
        <w:rPr>
          <w:spacing w:val="-14"/>
        </w:rPr>
        <w:t xml:space="preserve"> </w:t>
      </w:r>
      <w:r>
        <w:t>But</w:t>
      </w:r>
      <w:r>
        <w:rPr>
          <w:spacing w:val="-14"/>
        </w:rPr>
        <w:t xml:space="preserve"> </w:t>
      </w:r>
      <w:r>
        <w:t>he</w:t>
      </w:r>
      <w:r>
        <w:rPr>
          <w:spacing w:val="-14"/>
        </w:rPr>
        <w:t xml:space="preserve"> </w:t>
      </w:r>
      <w:r>
        <w:t>did</w:t>
      </w:r>
      <w:r>
        <w:rPr>
          <w:spacing w:val="-14"/>
        </w:rPr>
        <w:t xml:space="preserve"> </w:t>
      </w:r>
      <w:r>
        <w:t>have</w:t>
      </w:r>
      <w:r>
        <w:rPr>
          <w:spacing w:val="-15"/>
        </w:rPr>
        <w:t xml:space="preserve"> </w:t>
      </w:r>
      <w:r>
        <w:t>several</w:t>
      </w:r>
      <w:r>
        <w:rPr>
          <w:spacing w:val="-14"/>
        </w:rPr>
        <w:t xml:space="preserve"> </w:t>
      </w:r>
      <w:r>
        <w:t>“relationships”</w:t>
      </w:r>
      <w:r>
        <w:rPr>
          <w:spacing w:val="-14"/>
        </w:rPr>
        <w:t xml:space="preserve"> </w:t>
      </w:r>
      <w:r>
        <w:t>with</w:t>
      </w:r>
      <w:r>
        <w:rPr>
          <w:spacing w:val="-14"/>
        </w:rPr>
        <w:t xml:space="preserve"> </w:t>
      </w:r>
      <w:r>
        <w:t>different women, one of whom was the novelist Countess Marie d’Agoult who wrote under the</w:t>
      </w:r>
      <w:r>
        <w:rPr>
          <w:spacing w:val="-12"/>
        </w:rPr>
        <w:t xml:space="preserve"> </w:t>
      </w:r>
      <w:r>
        <w:t>pen</w:t>
      </w:r>
      <w:r>
        <w:rPr>
          <w:spacing w:val="-11"/>
        </w:rPr>
        <w:t xml:space="preserve"> </w:t>
      </w:r>
      <w:r>
        <w:t>name</w:t>
      </w:r>
      <w:r>
        <w:rPr>
          <w:spacing w:val="-12"/>
        </w:rPr>
        <w:t xml:space="preserve"> </w:t>
      </w:r>
      <w:r>
        <w:t>of</w:t>
      </w:r>
      <w:r>
        <w:rPr>
          <w:spacing w:val="-11"/>
        </w:rPr>
        <w:t xml:space="preserve"> </w:t>
      </w:r>
      <w:r>
        <w:t>Daniel</w:t>
      </w:r>
      <w:r>
        <w:rPr>
          <w:spacing w:val="-12"/>
        </w:rPr>
        <w:t xml:space="preserve"> </w:t>
      </w:r>
      <w:r>
        <w:t>Stern.</w:t>
      </w:r>
      <w:r>
        <w:rPr>
          <w:spacing w:val="-11"/>
        </w:rPr>
        <w:t xml:space="preserve"> </w:t>
      </w:r>
      <w:r>
        <w:t>She</w:t>
      </w:r>
      <w:r>
        <w:rPr>
          <w:spacing w:val="-12"/>
        </w:rPr>
        <w:t xml:space="preserve"> </w:t>
      </w:r>
      <w:r>
        <w:t>and</w:t>
      </w:r>
      <w:r>
        <w:rPr>
          <w:spacing w:val="-11"/>
        </w:rPr>
        <w:t xml:space="preserve"> </w:t>
      </w:r>
      <w:r>
        <w:t>Liszt</w:t>
      </w:r>
      <w:r>
        <w:rPr>
          <w:spacing w:val="-12"/>
        </w:rPr>
        <w:t xml:space="preserve"> </w:t>
      </w:r>
      <w:r>
        <w:t>travelled</w:t>
      </w:r>
      <w:r>
        <w:rPr>
          <w:spacing w:val="-11"/>
        </w:rPr>
        <w:t xml:space="preserve"> </w:t>
      </w:r>
      <w:r>
        <w:t>to</w:t>
      </w:r>
      <w:r>
        <w:rPr>
          <w:spacing w:val="-12"/>
        </w:rPr>
        <w:t xml:space="preserve"> </w:t>
      </w:r>
      <w:r>
        <w:t>Switzerland</w:t>
      </w:r>
      <w:r>
        <w:rPr>
          <w:spacing w:val="-11"/>
        </w:rPr>
        <w:t xml:space="preserve"> </w:t>
      </w:r>
      <w:r>
        <w:t>for</w:t>
      </w:r>
      <w:r>
        <w:rPr>
          <w:spacing w:val="-12"/>
        </w:rPr>
        <w:t xml:space="preserve"> </w:t>
      </w:r>
      <w:r>
        <w:t>a</w:t>
      </w:r>
      <w:r>
        <w:rPr>
          <w:spacing w:val="-11"/>
        </w:rPr>
        <w:t xml:space="preserve"> </w:t>
      </w:r>
      <w:r>
        <w:t>few</w:t>
      </w:r>
      <w:r>
        <w:rPr>
          <w:spacing w:val="-12"/>
        </w:rPr>
        <w:t xml:space="preserve"> </w:t>
      </w:r>
      <w:r>
        <w:t>years and they had three children, including Cosima who ultimately married</w:t>
      </w:r>
      <w:r>
        <w:rPr>
          <w:spacing w:val="-30"/>
        </w:rPr>
        <w:t xml:space="preserve"> </w:t>
      </w:r>
      <w:r>
        <w:t>Wagner.</w:t>
      </w:r>
    </w:p>
    <w:p w14:paraId="0677E535" w14:textId="77777777" w:rsidR="00A61D0F" w:rsidRDefault="00A61D0F" w:rsidP="00763C7F">
      <w:pPr>
        <w:pStyle w:val="Body"/>
      </w:pPr>
      <w:r>
        <w:t>While</w:t>
      </w:r>
      <w:r>
        <w:rPr>
          <w:spacing w:val="-13"/>
        </w:rPr>
        <w:t xml:space="preserve"> </w:t>
      </w:r>
      <w:r>
        <w:rPr>
          <w:spacing w:val="-3"/>
        </w:rPr>
        <w:t>at</w:t>
      </w:r>
      <w:r>
        <w:rPr>
          <w:spacing w:val="-12"/>
        </w:rPr>
        <w:t xml:space="preserve"> </w:t>
      </w:r>
      <w:r>
        <w:rPr>
          <w:spacing w:val="-4"/>
        </w:rPr>
        <w:t>the</w:t>
      </w:r>
      <w:r>
        <w:rPr>
          <w:spacing w:val="-13"/>
        </w:rPr>
        <w:t xml:space="preserve"> </w:t>
      </w:r>
      <w:r>
        <w:t>height</w:t>
      </w:r>
      <w:r>
        <w:rPr>
          <w:spacing w:val="-12"/>
        </w:rPr>
        <w:t xml:space="preserve"> </w:t>
      </w:r>
      <w:r>
        <w:rPr>
          <w:spacing w:val="-3"/>
        </w:rPr>
        <w:t>of</w:t>
      </w:r>
      <w:r>
        <w:rPr>
          <w:spacing w:val="-12"/>
        </w:rPr>
        <w:t xml:space="preserve"> </w:t>
      </w:r>
      <w:r>
        <w:rPr>
          <w:spacing w:val="-4"/>
        </w:rPr>
        <w:t>his</w:t>
      </w:r>
      <w:r>
        <w:rPr>
          <w:spacing w:val="-13"/>
        </w:rPr>
        <w:t xml:space="preserve"> </w:t>
      </w:r>
      <w:r>
        <w:rPr>
          <w:spacing w:val="-6"/>
        </w:rPr>
        <w:t>performance</w:t>
      </w:r>
      <w:r>
        <w:rPr>
          <w:spacing w:val="-13"/>
        </w:rPr>
        <w:t xml:space="preserve"> </w:t>
      </w:r>
      <w:r>
        <w:rPr>
          <w:spacing w:val="-6"/>
        </w:rPr>
        <w:t>career,</w:t>
      </w:r>
      <w:r>
        <w:rPr>
          <w:spacing w:val="-12"/>
        </w:rPr>
        <w:t xml:space="preserve"> </w:t>
      </w:r>
      <w:r>
        <w:t>Liszt</w:t>
      </w:r>
      <w:r>
        <w:rPr>
          <w:spacing w:val="-13"/>
        </w:rPr>
        <w:t xml:space="preserve"> </w:t>
      </w:r>
      <w:r>
        <w:rPr>
          <w:spacing w:val="-6"/>
        </w:rPr>
        <w:t>retreated</w:t>
      </w:r>
      <w:r>
        <w:rPr>
          <w:spacing w:val="-12"/>
        </w:rPr>
        <w:t xml:space="preserve"> </w:t>
      </w:r>
      <w:r>
        <w:t>from</w:t>
      </w:r>
      <w:r>
        <w:rPr>
          <w:spacing w:val="-13"/>
        </w:rPr>
        <w:t xml:space="preserve"> </w:t>
      </w:r>
      <w:r>
        <w:rPr>
          <w:spacing w:val="-4"/>
        </w:rPr>
        <w:t>his</w:t>
      </w:r>
      <w:r>
        <w:rPr>
          <w:spacing w:val="-12"/>
        </w:rPr>
        <w:t xml:space="preserve"> </w:t>
      </w:r>
      <w:r>
        <w:t>piano</w:t>
      </w:r>
      <w:r>
        <w:rPr>
          <w:spacing w:val="-13"/>
        </w:rPr>
        <w:t xml:space="preserve"> </w:t>
      </w:r>
      <w:r>
        <w:rPr>
          <w:spacing w:val="-6"/>
        </w:rPr>
        <w:t xml:space="preserve">soloist </w:t>
      </w:r>
      <w:r>
        <w:t xml:space="preserve">career </w:t>
      </w:r>
      <w:r>
        <w:rPr>
          <w:spacing w:val="-3"/>
        </w:rPr>
        <w:t xml:space="preserve">to </w:t>
      </w:r>
      <w:r>
        <w:t xml:space="preserve">devote </w:t>
      </w:r>
      <w:r>
        <w:rPr>
          <w:spacing w:val="-4"/>
        </w:rPr>
        <w:t xml:space="preserve">all his </w:t>
      </w:r>
      <w:r>
        <w:t xml:space="preserve">energy </w:t>
      </w:r>
      <w:r>
        <w:rPr>
          <w:spacing w:val="-3"/>
        </w:rPr>
        <w:t xml:space="preserve">to </w:t>
      </w:r>
      <w:r>
        <w:rPr>
          <w:spacing w:val="-6"/>
        </w:rPr>
        <w:t xml:space="preserve">composition. </w:t>
      </w:r>
      <w:r>
        <w:rPr>
          <w:spacing w:val="-3"/>
        </w:rPr>
        <w:t xml:space="preserve">He </w:t>
      </w:r>
      <w:r>
        <w:t xml:space="preserve">moved </w:t>
      </w:r>
      <w:r>
        <w:rPr>
          <w:spacing w:val="-3"/>
        </w:rPr>
        <w:t xml:space="preserve">to </w:t>
      </w:r>
      <w:r>
        <w:t xml:space="preserve">Weimer </w:t>
      </w:r>
      <w:r>
        <w:rPr>
          <w:spacing w:val="-3"/>
        </w:rPr>
        <w:t xml:space="preserve">in </w:t>
      </w:r>
      <w:r>
        <w:t xml:space="preserve">1948 </w:t>
      </w:r>
      <w:r>
        <w:rPr>
          <w:spacing w:val="-4"/>
        </w:rPr>
        <w:t>and as</w:t>
      </w:r>
      <w:r>
        <w:t>sumed</w:t>
      </w:r>
      <w:r>
        <w:rPr>
          <w:spacing w:val="-14"/>
        </w:rPr>
        <w:t xml:space="preserve"> </w:t>
      </w:r>
      <w:r>
        <w:rPr>
          <w:spacing w:val="-4"/>
        </w:rPr>
        <w:t>the</w:t>
      </w:r>
      <w:r>
        <w:rPr>
          <w:spacing w:val="-14"/>
        </w:rPr>
        <w:t xml:space="preserve"> </w:t>
      </w:r>
      <w:r>
        <w:t>post</w:t>
      </w:r>
      <w:r>
        <w:rPr>
          <w:spacing w:val="-14"/>
        </w:rPr>
        <w:t xml:space="preserve"> </w:t>
      </w:r>
      <w:r>
        <w:rPr>
          <w:spacing w:val="-3"/>
        </w:rPr>
        <w:t>of</w:t>
      </w:r>
      <w:r>
        <w:rPr>
          <w:spacing w:val="-14"/>
        </w:rPr>
        <w:t xml:space="preserve"> </w:t>
      </w:r>
      <w:r>
        <w:t>court</w:t>
      </w:r>
      <w:r>
        <w:rPr>
          <w:spacing w:val="-13"/>
        </w:rPr>
        <w:t xml:space="preserve"> </w:t>
      </w:r>
      <w:r>
        <w:rPr>
          <w:spacing w:val="-6"/>
        </w:rPr>
        <w:t>musician</w:t>
      </w:r>
      <w:r>
        <w:rPr>
          <w:spacing w:val="-14"/>
        </w:rPr>
        <w:t xml:space="preserve"> </w:t>
      </w:r>
      <w:r>
        <w:rPr>
          <w:spacing w:val="-4"/>
        </w:rPr>
        <w:t>for</w:t>
      </w:r>
      <w:r>
        <w:rPr>
          <w:spacing w:val="-14"/>
        </w:rPr>
        <w:t xml:space="preserve"> </w:t>
      </w:r>
      <w:r>
        <w:rPr>
          <w:spacing w:val="-4"/>
        </w:rPr>
        <w:t>the</w:t>
      </w:r>
      <w:r>
        <w:rPr>
          <w:spacing w:val="-14"/>
        </w:rPr>
        <w:t xml:space="preserve"> </w:t>
      </w:r>
      <w:r>
        <w:t>Grand</w:t>
      </w:r>
      <w:r>
        <w:rPr>
          <w:spacing w:val="-13"/>
        </w:rPr>
        <w:t xml:space="preserve"> </w:t>
      </w:r>
      <w:r>
        <w:t>Duke,</w:t>
      </w:r>
      <w:r>
        <w:rPr>
          <w:spacing w:val="-14"/>
        </w:rPr>
        <w:t xml:space="preserve"> </w:t>
      </w:r>
      <w:r>
        <w:rPr>
          <w:spacing w:val="-6"/>
        </w:rPr>
        <w:t>remaining</w:t>
      </w:r>
      <w:r>
        <w:rPr>
          <w:spacing w:val="-13"/>
        </w:rPr>
        <w:t xml:space="preserve"> </w:t>
      </w:r>
      <w:r>
        <w:rPr>
          <w:spacing w:val="-3"/>
        </w:rPr>
        <w:t>in</w:t>
      </w:r>
      <w:r>
        <w:rPr>
          <w:spacing w:val="-14"/>
        </w:rPr>
        <w:t xml:space="preserve"> </w:t>
      </w:r>
      <w:r>
        <w:t>Weimer</w:t>
      </w:r>
      <w:r>
        <w:rPr>
          <w:spacing w:val="-12"/>
        </w:rPr>
        <w:t xml:space="preserve"> </w:t>
      </w:r>
      <w:r>
        <w:t>until</w:t>
      </w:r>
      <w:r>
        <w:rPr>
          <w:spacing w:val="-14"/>
        </w:rPr>
        <w:t xml:space="preserve"> </w:t>
      </w:r>
      <w:r>
        <w:rPr>
          <w:spacing w:val="-6"/>
        </w:rPr>
        <w:t xml:space="preserve">1861. </w:t>
      </w:r>
      <w:r>
        <w:t xml:space="preserve">There, </w:t>
      </w:r>
      <w:r>
        <w:rPr>
          <w:spacing w:val="-3"/>
        </w:rPr>
        <w:t xml:space="preserve">he </w:t>
      </w:r>
      <w:r>
        <w:rPr>
          <w:spacing w:val="-6"/>
        </w:rPr>
        <w:t xml:space="preserve">produced </w:t>
      </w:r>
      <w:r>
        <w:rPr>
          <w:spacing w:val="-4"/>
        </w:rPr>
        <w:t xml:space="preserve">his </w:t>
      </w:r>
      <w:r>
        <w:rPr>
          <w:spacing w:val="-6"/>
        </w:rPr>
        <w:t xml:space="preserve">greatest orchestral </w:t>
      </w:r>
      <w:r>
        <w:t xml:space="preserve">works. </w:t>
      </w:r>
      <w:r>
        <w:rPr>
          <w:spacing w:val="-4"/>
        </w:rPr>
        <w:t xml:space="preserve">His </w:t>
      </w:r>
      <w:r>
        <w:rPr>
          <w:spacing w:val="-6"/>
        </w:rPr>
        <w:t xml:space="preserve">position </w:t>
      </w:r>
      <w:r>
        <w:rPr>
          <w:spacing w:val="-3"/>
        </w:rPr>
        <w:t xml:space="preserve">in </w:t>
      </w:r>
      <w:r>
        <w:t xml:space="preserve">Weimer </w:t>
      </w:r>
      <w:r>
        <w:rPr>
          <w:spacing w:val="-6"/>
        </w:rPr>
        <w:t>included the responsibility</w:t>
      </w:r>
      <w:r>
        <w:rPr>
          <w:spacing w:val="-9"/>
        </w:rPr>
        <w:t xml:space="preserve"> </w:t>
      </w:r>
      <w:r>
        <w:rPr>
          <w:spacing w:val="-3"/>
        </w:rPr>
        <w:t>as</w:t>
      </w:r>
      <w:r>
        <w:rPr>
          <w:spacing w:val="-8"/>
        </w:rPr>
        <w:t xml:space="preserve"> </w:t>
      </w:r>
      <w:r>
        <w:rPr>
          <w:spacing w:val="-6"/>
        </w:rPr>
        <w:t>director</w:t>
      </w:r>
      <w:r>
        <w:rPr>
          <w:spacing w:val="-10"/>
        </w:rPr>
        <w:t xml:space="preserve"> </w:t>
      </w:r>
      <w:r>
        <w:rPr>
          <w:spacing w:val="-3"/>
        </w:rPr>
        <w:t>to</w:t>
      </w:r>
      <w:r>
        <w:rPr>
          <w:spacing w:val="-9"/>
        </w:rPr>
        <w:t xml:space="preserve"> </w:t>
      </w:r>
      <w:r>
        <w:rPr>
          <w:spacing w:val="-4"/>
        </w:rPr>
        <w:t>the</w:t>
      </w:r>
      <w:r>
        <w:rPr>
          <w:spacing w:val="-9"/>
        </w:rPr>
        <w:t xml:space="preserve"> </w:t>
      </w:r>
      <w:r>
        <w:t>Grand</w:t>
      </w:r>
      <w:r>
        <w:rPr>
          <w:spacing w:val="-9"/>
        </w:rPr>
        <w:t xml:space="preserve"> </w:t>
      </w:r>
      <w:r>
        <w:t>Duke’s</w:t>
      </w:r>
      <w:r>
        <w:rPr>
          <w:spacing w:val="-8"/>
        </w:rPr>
        <w:t xml:space="preserve"> </w:t>
      </w:r>
      <w:r>
        <w:t>opera</w:t>
      </w:r>
      <w:r>
        <w:rPr>
          <w:spacing w:val="-8"/>
        </w:rPr>
        <w:t xml:space="preserve"> </w:t>
      </w:r>
      <w:r>
        <w:t>house.</w:t>
      </w:r>
      <w:r>
        <w:rPr>
          <w:spacing w:val="-10"/>
        </w:rPr>
        <w:t xml:space="preserve"> </w:t>
      </w:r>
      <w:r>
        <w:rPr>
          <w:spacing w:val="-3"/>
        </w:rPr>
        <w:t>In</w:t>
      </w:r>
      <w:r>
        <w:rPr>
          <w:spacing w:val="-8"/>
        </w:rPr>
        <w:t xml:space="preserve"> </w:t>
      </w:r>
      <w:r>
        <w:t>this</w:t>
      </w:r>
      <w:r>
        <w:rPr>
          <w:spacing w:val="-10"/>
        </w:rPr>
        <w:t xml:space="preserve"> </w:t>
      </w:r>
      <w:r>
        <w:rPr>
          <w:spacing w:val="-6"/>
        </w:rPr>
        <w:t>position,</w:t>
      </w:r>
      <w:r>
        <w:rPr>
          <w:spacing w:val="-9"/>
        </w:rPr>
        <w:t xml:space="preserve"> </w:t>
      </w:r>
      <w:r>
        <w:t>Liszt</w:t>
      </w:r>
      <w:r>
        <w:rPr>
          <w:spacing w:val="-8"/>
        </w:rPr>
        <w:t xml:space="preserve"> </w:t>
      </w:r>
      <w:r>
        <w:rPr>
          <w:spacing w:val="-6"/>
        </w:rPr>
        <w:t xml:space="preserve">could </w:t>
      </w:r>
      <w:r>
        <w:t>influence</w:t>
      </w:r>
      <w:r>
        <w:rPr>
          <w:spacing w:val="-14"/>
        </w:rPr>
        <w:t xml:space="preserve"> </w:t>
      </w:r>
      <w:r>
        <w:rPr>
          <w:spacing w:val="-4"/>
        </w:rPr>
        <w:t>the</w:t>
      </w:r>
      <w:r>
        <w:rPr>
          <w:spacing w:val="-14"/>
        </w:rPr>
        <w:t xml:space="preserve"> </w:t>
      </w:r>
      <w:r>
        <w:rPr>
          <w:spacing w:val="-6"/>
        </w:rPr>
        <w:t>public’s</w:t>
      </w:r>
      <w:r>
        <w:rPr>
          <w:spacing w:val="-14"/>
        </w:rPr>
        <w:t xml:space="preserve"> </w:t>
      </w:r>
      <w:r>
        <w:t>taste</w:t>
      </w:r>
      <w:r>
        <w:rPr>
          <w:spacing w:val="-14"/>
        </w:rPr>
        <w:t xml:space="preserve"> </w:t>
      </w:r>
      <w:r>
        <w:rPr>
          <w:spacing w:val="-3"/>
        </w:rPr>
        <w:t>in</w:t>
      </w:r>
      <w:r>
        <w:rPr>
          <w:spacing w:val="-14"/>
        </w:rPr>
        <w:t xml:space="preserve"> </w:t>
      </w:r>
      <w:r>
        <w:t>music</w:t>
      </w:r>
      <w:r>
        <w:rPr>
          <w:spacing w:val="-14"/>
        </w:rPr>
        <w:t xml:space="preserve"> </w:t>
      </w:r>
      <w:r>
        <w:rPr>
          <w:spacing w:val="-4"/>
        </w:rPr>
        <w:t>and</w:t>
      </w:r>
      <w:r>
        <w:rPr>
          <w:spacing w:val="-14"/>
        </w:rPr>
        <w:t xml:space="preserve"> </w:t>
      </w:r>
      <w:r>
        <w:rPr>
          <w:spacing w:val="-6"/>
        </w:rPr>
        <w:t>construct</w:t>
      </w:r>
      <w:r>
        <w:rPr>
          <w:spacing w:val="-14"/>
        </w:rPr>
        <w:t xml:space="preserve"> </w:t>
      </w:r>
      <w:r>
        <w:rPr>
          <w:spacing w:val="-6"/>
        </w:rPr>
        <w:t>musical</w:t>
      </w:r>
      <w:r>
        <w:rPr>
          <w:spacing w:val="-14"/>
        </w:rPr>
        <w:t xml:space="preserve"> </w:t>
      </w:r>
      <w:r>
        <w:rPr>
          <w:spacing w:val="-6"/>
        </w:rPr>
        <w:t>expectations</w:t>
      </w:r>
      <w:r>
        <w:rPr>
          <w:spacing w:val="-15"/>
        </w:rPr>
        <w:t xml:space="preserve"> </w:t>
      </w:r>
      <w:r>
        <w:rPr>
          <w:spacing w:val="-4"/>
        </w:rPr>
        <w:t>for</w:t>
      </w:r>
      <w:r>
        <w:rPr>
          <w:spacing w:val="-14"/>
        </w:rPr>
        <w:t xml:space="preserve"> </w:t>
      </w:r>
      <w:r>
        <w:t>future</w:t>
      </w:r>
      <w:r>
        <w:rPr>
          <w:spacing w:val="-14"/>
        </w:rPr>
        <w:t xml:space="preserve"> </w:t>
      </w:r>
      <w:r>
        <w:t>com</w:t>
      </w:r>
      <w:r>
        <w:rPr>
          <w:spacing w:val="-6"/>
        </w:rPr>
        <w:t xml:space="preserve">positions. </w:t>
      </w:r>
      <w:r>
        <w:rPr>
          <w:spacing w:val="-4"/>
        </w:rPr>
        <w:t xml:space="preserve">And </w:t>
      </w:r>
      <w:r>
        <w:rPr>
          <w:spacing w:val="-3"/>
        </w:rPr>
        <w:t xml:space="preserve">he </w:t>
      </w:r>
      <w:r>
        <w:t xml:space="preserve">used </w:t>
      </w:r>
      <w:r>
        <w:rPr>
          <w:spacing w:val="-4"/>
        </w:rPr>
        <w:t xml:space="preserve">his </w:t>
      </w:r>
      <w:r>
        <w:t xml:space="preserve">influential </w:t>
      </w:r>
      <w:r>
        <w:rPr>
          <w:spacing w:val="-6"/>
        </w:rPr>
        <w:t xml:space="preserve">position </w:t>
      </w:r>
      <w:r>
        <w:rPr>
          <w:spacing w:val="-3"/>
        </w:rPr>
        <w:t xml:space="preserve">to </w:t>
      </w:r>
      <w:r>
        <w:rPr>
          <w:spacing w:val="-6"/>
        </w:rPr>
        <w:t xml:space="preserve">program </w:t>
      </w:r>
      <w:r>
        <w:t xml:space="preserve">what Wagner called </w:t>
      </w:r>
      <w:r>
        <w:rPr>
          <w:spacing w:val="-6"/>
        </w:rPr>
        <w:t xml:space="preserve">“Music </w:t>
      </w:r>
      <w:r>
        <w:rPr>
          <w:spacing w:val="-3"/>
        </w:rPr>
        <w:t xml:space="preserve">of </w:t>
      </w:r>
      <w:r>
        <w:rPr>
          <w:spacing w:val="-4"/>
        </w:rPr>
        <w:t xml:space="preserve">the </w:t>
      </w:r>
      <w:r>
        <w:rPr>
          <w:spacing w:val="-6"/>
        </w:rPr>
        <w:t xml:space="preserve">Future.” </w:t>
      </w:r>
      <w:r>
        <w:t xml:space="preserve">Liszt </w:t>
      </w:r>
      <w:r>
        <w:rPr>
          <w:spacing w:val="-4"/>
        </w:rPr>
        <w:t xml:space="preserve">and </w:t>
      </w:r>
      <w:r>
        <w:t xml:space="preserve">Wagner both </w:t>
      </w:r>
      <w:r>
        <w:rPr>
          <w:spacing w:val="-6"/>
        </w:rPr>
        <w:t xml:space="preserve">advocated </w:t>
      </w:r>
      <w:r>
        <w:rPr>
          <w:spacing w:val="-4"/>
        </w:rPr>
        <w:t xml:space="preserve">and </w:t>
      </w:r>
      <w:r>
        <w:rPr>
          <w:spacing w:val="-6"/>
        </w:rPr>
        <w:t xml:space="preserve">promoted </w:t>
      </w:r>
      <w:r>
        <w:t xml:space="preserve">highly </w:t>
      </w:r>
      <w:r>
        <w:rPr>
          <w:spacing w:val="-6"/>
        </w:rPr>
        <w:t xml:space="preserve">dramatic music </w:t>
      </w:r>
      <w:r>
        <w:rPr>
          <w:spacing w:val="-3"/>
        </w:rPr>
        <w:t xml:space="preserve">in </w:t>
      </w:r>
      <w:r>
        <w:rPr>
          <w:spacing w:val="-6"/>
        </w:rPr>
        <w:t xml:space="preserve">Weimer, </w:t>
      </w:r>
      <w:r>
        <w:t xml:space="preserve">with Liszt </w:t>
      </w:r>
      <w:r>
        <w:rPr>
          <w:spacing w:val="-6"/>
        </w:rPr>
        <w:t xml:space="preserve">conducting </w:t>
      </w:r>
      <w:r>
        <w:rPr>
          <w:spacing w:val="-4"/>
        </w:rPr>
        <w:t xml:space="preserve">the first </w:t>
      </w:r>
      <w:r>
        <w:rPr>
          <w:spacing w:val="-6"/>
        </w:rPr>
        <w:t xml:space="preserve">performances </w:t>
      </w:r>
      <w:r>
        <w:rPr>
          <w:spacing w:val="-3"/>
        </w:rPr>
        <w:t xml:space="preserve">of </w:t>
      </w:r>
      <w:r>
        <w:rPr>
          <w:spacing w:val="-6"/>
        </w:rPr>
        <w:t xml:space="preserve">Wagner’s </w:t>
      </w:r>
      <w:r>
        <w:rPr>
          <w:i/>
          <w:spacing w:val="-6"/>
        </w:rPr>
        <w:t xml:space="preserve">Lohengrin, </w:t>
      </w:r>
      <w:r>
        <w:rPr>
          <w:spacing w:val="-4"/>
        </w:rPr>
        <w:t>Be</w:t>
      </w:r>
      <w:r>
        <w:t>lioz’s</w:t>
      </w:r>
      <w:r>
        <w:rPr>
          <w:spacing w:val="-12"/>
        </w:rPr>
        <w:t xml:space="preserve"> </w:t>
      </w:r>
      <w:r>
        <w:rPr>
          <w:i/>
          <w:spacing w:val="-6"/>
        </w:rPr>
        <w:t>Benevenuto</w:t>
      </w:r>
      <w:r>
        <w:rPr>
          <w:i/>
          <w:spacing w:val="-10"/>
        </w:rPr>
        <w:t xml:space="preserve"> </w:t>
      </w:r>
      <w:r>
        <w:rPr>
          <w:i/>
          <w:spacing w:val="-6"/>
        </w:rPr>
        <w:t>Cellini,</w:t>
      </w:r>
      <w:r>
        <w:rPr>
          <w:i/>
          <w:spacing w:val="-11"/>
        </w:rPr>
        <w:t xml:space="preserve"> </w:t>
      </w:r>
      <w:r>
        <w:rPr>
          <w:spacing w:val="-3"/>
        </w:rPr>
        <w:t>as</w:t>
      </w:r>
      <w:r>
        <w:rPr>
          <w:spacing w:val="-11"/>
        </w:rPr>
        <w:t xml:space="preserve"> </w:t>
      </w:r>
      <w:r>
        <w:t>well</w:t>
      </w:r>
      <w:r>
        <w:rPr>
          <w:spacing w:val="-11"/>
        </w:rPr>
        <w:t xml:space="preserve"> </w:t>
      </w:r>
      <w:r>
        <w:rPr>
          <w:spacing w:val="-3"/>
        </w:rPr>
        <w:t>as</w:t>
      </w:r>
      <w:r>
        <w:rPr>
          <w:spacing w:val="-10"/>
        </w:rPr>
        <w:t xml:space="preserve"> </w:t>
      </w:r>
      <w:r>
        <w:t>many</w:t>
      </w:r>
      <w:r>
        <w:rPr>
          <w:spacing w:val="-10"/>
        </w:rPr>
        <w:t xml:space="preserve"> </w:t>
      </w:r>
      <w:r>
        <w:t>other</w:t>
      </w:r>
      <w:r>
        <w:rPr>
          <w:spacing w:val="-12"/>
        </w:rPr>
        <w:t xml:space="preserve"> </w:t>
      </w:r>
      <w:r>
        <w:rPr>
          <w:spacing w:val="-6"/>
        </w:rPr>
        <w:t>contemporary</w:t>
      </w:r>
      <w:r>
        <w:rPr>
          <w:spacing w:val="-11"/>
        </w:rPr>
        <w:t xml:space="preserve"> </w:t>
      </w:r>
      <w:r>
        <w:rPr>
          <w:spacing w:val="-6"/>
        </w:rPr>
        <w:t>compositions.</w:t>
      </w:r>
    </w:p>
    <w:p w14:paraId="40A0E790" w14:textId="77777777" w:rsidR="00A61D0F" w:rsidRDefault="00A61D0F" w:rsidP="00763C7F">
      <w:pPr>
        <w:pStyle w:val="Body"/>
      </w:pPr>
      <w:r>
        <w:t>While in Weimer, Liszt began a relationship with a woman who had a tremendous</w:t>
      </w:r>
      <w:r>
        <w:rPr>
          <w:spacing w:val="-4"/>
        </w:rPr>
        <w:t xml:space="preserve"> </w:t>
      </w:r>
      <w:r>
        <w:t>influence</w:t>
      </w:r>
      <w:r>
        <w:rPr>
          <w:spacing w:val="-4"/>
        </w:rPr>
        <w:t xml:space="preserve"> </w:t>
      </w:r>
      <w:r>
        <w:t>on</w:t>
      </w:r>
      <w:r>
        <w:rPr>
          <w:spacing w:val="-3"/>
        </w:rPr>
        <w:t xml:space="preserve"> </w:t>
      </w:r>
      <w:r>
        <w:t>his</w:t>
      </w:r>
      <w:r>
        <w:rPr>
          <w:spacing w:val="-4"/>
        </w:rPr>
        <w:t xml:space="preserve"> </w:t>
      </w:r>
      <w:r>
        <w:t>life</w:t>
      </w:r>
      <w:r>
        <w:rPr>
          <w:spacing w:val="-3"/>
        </w:rPr>
        <w:t xml:space="preserve"> </w:t>
      </w:r>
      <w:r>
        <w:t>and</w:t>
      </w:r>
      <w:r>
        <w:rPr>
          <w:spacing w:val="-4"/>
        </w:rPr>
        <w:t xml:space="preserve"> </w:t>
      </w:r>
      <w:r>
        <w:t>music.</w:t>
      </w:r>
      <w:r>
        <w:rPr>
          <w:spacing w:val="-3"/>
        </w:rPr>
        <w:t xml:space="preserve"> </w:t>
      </w:r>
      <w:r>
        <w:t>A</w:t>
      </w:r>
      <w:r>
        <w:rPr>
          <w:spacing w:val="-4"/>
        </w:rPr>
        <w:t xml:space="preserve"> </w:t>
      </w:r>
      <w:r>
        <w:t>wife</w:t>
      </w:r>
      <w:r>
        <w:rPr>
          <w:spacing w:val="-3"/>
        </w:rPr>
        <w:t xml:space="preserve"> </w:t>
      </w:r>
      <w:r>
        <w:t>of</w:t>
      </w:r>
      <w:r>
        <w:rPr>
          <w:spacing w:val="-4"/>
        </w:rPr>
        <w:t xml:space="preserve"> </w:t>
      </w:r>
      <w:r>
        <w:t>a</w:t>
      </w:r>
      <w:r>
        <w:rPr>
          <w:spacing w:val="-3"/>
        </w:rPr>
        <w:t xml:space="preserve"> </w:t>
      </w:r>
      <w:r>
        <w:t>nobleman</w:t>
      </w:r>
      <w:r>
        <w:rPr>
          <w:spacing w:val="-4"/>
        </w:rPr>
        <w:t xml:space="preserve"> </w:t>
      </w:r>
      <w:r>
        <w:t>in</w:t>
      </w:r>
      <w:r>
        <w:rPr>
          <w:spacing w:val="-3"/>
        </w:rPr>
        <w:t xml:space="preserve"> </w:t>
      </w:r>
      <w:r>
        <w:t>the</w:t>
      </w:r>
      <w:r>
        <w:rPr>
          <w:spacing w:val="-4"/>
        </w:rPr>
        <w:t xml:space="preserve"> </w:t>
      </w:r>
      <w:r>
        <w:t>court</w:t>
      </w:r>
      <w:r>
        <w:rPr>
          <w:spacing w:val="-3"/>
        </w:rPr>
        <w:t xml:space="preserve"> </w:t>
      </w:r>
      <w:r>
        <w:t>of</w:t>
      </w:r>
      <w:r>
        <w:rPr>
          <w:spacing w:val="-4"/>
        </w:rPr>
        <w:t xml:space="preserve"> </w:t>
      </w:r>
      <w:r>
        <w:t>the</w:t>
      </w:r>
      <w:r>
        <w:rPr>
          <w:spacing w:val="-3"/>
        </w:rPr>
        <w:t xml:space="preserve"> </w:t>
      </w:r>
      <w:r>
        <w:t>Tsar, Princess</w:t>
      </w:r>
      <w:r>
        <w:rPr>
          <w:spacing w:val="-9"/>
        </w:rPr>
        <w:t xml:space="preserve"> </w:t>
      </w:r>
      <w:r>
        <w:t>Carolyne</w:t>
      </w:r>
      <w:r>
        <w:rPr>
          <w:spacing w:val="-8"/>
        </w:rPr>
        <w:t xml:space="preserve"> </w:t>
      </w:r>
      <w:r>
        <w:t>Sayn-Wittenstein</w:t>
      </w:r>
      <w:r>
        <w:rPr>
          <w:spacing w:val="-8"/>
        </w:rPr>
        <w:t xml:space="preserve"> </w:t>
      </w:r>
      <w:r>
        <w:t>met</w:t>
      </w:r>
      <w:r>
        <w:rPr>
          <w:spacing w:val="-8"/>
        </w:rPr>
        <w:t xml:space="preserve"> </w:t>
      </w:r>
      <w:r>
        <w:t>and</w:t>
      </w:r>
      <w:r>
        <w:rPr>
          <w:spacing w:val="-8"/>
        </w:rPr>
        <w:t xml:space="preserve"> </w:t>
      </w:r>
      <w:r>
        <w:t>fell</w:t>
      </w:r>
      <w:r>
        <w:rPr>
          <w:spacing w:val="-9"/>
        </w:rPr>
        <w:t xml:space="preserve"> </w:t>
      </w:r>
      <w:r>
        <w:t>in</w:t>
      </w:r>
      <w:r>
        <w:rPr>
          <w:spacing w:val="-8"/>
        </w:rPr>
        <w:t xml:space="preserve"> </w:t>
      </w:r>
      <w:r>
        <w:t>love</w:t>
      </w:r>
      <w:r>
        <w:rPr>
          <w:spacing w:val="-8"/>
        </w:rPr>
        <w:t xml:space="preserve"> </w:t>
      </w:r>
      <w:r>
        <w:t>with</w:t>
      </w:r>
      <w:r>
        <w:rPr>
          <w:spacing w:val="-8"/>
        </w:rPr>
        <w:t xml:space="preserve"> </w:t>
      </w:r>
      <w:r>
        <w:t>Liszt</w:t>
      </w:r>
      <w:r>
        <w:rPr>
          <w:spacing w:val="-8"/>
        </w:rPr>
        <w:t xml:space="preserve"> </w:t>
      </w:r>
      <w:r>
        <w:t>on</w:t>
      </w:r>
      <w:r>
        <w:rPr>
          <w:spacing w:val="-8"/>
        </w:rPr>
        <w:t xml:space="preserve"> </w:t>
      </w:r>
      <w:r>
        <w:t>his</w:t>
      </w:r>
      <w:r>
        <w:rPr>
          <w:spacing w:val="-9"/>
        </w:rPr>
        <w:t xml:space="preserve"> </w:t>
      </w:r>
      <w:r>
        <w:t>final</w:t>
      </w:r>
      <w:r>
        <w:rPr>
          <w:spacing w:val="-8"/>
        </w:rPr>
        <w:t xml:space="preserve"> </w:t>
      </w:r>
      <w:r>
        <w:t>performance</w:t>
      </w:r>
      <w:r>
        <w:rPr>
          <w:spacing w:val="12"/>
        </w:rPr>
        <w:t xml:space="preserve"> </w:t>
      </w:r>
      <w:r>
        <w:t>tour</w:t>
      </w:r>
      <w:r>
        <w:rPr>
          <w:spacing w:val="12"/>
        </w:rPr>
        <w:t xml:space="preserve"> </w:t>
      </w:r>
      <w:r>
        <w:t>of</w:t>
      </w:r>
      <w:r>
        <w:rPr>
          <w:spacing w:val="12"/>
        </w:rPr>
        <w:t xml:space="preserve"> </w:t>
      </w:r>
      <w:r>
        <w:t>Russia.</w:t>
      </w:r>
      <w:r>
        <w:rPr>
          <w:spacing w:val="12"/>
        </w:rPr>
        <w:t xml:space="preserve"> </w:t>
      </w:r>
      <w:r>
        <w:t>Later</w:t>
      </w:r>
      <w:r>
        <w:rPr>
          <w:spacing w:val="12"/>
        </w:rPr>
        <w:t xml:space="preserve"> </w:t>
      </w:r>
      <w:r>
        <w:t>she</w:t>
      </w:r>
      <w:r>
        <w:rPr>
          <w:spacing w:val="12"/>
        </w:rPr>
        <w:t xml:space="preserve"> </w:t>
      </w:r>
      <w:r>
        <w:t>left</w:t>
      </w:r>
      <w:r>
        <w:rPr>
          <w:spacing w:val="12"/>
        </w:rPr>
        <w:t xml:space="preserve"> </w:t>
      </w:r>
      <w:r>
        <w:t>her</w:t>
      </w:r>
      <w:r>
        <w:rPr>
          <w:spacing w:val="12"/>
        </w:rPr>
        <w:t xml:space="preserve"> </w:t>
      </w:r>
      <w:r>
        <w:t>husband</w:t>
      </w:r>
      <w:r>
        <w:rPr>
          <w:spacing w:val="12"/>
        </w:rPr>
        <w:t xml:space="preserve"> </w:t>
      </w:r>
      <w:r>
        <w:t>and</w:t>
      </w:r>
      <w:r>
        <w:rPr>
          <w:spacing w:val="12"/>
        </w:rPr>
        <w:t xml:space="preserve"> </w:t>
      </w:r>
      <w:r>
        <w:t>moved</w:t>
      </w:r>
      <w:r>
        <w:rPr>
          <w:spacing w:val="13"/>
        </w:rPr>
        <w:t xml:space="preserve"> </w:t>
      </w:r>
      <w:r>
        <w:t>to</w:t>
      </w:r>
      <w:r>
        <w:rPr>
          <w:spacing w:val="12"/>
        </w:rPr>
        <w:t xml:space="preserve"> </w:t>
      </w:r>
      <w:r>
        <w:t>Weimer</w:t>
      </w:r>
      <w:r>
        <w:rPr>
          <w:spacing w:val="12"/>
        </w:rPr>
        <w:t xml:space="preserve"> </w:t>
      </w:r>
      <w:r>
        <w:t>to</w:t>
      </w:r>
      <w:r>
        <w:rPr>
          <w:spacing w:val="12"/>
        </w:rPr>
        <w:t xml:space="preserve"> </w:t>
      </w:r>
      <w:r>
        <w:t>be</w:t>
      </w:r>
      <w:r w:rsidR="00763C7F">
        <w:t xml:space="preserve"> </w:t>
      </w:r>
      <w:r>
        <w:rPr>
          <w:color w:val="231F20"/>
        </w:rPr>
        <w:t xml:space="preserve">with Liszt. She assisted Liszt in writing literary works, among which included a fabricated biography by Liszt on the </w:t>
      </w:r>
      <w:r>
        <w:rPr>
          <w:i/>
        </w:rPr>
        <w:t xml:space="preserve">Life of Chopin </w:t>
      </w:r>
      <w:r>
        <w:rPr>
          <w:color w:val="231F20"/>
        </w:rPr>
        <w:t>and a book on “Gypsy,” a book also considered eccentric and inaccurate.</w:t>
      </w:r>
    </w:p>
    <w:p w14:paraId="77E059D3" w14:textId="77777777" w:rsidR="00A61D0F" w:rsidRDefault="00A61D0F" w:rsidP="00763C7F">
      <w:pPr>
        <w:pStyle w:val="Body"/>
      </w:pPr>
      <w:r>
        <w:t>While Liszt had an eventful romantic life, he remained a Roman Catholic, and he eventually sought solitude in the Catholic Church. His association with the church led to the writing of his major religious works. He also joined the Oratory of</w:t>
      </w:r>
      <w:r>
        <w:rPr>
          <w:spacing w:val="-6"/>
        </w:rPr>
        <w:t xml:space="preserve"> </w:t>
      </w:r>
      <w:r>
        <w:t>the</w:t>
      </w:r>
      <w:r>
        <w:rPr>
          <w:spacing w:val="-6"/>
        </w:rPr>
        <w:t xml:space="preserve"> </w:t>
      </w:r>
      <w:r>
        <w:t>Madonna</w:t>
      </w:r>
      <w:r>
        <w:rPr>
          <w:spacing w:val="-5"/>
        </w:rPr>
        <w:t xml:space="preserve"> </w:t>
      </w:r>
      <w:r>
        <w:t>del</w:t>
      </w:r>
      <w:r>
        <w:rPr>
          <w:spacing w:val="-6"/>
        </w:rPr>
        <w:t xml:space="preserve"> </w:t>
      </w:r>
      <w:r>
        <w:t>Rosario</w:t>
      </w:r>
      <w:r>
        <w:rPr>
          <w:spacing w:val="-6"/>
        </w:rPr>
        <w:t xml:space="preserve"> </w:t>
      </w:r>
      <w:r>
        <w:t>and</w:t>
      </w:r>
      <w:r>
        <w:rPr>
          <w:spacing w:val="-5"/>
        </w:rPr>
        <w:t xml:space="preserve"> </w:t>
      </w:r>
      <w:r>
        <w:t>studied</w:t>
      </w:r>
      <w:r>
        <w:rPr>
          <w:spacing w:val="-6"/>
        </w:rPr>
        <w:t xml:space="preserve"> </w:t>
      </w:r>
      <w:r>
        <w:t>the</w:t>
      </w:r>
      <w:r>
        <w:rPr>
          <w:spacing w:val="-6"/>
        </w:rPr>
        <w:t xml:space="preserve"> </w:t>
      </w:r>
      <w:r>
        <w:t>preliminary</w:t>
      </w:r>
      <w:r>
        <w:rPr>
          <w:spacing w:val="-5"/>
        </w:rPr>
        <w:t xml:space="preserve"> </w:t>
      </w:r>
      <w:r>
        <w:t>stage</w:t>
      </w:r>
      <w:r>
        <w:rPr>
          <w:spacing w:val="-6"/>
        </w:rPr>
        <w:t xml:space="preserve"> </w:t>
      </w:r>
      <w:r>
        <w:t>for</w:t>
      </w:r>
      <w:r>
        <w:rPr>
          <w:spacing w:val="-6"/>
        </w:rPr>
        <w:t xml:space="preserve"> </w:t>
      </w:r>
      <w:r>
        <w:t>priesthood,</w:t>
      </w:r>
      <w:r>
        <w:rPr>
          <w:spacing w:val="-5"/>
        </w:rPr>
        <w:t xml:space="preserve"> </w:t>
      </w:r>
      <w:r>
        <w:t>taking</w:t>
      </w:r>
      <w:r>
        <w:rPr>
          <w:spacing w:val="-10"/>
        </w:rPr>
        <w:t xml:space="preserve"> </w:t>
      </w:r>
      <w:r>
        <w:t>his</w:t>
      </w:r>
      <w:r>
        <w:rPr>
          <w:spacing w:val="-10"/>
        </w:rPr>
        <w:t xml:space="preserve"> </w:t>
      </w:r>
      <w:r>
        <w:t>minor</w:t>
      </w:r>
      <w:r>
        <w:rPr>
          <w:spacing w:val="-10"/>
        </w:rPr>
        <w:t xml:space="preserve"> </w:t>
      </w:r>
      <w:r>
        <w:t>orders</w:t>
      </w:r>
      <w:r>
        <w:rPr>
          <w:spacing w:val="-10"/>
        </w:rPr>
        <w:t xml:space="preserve"> </w:t>
      </w:r>
      <w:r>
        <w:t>and</w:t>
      </w:r>
      <w:r>
        <w:rPr>
          <w:spacing w:val="-9"/>
        </w:rPr>
        <w:t xml:space="preserve"> </w:t>
      </w:r>
      <w:r>
        <w:t>becoming</w:t>
      </w:r>
      <w:r>
        <w:rPr>
          <w:spacing w:val="-10"/>
        </w:rPr>
        <w:t xml:space="preserve"> </w:t>
      </w:r>
      <w:r>
        <w:t>known</w:t>
      </w:r>
      <w:r>
        <w:rPr>
          <w:spacing w:val="-10"/>
        </w:rPr>
        <w:t xml:space="preserve"> </w:t>
      </w:r>
      <w:r>
        <w:t>as</w:t>
      </w:r>
      <w:r>
        <w:rPr>
          <w:spacing w:val="-10"/>
        </w:rPr>
        <w:t xml:space="preserve"> </w:t>
      </w:r>
      <w:r>
        <w:t>the</w:t>
      </w:r>
      <w:r>
        <w:rPr>
          <w:spacing w:val="-9"/>
        </w:rPr>
        <w:t xml:space="preserve"> </w:t>
      </w:r>
      <w:r>
        <w:t>Abbé</w:t>
      </w:r>
      <w:r>
        <w:rPr>
          <w:spacing w:val="-10"/>
        </w:rPr>
        <w:t xml:space="preserve"> </w:t>
      </w:r>
      <w:r>
        <w:t>Liszt.</w:t>
      </w:r>
      <w:r>
        <w:rPr>
          <w:spacing w:val="-10"/>
        </w:rPr>
        <w:t xml:space="preserve"> </w:t>
      </w:r>
      <w:r>
        <w:t>He</w:t>
      </w:r>
      <w:r>
        <w:rPr>
          <w:spacing w:val="-10"/>
        </w:rPr>
        <w:t xml:space="preserve"> </w:t>
      </w:r>
      <w:r>
        <w:t>dressed</w:t>
      </w:r>
      <w:r>
        <w:rPr>
          <w:spacing w:val="-9"/>
        </w:rPr>
        <w:t xml:space="preserve"> </w:t>
      </w:r>
      <w:r>
        <w:t>as</w:t>
      </w:r>
      <w:r>
        <w:rPr>
          <w:spacing w:val="-10"/>
        </w:rPr>
        <w:t xml:space="preserve"> </w:t>
      </w:r>
      <w:r>
        <w:t>a</w:t>
      </w:r>
      <w:r>
        <w:rPr>
          <w:spacing w:val="-10"/>
        </w:rPr>
        <w:t xml:space="preserve"> </w:t>
      </w:r>
      <w:r>
        <w:t>priest and composed Masses, oratorios, and religious music for the</w:t>
      </w:r>
      <w:r>
        <w:rPr>
          <w:spacing w:val="-14"/>
        </w:rPr>
        <w:t xml:space="preserve"> </w:t>
      </w:r>
      <w:r>
        <w:t>church.</w:t>
      </w:r>
    </w:p>
    <w:p w14:paraId="74E2DDAC" w14:textId="77777777" w:rsidR="00A61D0F" w:rsidRDefault="00A61D0F" w:rsidP="00763C7F">
      <w:pPr>
        <w:pStyle w:val="Body"/>
        <w:rPr>
          <w:i/>
        </w:rPr>
      </w:pPr>
      <w:r>
        <w:t>Still</w:t>
      </w:r>
      <w:r>
        <w:rPr>
          <w:spacing w:val="-9"/>
        </w:rPr>
        <w:t xml:space="preserve"> </w:t>
      </w:r>
      <w:r>
        <w:t>active</w:t>
      </w:r>
      <w:r>
        <w:rPr>
          <w:spacing w:val="-9"/>
        </w:rPr>
        <w:t xml:space="preserve"> </w:t>
      </w:r>
      <w:r>
        <w:t>at</w:t>
      </w:r>
      <w:r>
        <w:rPr>
          <w:spacing w:val="-9"/>
        </w:rPr>
        <w:t xml:space="preserve"> </w:t>
      </w:r>
      <w:r>
        <w:t>the</w:t>
      </w:r>
      <w:r>
        <w:rPr>
          <w:spacing w:val="-9"/>
        </w:rPr>
        <w:t xml:space="preserve"> </w:t>
      </w:r>
      <w:r>
        <w:t>age</w:t>
      </w:r>
      <w:r>
        <w:rPr>
          <w:spacing w:val="-9"/>
        </w:rPr>
        <w:t xml:space="preserve"> </w:t>
      </w:r>
      <w:r>
        <w:t>of</w:t>
      </w:r>
      <w:r>
        <w:rPr>
          <w:spacing w:val="-9"/>
        </w:rPr>
        <w:t xml:space="preserve"> </w:t>
      </w:r>
      <w:r>
        <w:t>seventy-five,</w:t>
      </w:r>
      <w:r>
        <w:rPr>
          <w:spacing w:val="-9"/>
        </w:rPr>
        <w:t xml:space="preserve"> </w:t>
      </w:r>
      <w:r>
        <w:t>he</w:t>
      </w:r>
      <w:r>
        <w:rPr>
          <w:spacing w:val="-9"/>
        </w:rPr>
        <w:t xml:space="preserve"> </w:t>
      </w:r>
      <w:r>
        <w:t>earned</w:t>
      </w:r>
      <w:r>
        <w:rPr>
          <w:spacing w:val="-9"/>
        </w:rPr>
        <w:t xml:space="preserve"> </w:t>
      </w:r>
      <w:r>
        <w:t>respect</w:t>
      </w:r>
      <w:r>
        <w:rPr>
          <w:spacing w:val="-9"/>
        </w:rPr>
        <w:t xml:space="preserve"> </w:t>
      </w:r>
      <w:r>
        <w:t>from</w:t>
      </w:r>
      <w:r>
        <w:rPr>
          <w:spacing w:val="-9"/>
        </w:rPr>
        <w:t xml:space="preserve"> </w:t>
      </w:r>
      <w:r>
        <w:t>England</w:t>
      </w:r>
      <w:r>
        <w:rPr>
          <w:spacing w:val="-9"/>
        </w:rPr>
        <w:t xml:space="preserve"> </w:t>
      </w:r>
      <w:r>
        <w:t>as</w:t>
      </w:r>
      <w:r>
        <w:rPr>
          <w:spacing w:val="-9"/>
        </w:rPr>
        <w:t xml:space="preserve"> </w:t>
      </w:r>
      <w:r>
        <w:t>a</w:t>
      </w:r>
      <w:r>
        <w:rPr>
          <w:spacing w:val="-9"/>
        </w:rPr>
        <w:t xml:space="preserve"> </w:t>
      </w:r>
      <w:r>
        <w:t>composer</w:t>
      </w:r>
      <w:r>
        <w:rPr>
          <w:spacing w:val="-9"/>
        </w:rPr>
        <w:t xml:space="preserve"> </w:t>
      </w:r>
      <w:r>
        <w:t>and</w:t>
      </w:r>
      <w:r>
        <w:rPr>
          <w:spacing w:val="-9"/>
        </w:rPr>
        <w:t xml:space="preserve"> </w:t>
      </w:r>
      <w:r>
        <w:t>was</w:t>
      </w:r>
      <w:r>
        <w:rPr>
          <w:spacing w:val="-9"/>
        </w:rPr>
        <w:t xml:space="preserve"> </w:t>
      </w:r>
      <w:r>
        <w:t>awarded</w:t>
      </w:r>
      <w:r>
        <w:rPr>
          <w:spacing w:val="-9"/>
        </w:rPr>
        <w:t xml:space="preserve"> </w:t>
      </w:r>
      <w:r>
        <w:t>an</w:t>
      </w:r>
      <w:r>
        <w:rPr>
          <w:spacing w:val="-9"/>
        </w:rPr>
        <w:t xml:space="preserve"> </w:t>
      </w:r>
      <w:r>
        <w:t>honor</w:t>
      </w:r>
      <w:r>
        <w:rPr>
          <w:spacing w:val="-9"/>
        </w:rPr>
        <w:t xml:space="preserve"> </w:t>
      </w:r>
      <w:r>
        <w:t>in</w:t>
      </w:r>
      <w:r>
        <w:rPr>
          <w:spacing w:val="-9"/>
        </w:rPr>
        <w:t xml:space="preserve"> </w:t>
      </w:r>
      <w:r>
        <w:t>person</w:t>
      </w:r>
      <w:r>
        <w:rPr>
          <w:spacing w:val="-9"/>
        </w:rPr>
        <w:t xml:space="preserve"> </w:t>
      </w:r>
      <w:r>
        <w:t>by</w:t>
      </w:r>
      <w:r>
        <w:rPr>
          <w:spacing w:val="-9"/>
        </w:rPr>
        <w:t xml:space="preserve"> </w:t>
      </w:r>
      <w:r>
        <w:t>Queen</w:t>
      </w:r>
      <w:r>
        <w:rPr>
          <w:spacing w:val="-9"/>
        </w:rPr>
        <w:t xml:space="preserve"> </w:t>
      </w:r>
      <w:r>
        <w:t>Victoria.</w:t>
      </w:r>
      <w:r>
        <w:rPr>
          <w:spacing w:val="-9"/>
        </w:rPr>
        <w:t xml:space="preserve"> </w:t>
      </w:r>
      <w:r>
        <w:t>Returning</w:t>
      </w:r>
      <w:r>
        <w:rPr>
          <w:spacing w:val="-9"/>
        </w:rPr>
        <w:t xml:space="preserve"> </w:t>
      </w:r>
      <w:r>
        <w:t>from</w:t>
      </w:r>
      <w:r>
        <w:rPr>
          <w:spacing w:val="-9"/>
        </w:rPr>
        <w:t xml:space="preserve"> </w:t>
      </w:r>
      <w:r>
        <w:t>this celebration, he met Claud Debussy in Paris then journeyed to visit his widowed daughter Cosima in Bayreuth and attended a Wagnerian Festival. He died during that festival, and even on his death bed, dying of pneumonia, Liszt named one of the “Music of the Future” masterpieces: Wagner’s</w:t>
      </w:r>
      <w:r>
        <w:rPr>
          <w:spacing w:val="-9"/>
        </w:rPr>
        <w:t xml:space="preserve"> </w:t>
      </w:r>
      <w:r>
        <w:rPr>
          <w:i/>
        </w:rPr>
        <w:t>Tristan.</w:t>
      </w:r>
    </w:p>
    <w:p w14:paraId="3E5F1096" w14:textId="77777777" w:rsidR="00A61D0F" w:rsidRDefault="00A61D0F" w:rsidP="00763C7F">
      <w:pPr>
        <w:pStyle w:val="Body"/>
      </w:pPr>
      <w:r>
        <w:t>Liszt’s</w:t>
      </w:r>
      <w:r>
        <w:rPr>
          <w:spacing w:val="-12"/>
        </w:rPr>
        <w:t xml:space="preserve"> </w:t>
      </w:r>
      <w:r>
        <w:t>primary</w:t>
      </w:r>
      <w:r>
        <w:rPr>
          <w:spacing w:val="-12"/>
        </w:rPr>
        <w:t xml:space="preserve"> </w:t>
      </w:r>
      <w:r>
        <w:t>goal</w:t>
      </w:r>
      <w:r>
        <w:rPr>
          <w:spacing w:val="-13"/>
        </w:rPr>
        <w:t xml:space="preserve"> </w:t>
      </w:r>
      <w:r>
        <w:t>in</w:t>
      </w:r>
      <w:r>
        <w:rPr>
          <w:spacing w:val="-12"/>
        </w:rPr>
        <w:t xml:space="preserve"> </w:t>
      </w:r>
      <w:r>
        <w:t>music</w:t>
      </w:r>
      <w:r>
        <w:rPr>
          <w:spacing w:val="-11"/>
        </w:rPr>
        <w:t xml:space="preserve"> </w:t>
      </w:r>
      <w:r>
        <w:t>composition</w:t>
      </w:r>
      <w:r>
        <w:rPr>
          <w:spacing w:val="-13"/>
        </w:rPr>
        <w:t xml:space="preserve"> </w:t>
      </w:r>
      <w:r>
        <w:t>was</w:t>
      </w:r>
      <w:r>
        <w:rPr>
          <w:spacing w:val="-12"/>
        </w:rPr>
        <w:t xml:space="preserve"> </w:t>
      </w:r>
      <w:r>
        <w:t>pure</w:t>
      </w:r>
      <w:r>
        <w:rPr>
          <w:spacing w:val="-12"/>
        </w:rPr>
        <w:t xml:space="preserve"> </w:t>
      </w:r>
      <w:r>
        <w:t>expression</w:t>
      </w:r>
      <w:r>
        <w:rPr>
          <w:spacing w:val="-13"/>
        </w:rPr>
        <w:t xml:space="preserve"> </w:t>
      </w:r>
      <w:r>
        <w:t>through</w:t>
      </w:r>
      <w:r>
        <w:rPr>
          <w:spacing w:val="-12"/>
        </w:rPr>
        <w:t xml:space="preserve"> </w:t>
      </w:r>
      <w:r>
        <w:t>the</w:t>
      </w:r>
      <w:r>
        <w:rPr>
          <w:spacing w:val="-12"/>
        </w:rPr>
        <w:t xml:space="preserve"> </w:t>
      </w:r>
      <w:r>
        <w:t>idiom</w:t>
      </w:r>
      <w:r>
        <w:rPr>
          <w:spacing w:val="-13"/>
        </w:rPr>
        <w:t xml:space="preserve"> </w:t>
      </w:r>
      <w:r>
        <w:t>of</w:t>
      </w:r>
      <w:r>
        <w:rPr>
          <w:spacing w:val="-13"/>
        </w:rPr>
        <w:t xml:space="preserve"> </w:t>
      </w:r>
      <w:r>
        <w:t>tone.</w:t>
      </w:r>
      <w:r>
        <w:rPr>
          <w:spacing w:val="-12"/>
        </w:rPr>
        <w:t xml:space="preserve"> </w:t>
      </w:r>
      <w:r>
        <w:t>His</w:t>
      </w:r>
      <w:r>
        <w:rPr>
          <w:spacing w:val="-13"/>
        </w:rPr>
        <w:t xml:space="preserve"> </w:t>
      </w:r>
      <w:r>
        <w:t>freedom</w:t>
      </w:r>
      <w:r>
        <w:rPr>
          <w:spacing w:val="-12"/>
        </w:rPr>
        <w:t xml:space="preserve"> </w:t>
      </w:r>
      <w:r>
        <w:t>of</w:t>
      </w:r>
      <w:r>
        <w:rPr>
          <w:spacing w:val="-13"/>
        </w:rPr>
        <w:t xml:space="preserve"> </w:t>
      </w:r>
      <w:r>
        <w:t>expression</w:t>
      </w:r>
      <w:r>
        <w:rPr>
          <w:spacing w:val="-13"/>
        </w:rPr>
        <w:t xml:space="preserve"> </w:t>
      </w:r>
      <w:r>
        <w:t>necessitated</w:t>
      </w:r>
      <w:r>
        <w:rPr>
          <w:spacing w:val="-11"/>
        </w:rPr>
        <w:t xml:space="preserve"> </w:t>
      </w:r>
      <w:r>
        <w:t>his</w:t>
      </w:r>
      <w:r>
        <w:rPr>
          <w:spacing w:val="-13"/>
        </w:rPr>
        <w:t xml:space="preserve"> </w:t>
      </w:r>
      <w:r>
        <w:t>creation</w:t>
      </w:r>
      <w:r>
        <w:rPr>
          <w:spacing w:val="-13"/>
        </w:rPr>
        <w:t xml:space="preserve"> </w:t>
      </w:r>
      <w:r>
        <w:t>of</w:t>
      </w:r>
      <w:r>
        <w:rPr>
          <w:spacing w:val="-12"/>
        </w:rPr>
        <w:t xml:space="preserve"> </w:t>
      </w:r>
      <w:r>
        <w:t>the</w:t>
      </w:r>
      <w:r>
        <w:rPr>
          <w:spacing w:val="-11"/>
        </w:rPr>
        <w:t xml:space="preserve"> </w:t>
      </w:r>
      <w:r>
        <w:rPr>
          <w:b/>
        </w:rPr>
        <w:t>symphonic poem</w:t>
      </w:r>
      <w:r>
        <w:t>,</w:t>
      </w:r>
      <w:r>
        <w:rPr>
          <w:spacing w:val="-9"/>
        </w:rPr>
        <w:t xml:space="preserve"> </w:t>
      </w:r>
      <w:r>
        <w:t>sometimes</w:t>
      </w:r>
      <w:r>
        <w:rPr>
          <w:spacing w:val="-9"/>
        </w:rPr>
        <w:t xml:space="preserve"> </w:t>
      </w:r>
      <w:r>
        <w:t>called</w:t>
      </w:r>
      <w:r>
        <w:rPr>
          <w:spacing w:val="-8"/>
        </w:rPr>
        <w:t xml:space="preserve"> </w:t>
      </w:r>
      <w:r>
        <w:t>a</w:t>
      </w:r>
      <w:r>
        <w:rPr>
          <w:spacing w:val="-10"/>
        </w:rPr>
        <w:t xml:space="preserve"> </w:t>
      </w:r>
      <w:r>
        <w:t>tone</w:t>
      </w:r>
      <w:r>
        <w:rPr>
          <w:spacing w:val="-9"/>
        </w:rPr>
        <w:t xml:space="preserve"> </w:t>
      </w:r>
      <w:r>
        <w:t>poem--a</w:t>
      </w:r>
      <w:r>
        <w:rPr>
          <w:spacing w:val="-9"/>
        </w:rPr>
        <w:t xml:space="preserve"> </w:t>
      </w:r>
      <w:r>
        <w:t>one</w:t>
      </w:r>
      <w:r>
        <w:rPr>
          <w:spacing w:val="-9"/>
        </w:rPr>
        <w:t xml:space="preserve"> </w:t>
      </w:r>
      <w:r>
        <w:t>movement</w:t>
      </w:r>
      <w:r>
        <w:rPr>
          <w:spacing w:val="-9"/>
        </w:rPr>
        <w:t xml:space="preserve"> </w:t>
      </w:r>
      <w:r>
        <w:t>program</w:t>
      </w:r>
      <w:r>
        <w:rPr>
          <w:spacing w:val="-9"/>
        </w:rPr>
        <w:t xml:space="preserve"> </w:t>
      </w:r>
      <w:r>
        <w:t>piece</w:t>
      </w:r>
      <w:r>
        <w:rPr>
          <w:spacing w:val="-10"/>
        </w:rPr>
        <w:t xml:space="preserve"> </w:t>
      </w:r>
      <w:r>
        <w:t>written</w:t>
      </w:r>
      <w:r>
        <w:rPr>
          <w:spacing w:val="-9"/>
        </w:rPr>
        <w:t xml:space="preserve"> </w:t>
      </w:r>
      <w:r>
        <w:t>for orchestra that portrays images of a place, story, novel, landscape or non-musical source</w:t>
      </w:r>
      <w:r>
        <w:rPr>
          <w:spacing w:val="-18"/>
        </w:rPr>
        <w:t xml:space="preserve"> </w:t>
      </w:r>
      <w:r>
        <w:t>or</w:t>
      </w:r>
      <w:r>
        <w:rPr>
          <w:spacing w:val="-17"/>
        </w:rPr>
        <w:t xml:space="preserve"> </w:t>
      </w:r>
      <w:r>
        <w:t>image.</w:t>
      </w:r>
      <w:r>
        <w:rPr>
          <w:spacing w:val="-17"/>
        </w:rPr>
        <w:t xml:space="preserve"> </w:t>
      </w:r>
      <w:r>
        <w:t>This</w:t>
      </w:r>
      <w:r>
        <w:rPr>
          <w:spacing w:val="-18"/>
        </w:rPr>
        <w:t xml:space="preserve"> </w:t>
      </w:r>
      <w:r>
        <w:t>form</w:t>
      </w:r>
      <w:r>
        <w:rPr>
          <w:spacing w:val="-17"/>
        </w:rPr>
        <w:t xml:space="preserve"> </w:t>
      </w:r>
      <w:r>
        <w:t>utilizes</w:t>
      </w:r>
      <w:r>
        <w:rPr>
          <w:spacing w:val="-17"/>
        </w:rPr>
        <w:t xml:space="preserve"> </w:t>
      </w:r>
      <w:r>
        <w:t>transformations</w:t>
      </w:r>
      <w:r>
        <w:rPr>
          <w:spacing w:val="-18"/>
        </w:rPr>
        <w:t xml:space="preserve"> </w:t>
      </w:r>
      <w:r>
        <w:t>of</w:t>
      </w:r>
      <w:r>
        <w:rPr>
          <w:spacing w:val="-17"/>
        </w:rPr>
        <w:t xml:space="preserve"> </w:t>
      </w:r>
      <w:r>
        <w:t>a</w:t>
      </w:r>
      <w:r>
        <w:rPr>
          <w:spacing w:val="-17"/>
        </w:rPr>
        <w:t xml:space="preserve"> </w:t>
      </w:r>
      <w:r>
        <w:t>few</w:t>
      </w:r>
      <w:r>
        <w:rPr>
          <w:spacing w:val="-18"/>
        </w:rPr>
        <w:t xml:space="preserve"> </w:t>
      </w:r>
      <w:r>
        <w:t>themes</w:t>
      </w:r>
      <w:r>
        <w:rPr>
          <w:spacing w:val="-17"/>
        </w:rPr>
        <w:t xml:space="preserve"> </w:t>
      </w:r>
      <w:r>
        <w:t>through</w:t>
      </w:r>
      <w:r>
        <w:rPr>
          <w:spacing w:val="-17"/>
        </w:rPr>
        <w:t xml:space="preserve"> </w:t>
      </w:r>
      <w:r>
        <w:t>the</w:t>
      </w:r>
      <w:r>
        <w:rPr>
          <w:spacing w:val="-18"/>
        </w:rPr>
        <w:t xml:space="preserve"> </w:t>
      </w:r>
      <w:r>
        <w:t>entire</w:t>
      </w:r>
      <w:r>
        <w:rPr>
          <w:spacing w:val="-6"/>
        </w:rPr>
        <w:t xml:space="preserve"> </w:t>
      </w:r>
      <w:r>
        <w:t>work</w:t>
      </w:r>
      <w:r>
        <w:rPr>
          <w:spacing w:val="-7"/>
        </w:rPr>
        <w:t xml:space="preserve"> </w:t>
      </w:r>
      <w:r>
        <w:t>for</w:t>
      </w:r>
      <w:r>
        <w:rPr>
          <w:spacing w:val="-6"/>
        </w:rPr>
        <w:t xml:space="preserve"> </w:t>
      </w:r>
      <w:r>
        <w:t>continuity.</w:t>
      </w:r>
      <w:r>
        <w:rPr>
          <w:spacing w:val="-7"/>
        </w:rPr>
        <w:t xml:space="preserve"> </w:t>
      </w:r>
      <w:r>
        <w:t>The</w:t>
      </w:r>
      <w:r>
        <w:rPr>
          <w:spacing w:val="-6"/>
        </w:rPr>
        <w:t xml:space="preserve"> </w:t>
      </w:r>
      <w:r>
        <w:t>themes</w:t>
      </w:r>
      <w:r>
        <w:rPr>
          <w:spacing w:val="-5"/>
        </w:rPr>
        <w:t xml:space="preserve"> </w:t>
      </w:r>
      <w:r>
        <w:t>are</w:t>
      </w:r>
      <w:r>
        <w:rPr>
          <w:spacing w:val="-7"/>
        </w:rPr>
        <w:t xml:space="preserve"> </w:t>
      </w:r>
      <w:r>
        <w:t>varied</w:t>
      </w:r>
      <w:r>
        <w:rPr>
          <w:spacing w:val="-6"/>
        </w:rPr>
        <w:t xml:space="preserve"> </w:t>
      </w:r>
      <w:r>
        <w:t>by</w:t>
      </w:r>
      <w:r>
        <w:rPr>
          <w:spacing w:val="-5"/>
        </w:rPr>
        <w:t xml:space="preserve"> </w:t>
      </w:r>
      <w:r>
        <w:t>adjusting</w:t>
      </w:r>
      <w:r>
        <w:rPr>
          <w:spacing w:val="-6"/>
        </w:rPr>
        <w:t xml:space="preserve"> </w:t>
      </w:r>
      <w:r>
        <w:t>the</w:t>
      </w:r>
      <w:r>
        <w:rPr>
          <w:spacing w:val="-6"/>
        </w:rPr>
        <w:t xml:space="preserve"> </w:t>
      </w:r>
      <w:r>
        <w:t>rhythm,</w:t>
      </w:r>
      <w:r>
        <w:rPr>
          <w:spacing w:val="-5"/>
        </w:rPr>
        <w:t xml:space="preserve"> </w:t>
      </w:r>
      <w:r>
        <w:t>harmony, dynamics, tempos, instrumental registers, instrumentation in the orchestra, timbre, and melodic outline, or shape. By making these slight-to-major adjustments, Liszt</w:t>
      </w:r>
      <w:r>
        <w:rPr>
          <w:spacing w:val="-15"/>
        </w:rPr>
        <w:t xml:space="preserve"> </w:t>
      </w:r>
      <w:r>
        <w:t>found</w:t>
      </w:r>
      <w:r>
        <w:rPr>
          <w:spacing w:val="-14"/>
        </w:rPr>
        <w:t xml:space="preserve"> </w:t>
      </w:r>
      <w:r>
        <w:t>it</w:t>
      </w:r>
      <w:r>
        <w:rPr>
          <w:spacing w:val="-14"/>
        </w:rPr>
        <w:t xml:space="preserve"> </w:t>
      </w:r>
      <w:r>
        <w:t>possible</w:t>
      </w:r>
      <w:r>
        <w:rPr>
          <w:spacing w:val="-14"/>
        </w:rPr>
        <w:t xml:space="preserve"> </w:t>
      </w:r>
      <w:r>
        <w:t>to</w:t>
      </w:r>
      <w:r>
        <w:rPr>
          <w:spacing w:val="-15"/>
        </w:rPr>
        <w:t xml:space="preserve"> </w:t>
      </w:r>
      <w:r>
        <w:t>convey</w:t>
      </w:r>
      <w:r>
        <w:rPr>
          <w:spacing w:val="-14"/>
        </w:rPr>
        <w:t xml:space="preserve"> </w:t>
      </w:r>
      <w:r>
        <w:t>the</w:t>
      </w:r>
      <w:r>
        <w:rPr>
          <w:spacing w:val="-14"/>
        </w:rPr>
        <w:t xml:space="preserve"> </w:t>
      </w:r>
      <w:r>
        <w:t>extremes</w:t>
      </w:r>
      <w:r>
        <w:rPr>
          <w:spacing w:val="-14"/>
        </w:rPr>
        <w:t xml:space="preserve"> </w:t>
      </w:r>
      <w:r>
        <w:t>of</w:t>
      </w:r>
      <w:r>
        <w:rPr>
          <w:spacing w:val="-15"/>
        </w:rPr>
        <w:t xml:space="preserve"> </w:t>
      </w:r>
      <w:r>
        <w:t>emotion—from</w:t>
      </w:r>
      <w:r>
        <w:rPr>
          <w:spacing w:val="-14"/>
        </w:rPr>
        <w:t xml:space="preserve"> </w:t>
      </w:r>
      <w:r>
        <w:t>love</w:t>
      </w:r>
      <w:r>
        <w:rPr>
          <w:spacing w:val="-14"/>
        </w:rPr>
        <w:t xml:space="preserve"> </w:t>
      </w:r>
      <w:r>
        <w:t>to</w:t>
      </w:r>
      <w:r>
        <w:rPr>
          <w:spacing w:val="-14"/>
        </w:rPr>
        <w:t xml:space="preserve"> </w:t>
      </w:r>
      <w:r>
        <w:t>hate,</w:t>
      </w:r>
      <w:r>
        <w:rPr>
          <w:spacing w:val="-15"/>
        </w:rPr>
        <w:t xml:space="preserve"> </w:t>
      </w:r>
      <w:r>
        <w:t>war</w:t>
      </w:r>
      <w:r>
        <w:rPr>
          <w:spacing w:val="-14"/>
        </w:rPr>
        <w:t xml:space="preserve"> </w:t>
      </w:r>
      <w:r>
        <w:t xml:space="preserve">to peace, triumph to defeat—within a thematic piece. His thirteen symphonic poems greatly influenced the nineteenth century, an influence that continues through today. Liszt’s most famous piece for orchestra is the three portrait work </w:t>
      </w:r>
      <w:r>
        <w:rPr>
          <w:i/>
        </w:rPr>
        <w:t>Symphony after Goethe’s Faust (</w:t>
      </w:r>
      <w:r>
        <w:t>the portraits include Faust, Gretchen, and Mephistopheles)</w:t>
      </w:r>
      <w:r>
        <w:rPr>
          <w:i/>
        </w:rPr>
        <w:t xml:space="preserve">. </w:t>
      </w:r>
      <w:r>
        <w:t xml:space="preserve">A similar work, his </w:t>
      </w:r>
      <w:r>
        <w:rPr>
          <w:i/>
        </w:rPr>
        <w:t xml:space="preserve">Symphony of Dante’s Divine Comedy, </w:t>
      </w:r>
      <w:r>
        <w:t xml:space="preserve">has three movements: </w:t>
      </w:r>
      <w:r>
        <w:rPr>
          <w:i/>
        </w:rPr>
        <w:t>Inferno</w:t>
      </w:r>
      <w:r>
        <w:t xml:space="preserve">, </w:t>
      </w:r>
      <w:r>
        <w:rPr>
          <w:i/>
        </w:rPr>
        <w:t>Purgatory</w:t>
      </w:r>
      <w:r>
        <w:t xml:space="preserve">, and </w:t>
      </w:r>
      <w:r>
        <w:rPr>
          <w:i/>
        </w:rPr>
        <w:t xml:space="preserve">Vision of Paradise. </w:t>
      </w:r>
      <w:r>
        <w:t xml:space="preserve">His most famous of the symphonic poems is </w:t>
      </w:r>
      <w:r>
        <w:rPr>
          <w:i/>
        </w:rPr>
        <w:t xml:space="preserve">Les Preludes </w:t>
      </w:r>
      <w:r>
        <w:t>(The Preludes) written in</w:t>
      </w:r>
      <w:r>
        <w:rPr>
          <w:spacing w:val="-6"/>
        </w:rPr>
        <w:t xml:space="preserve"> </w:t>
      </w:r>
      <w:r>
        <w:t>1854.</w:t>
      </w:r>
    </w:p>
    <w:p w14:paraId="600C2321" w14:textId="25B545D9" w:rsidR="00A61D0F" w:rsidRDefault="00A61D0F" w:rsidP="00763C7F">
      <w:pPr>
        <w:pStyle w:val="Body"/>
      </w:pPr>
      <w:r>
        <w:t>His best known works include nineteen Hungarian Rhapsodies (</w:t>
      </w:r>
      <w:hyperlink r:id="rId31" w:history="1">
        <w:r w:rsidRPr="006D3CC1">
          <w:rPr>
            <w:rStyle w:val="Hyperlink"/>
          </w:rPr>
          <w:t>Liszt’s Hungarian</w:t>
        </w:r>
        <w:r w:rsidRPr="006D3CC1">
          <w:rPr>
            <w:rStyle w:val="Hyperlink"/>
            <w:spacing w:val="-10"/>
          </w:rPr>
          <w:t xml:space="preserve"> </w:t>
        </w:r>
        <w:r w:rsidRPr="006D3CC1">
          <w:rPr>
            <w:rStyle w:val="Hyperlink"/>
          </w:rPr>
          <w:t>Rhapsody</w:t>
        </w:r>
        <w:r w:rsidRPr="006D3CC1">
          <w:rPr>
            <w:rStyle w:val="Hyperlink"/>
            <w:spacing w:val="-8"/>
          </w:rPr>
          <w:t xml:space="preserve"> </w:t>
        </w:r>
        <w:r w:rsidRPr="006D3CC1">
          <w:rPr>
            <w:rStyle w:val="Hyperlink"/>
          </w:rPr>
          <w:t>No.</w:t>
        </w:r>
        <w:r w:rsidRPr="006D3CC1">
          <w:rPr>
            <w:rStyle w:val="Hyperlink"/>
            <w:spacing w:val="-9"/>
          </w:rPr>
          <w:t xml:space="preserve"> </w:t>
        </w:r>
        <w:r w:rsidRPr="006D3CC1">
          <w:rPr>
            <w:rStyle w:val="Hyperlink"/>
          </w:rPr>
          <w:t>2</w:t>
        </w:r>
      </w:hyperlink>
      <w:r w:rsidR="006D3CC1">
        <w:t>)</w:t>
      </w:r>
      <w:r>
        <w:t>,</w:t>
      </w:r>
      <w:r>
        <w:rPr>
          <w:spacing w:val="-5"/>
        </w:rPr>
        <w:t xml:space="preserve"> </w:t>
      </w:r>
      <w:r>
        <w:t>Piano</w:t>
      </w:r>
      <w:r>
        <w:rPr>
          <w:spacing w:val="-4"/>
        </w:rPr>
        <w:t xml:space="preserve"> </w:t>
      </w:r>
      <w:r>
        <w:t>concertos</w:t>
      </w:r>
      <w:r>
        <w:rPr>
          <w:spacing w:val="-4"/>
        </w:rPr>
        <w:t xml:space="preserve"> </w:t>
      </w:r>
      <w:r>
        <w:t>(</w:t>
      </w:r>
      <w:hyperlink r:id="rId32" w:history="1">
        <w:r w:rsidRPr="006D3CC1">
          <w:rPr>
            <w:rStyle w:val="Hyperlink"/>
          </w:rPr>
          <w:t>Piano</w:t>
        </w:r>
        <w:r w:rsidRPr="006D3CC1">
          <w:rPr>
            <w:rStyle w:val="Hyperlink"/>
            <w:spacing w:val="-4"/>
          </w:rPr>
          <w:t xml:space="preserve"> </w:t>
        </w:r>
        <w:r w:rsidRPr="006D3CC1">
          <w:rPr>
            <w:rStyle w:val="Hyperlink"/>
          </w:rPr>
          <w:t>concerto</w:t>
        </w:r>
        <w:r w:rsidRPr="006D3CC1">
          <w:rPr>
            <w:rStyle w:val="Hyperlink"/>
            <w:spacing w:val="-4"/>
          </w:rPr>
          <w:t xml:space="preserve"> </w:t>
        </w:r>
        <w:r w:rsidRPr="006D3CC1">
          <w:rPr>
            <w:rStyle w:val="Hyperlink"/>
          </w:rPr>
          <w:t>No.</w:t>
        </w:r>
        <w:r w:rsidRPr="006D3CC1">
          <w:rPr>
            <w:rStyle w:val="Hyperlink"/>
            <w:spacing w:val="-4"/>
          </w:rPr>
          <w:t xml:space="preserve"> </w:t>
        </w:r>
        <w:r w:rsidR="006D3CC1" w:rsidRPr="006D3CC1">
          <w:rPr>
            <w:rStyle w:val="Hyperlink"/>
          </w:rPr>
          <w:t>1</w:t>
        </w:r>
      </w:hyperlink>
      <w:r>
        <w:t>), Mephisto Waltzes, Faust Symphony (</w:t>
      </w:r>
      <w:hyperlink r:id="rId33" w:history="1">
        <w:r w:rsidRPr="006D3CC1">
          <w:rPr>
            <w:rStyle w:val="Hyperlink"/>
            <w:i/>
          </w:rPr>
          <w:t xml:space="preserve">Mephisto </w:t>
        </w:r>
        <w:r w:rsidRPr="006D3CC1">
          <w:rPr>
            <w:rStyle w:val="Hyperlink"/>
          </w:rPr>
          <w:t xml:space="preserve">from </w:t>
        </w:r>
        <w:r w:rsidRPr="006D3CC1">
          <w:rPr>
            <w:rStyle w:val="Hyperlink"/>
            <w:i/>
          </w:rPr>
          <w:t xml:space="preserve">Faust Symphony </w:t>
        </w:r>
        <w:r w:rsidRPr="006D3CC1">
          <w:rPr>
            <w:rStyle w:val="Hyperlink"/>
          </w:rPr>
          <w:t>Part 1</w:t>
        </w:r>
      </w:hyperlink>
      <w:r>
        <w:t xml:space="preserve">), and </w:t>
      </w:r>
      <w:hyperlink r:id="rId34" w:history="1">
        <w:r w:rsidRPr="006D3CC1">
          <w:rPr>
            <w:rStyle w:val="Hyperlink"/>
          </w:rPr>
          <w:t>Lieberstaumes</w:t>
        </w:r>
      </w:hyperlink>
      <w:r w:rsidR="006D3CC1">
        <w:t>.</w:t>
      </w:r>
    </w:p>
    <w:p w14:paraId="4CACA49F" w14:textId="77777777" w:rsidR="00A61D0F" w:rsidRDefault="00A61D0F" w:rsidP="00763C7F">
      <w:pPr>
        <w:pStyle w:val="Body"/>
      </w:pPr>
    </w:p>
    <w:p w14:paraId="1634365D" w14:textId="77777777" w:rsidR="00763C7F" w:rsidRDefault="00763C7F" w:rsidP="00763C7F">
      <w:pPr>
        <w:pStyle w:val="Heading4"/>
      </w:pPr>
      <w:r>
        <w:rPr>
          <w:w w:val="120"/>
        </w:rPr>
        <w:t>LISTENING GUIDE</w:t>
      </w:r>
    </w:p>
    <w:p w14:paraId="6C165603" w14:textId="1DD2FA26" w:rsidR="00763C7F" w:rsidRDefault="00650C7F" w:rsidP="00763C7F">
      <w:pPr>
        <w:pStyle w:val="Bodynoindent"/>
      </w:pPr>
      <w:hyperlink r:id="rId35" w:history="1">
        <w:r w:rsidR="005D20D6" w:rsidRPr="005D20D6">
          <w:rPr>
            <w:rStyle w:val="Hyperlink"/>
          </w:rPr>
          <w:t>Audio</w:t>
        </w:r>
      </w:hyperlink>
    </w:p>
    <w:p w14:paraId="73A9D544" w14:textId="77777777" w:rsidR="00763C7F" w:rsidRDefault="00763C7F" w:rsidP="00763C7F">
      <w:pPr>
        <w:pStyle w:val="Bodynoindent"/>
      </w:pPr>
      <w:r>
        <w:rPr>
          <w:b/>
          <w:color w:val="010202"/>
        </w:rPr>
        <w:t xml:space="preserve">Composer: </w:t>
      </w:r>
      <w:r>
        <w:t>Franz Liszt</w:t>
      </w:r>
    </w:p>
    <w:p w14:paraId="556781F2" w14:textId="77777777" w:rsidR="00763C7F" w:rsidRDefault="00763C7F" w:rsidP="00763C7F">
      <w:pPr>
        <w:pStyle w:val="Bodynoindent"/>
      </w:pPr>
      <w:r>
        <w:rPr>
          <w:b/>
          <w:color w:val="010202"/>
        </w:rPr>
        <w:t xml:space="preserve">Composition: </w:t>
      </w:r>
      <w:r>
        <w:rPr>
          <w:color w:val="212121"/>
        </w:rPr>
        <w:t>Hungarian Rhapsody No. 2</w:t>
      </w:r>
    </w:p>
    <w:p w14:paraId="7EF0FEA5" w14:textId="77777777" w:rsidR="00763C7F" w:rsidRDefault="00763C7F" w:rsidP="00763C7F">
      <w:pPr>
        <w:pStyle w:val="Bodynoindent"/>
      </w:pPr>
      <w:r>
        <w:rPr>
          <w:b/>
        </w:rPr>
        <w:t xml:space="preserve">Date: </w:t>
      </w:r>
      <w:r>
        <w:t>1847</w:t>
      </w:r>
    </w:p>
    <w:p w14:paraId="7E66090F" w14:textId="77777777" w:rsidR="00763C7F" w:rsidRDefault="00763C7F" w:rsidP="00763C7F">
      <w:pPr>
        <w:pStyle w:val="Bodynoindent"/>
      </w:pPr>
      <w:r>
        <w:rPr>
          <w:b/>
        </w:rPr>
        <w:t xml:space="preserve">Genre: </w:t>
      </w:r>
      <w:r>
        <w:t>The second of a set of 19 Hungarian Rhapsodies</w:t>
      </w:r>
    </w:p>
    <w:p w14:paraId="2B766DE0" w14:textId="77777777" w:rsidR="00763C7F" w:rsidRDefault="00763C7F" w:rsidP="00763C7F">
      <w:pPr>
        <w:pStyle w:val="Bodynoindent"/>
      </w:pPr>
      <w:r>
        <w:rPr>
          <w:b/>
        </w:rPr>
        <w:t xml:space="preserve">Performing Forces: </w:t>
      </w:r>
      <w:r>
        <w:t>Piano solo</w:t>
      </w:r>
    </w:p>
    <w:p w14:paraId="7961F3BA" w14:textId="77777777" w:rsidR="00763C7F" w:rsidRDefault="00763C7F" w:rsidP="00763C7F">
      <w:pPr>
        <w:pStyle w:val="Bodynoindent"/>
        <w:rPr>
          <w:b/>
        </w:rPr>
      </w:pPr>
      <w:r>
        <w:rPr>
          <w:b/>
        </w:rPr>
        <w:t>What we want you to remember about this composition:</w:t>
      </w:r>
    </w:p>
    <w:p w14:paraId="3DD0201B" w14:textId="77777777" w:rsidR="00763C7F" w:rsidRDefault="00763C7F" w:rsidP="00763C7F">
      <w:pPr>
        <w:pStyle w:val="ListBullet"/>
      </w:pPr>
      <w:r>
        <w:t>Widely</w:t>
      </w:r>
      <w:r>
        <w:rPr>
          <w:spacing w:val="-4"/>
        </w:rPr>
        <w:t xml:space="preserve"> </w:t>
      </w:r>
      <w:r>
        <w:t>popular,</w:t>
      </w:r>
      <w:r>
        <w:rPr>
          <w:spacing w:val="-5"/>
        </w:rPr>
        <w:t xml:space="preserve"> </w:t>
      </w:r>
      <w:r>
        <w:t>this</w:t>
      </w:r>
      <w:r>
        <w:rPr>
          <w:spacing w:val="-4"/>
        </w:rPr>
        <w:t xml:space="preserve"> </w:t>
      </w:r>
      <w:r>
        <w:t>piece</w:t>
      </w:r>
      <w:r>
        <w:rPr>
          <w:spacing w:val="-5"/>
        </w:rPr>
        <w:t xml:space="preserve"> </w:t>
      </w:r>
      <w:r>
        <w:t>offers</w:t>
      </w:r>
      <w:r>
        <w:rPr>
          <w:spacing w:val="-5"/>
        </w:rPr>
        <w:t xml:space="preserve"> </w:t>
      </w:r>
      <w:r>
        <w:t>the</w:t>
      </w:r>
      <w:r>
        <w:rPr>
          <w:spacing w:val="-4"/>
        </w:rPr>
        <w:t xml:space="preserve"> </w:t>
      </w:r>
      <w:r>
        <w:t>pianist</w:t>
      </w:r>
      <w:r>
        <w:rPr>
          <w:spacing w:val="-5"/>
        </w:rPr>
        <w:t xml:space="preserve"> </w:t>
      </w:r>
      <w:r>
        <w:t>the</w:t>
      </w:r>
      <w:r>
        <w:rPr>
          <w:spacing w:val="-5"/>
        </w:rPr>
        <w:t xml:space="preserve"> </w:t>
      </w:r>
      <w:r>
        <w:t>opportunity</w:t>
      </w:r>
      <w:r>
        <w:rPr>
          <w:spacing w:val="-4"/>
        </w:rPr>
        <w:t xml:space="preserve"> </w:t>
      </w:r>
      <w:r>
        <w:t>to</w:t>
      </w:r>
      <w:r>
        <w:rPr>
          <w:spacing w:val="-5"/>
        </w:rPr>
        <w:t xml:space="preserve"> </w:t>
      </w:r>
      <w:r>
        <w:t>reveal exceptional skill as a virtuoso, while providing the listener with an immediate and irresistible musical</w:t>
      </w:r>
      <w:r>
        <w:rPr>
          <w:spacing w:val="-2"/>
        </w:rPr>
        <w:t xml:space="preserve"> </w:t>
      </w:r>
      <w:r>
        <w:t>appeal.</w:t>
      </w:r>
    </w:p>
    <w:p w14:paraId="746C7742" w14:textId="77777777" w:rsidR="00763C7F" w:rsidRDefault="00763C7F" w:rsidP="00763C7F">
      <w:pPr>
        <w:pStyle w:val="ListBullet"/>
      </w:pPr>
      <w:r>
        <w:rPr>
          <w:spacing w:val="-5"/>
        </w:rPr>
        <w:t>Listen</w:t>
      </w:r>
      <w:r>
        <w:rPr>
          <w:spacing w:val="-8"/>
        </w:rPr>
        <w:t xml:space="preserve"> </w:t>
      </w:r>
      <w:r>
        <w:rPr>
          <w:spacing w:val="-3"/>
        </w:rPr>
        <w:t>to</w:t>
      </w:r>
      <w:r>
        <w:rPr>
          <w:spacing w:val="-7"/>
        </w:rPr>
        <w:t xml:space="preserve"> </w:t>
      </w:r>
      <w:r>
        <w:rPr>
          <w:spacing w:val="-4"/>
        </w:rPr>
        <w:t>the</w:t>
      </w:r>
      <w:r>
        <w:rPr>
          <w:spacing w:val="-7"/>
        </w:rPr>
        <w:t xml:space="preserve"> </w:t>
      </w:r>
      <w:r>
        <w:rPr>
          <w:spacing w:val="-4"/>
        </w:rPr>
        <w:t>dance</w:t>
      </w:r>
      <w:r>
        <w:rPr>
          <w:spacing w:val="-8"/>
        </w:rPr>
        <w:t xml:space="preserve"> </w:t>
      </w:r>
      <w:r>
        <w:rPr>
          <w:spacing w:val="-5"/>
        </w:rPr>
        <w:t>rhythms</w:t>
      </w:r>
      <w:r>
        <w:rPr>
          <w:spacing w:val="-7"/>
        </w:rPr>
        <w:t xml:space="preserve"> </w:t>
      </w:r>
      <w:r>
        <w:rPr>
          <w:spacing w:val="-4"/>
        </w:rPr>
        <w:t>and</w:t>
      </w:r>
      <w:r>
        <w:rPr>
          <w:spacing w:val="-7"/>
        </w:rPr>
        <w:t xml:space="preserve"> </w:t>
      </w:r>
      <w:r>
        <w:rPr>
          <w:spacing w:val="-5"/>
        </w:rPr>
        <w:t>strong</w:t>
      </w:r>
      <w:r>
        <w:rPr>
          <w:spacing w:val="-8"/>
        </w:rPr>
        <w:t xml:space="preserve"> </w:t>
      </w:r>
      <w:r>
        <w:rPr>
          <w:spacing w:val="-4"/>
        </w:rPr>
        <w:t>pulse</w:t>
      </w:r>
      <w:r>
        <w:rPr>
          <w:spacing w:val="-7"/>
        </w:rPr>
        <w:t xml:space="preserve"> </w:t>
      </w:r>
      <w:r>
        <w:rPr>
          <w:spacing w:val="-4"/>
        </w:rPr>
        <w:t>even</w:t>
      </w:r>
      <w:r>
        <w:rPr>
          <w:spacing w:val="-9"/>
        </w:rPr>
        <w:t xml:space="preserve"> </w:t>
      </w:r>
      <w:r>
        <w:rPr>
          <w:spacing w:val="-3"/>
        </w:rPr>
        <w:t>at</w:t>
      </w:r>
      <w:r>
        <w:rPr>
          <w:spacing w:val="-7"/>
        </w:rPr>
        <w:t xml:space="preserve"> </w:t>
      </w:r>
      <w:r>
        <w:rPr>
          <w:spacing w:val="-4"/>
        </w:rPr>
        <w:t>the</w:t>
      </w:r>
      <w:r>
        <w:rPr>
          <w:spacing w:val="-7"/>
        </w:rPr>
        <w:t xml:space="preserve"> </w:t>
      </w:r>
      <w:r>
        <w:rPr>
          <w:spacing w:val="-5"/>
        </w:rPr>
        <w:t>slower</w:t>
      </w:r>
      <w:r>
        <w:rPr>
          <w:spacing w:val="-7"/>
        </w:rPr>
        <w:t xml:space="preserve"> </w:t>
      </w:r>
      <w:r>
        <w:rPr>
          <w:spacing w:val="-5"/>
        </w:rPr>
        <w:t>tempos</w:t>
      </w:r>
    </w:p>
    <w:p w14:paraId="00281BD0" w14:textId="77777777" w:rsidR="00763C7F" w:rsidRPr="00763C7F" w:rsidRDefault="00763C7F" w:rsidP="00763C7F">
      <w:pPr>
        <w:pStyle w:val="Bodynoindent"/>
        <w:rPr>
          <w:b/>
        </w:rPr>
      </w:pPr>
      <w:r w:rsidRPr="00763C7F">
        <w:rPr>
          <w:b/>
        </w:rPr>
        <w:t>Other things to listen for:</w:t>
      </w:r>
    </w:p>
    <w:p w14:paraId="1DBF9F5B" w14:textId="77777777" w:rsidR="00763C7F" w:rsidRDefault="00763C7F" w:rsidP="00763C7F">
      <w:pPr>
        <w:pStyle w:val="ListBullet"/>
      </w:pPr>
      <w:r>
        <w:t>The</w:t>
      </w:r>
      <w:r>
        <w:rPr>
          <w:spacing w:val="-4"/>
        </w:rPr>
        <w:t xml:space="preserve"> </w:t>
      </w:r>
      <w:r>
        <w:t>piece</w:t>
      </w:r>
      <w:r>
        <w:rPr>
          <w:spacing w:val="-4"/>
        </w:rPr>
        <w:t xml:space="preserve"> </w:t>
      </w:r>
      <w:r>
        <w:t>begins</w:t>
      </w:r>
      <w:r>
        <w:rPr>
          <w:spacing w:val="-5"/>
        </w:rPr>
        <w:t xml:space="preserve"> </w:t>
      </w:r>
      <w:r>
        <w:t>with</w:t>
      </w:r>
      <w:r>
        <w:rPr>
          <w:spacing w:val="-4"/>
        </w:rPr>
        <w:t xml:space="preserve"> </w:t>
      </w:r>
      <w:r>
        <w:t>the</w:t>
      </w:r>
      <w:r>
        <w:rPr>
          <w:spacing w:val="-5"/>
        </w:rPr>
        <w:t xml:space="preserve"> </w:t>
      </w:r>
      <w:r>
        <w:t>“lasson”,</w:t>
      </w:r>
      <w:r>
        <w:rPr>
          <w:spacing w:val="-4"/>
        </w:rPr>
        <w:t xml:space="preserve"> </w:t>
      </w:r>
      <w:r>
        <w:t>a</w:t>
      </w:r>
      <w:r>
        <w:rPr>
          <w:spacing w:val="-3"/>
        </w:rPr>
        <w:t xml:space="preserve"> </w:t>
      </w:r>
      <w:r>
        <w:t>brief</w:t>
      </w:r>
      <w:r>
        <w:rPr>
          <w:spacing w:val="-5"/>
        </w:rPr>
        <w:t xml:space="preserve"> </w:t>
      </w:r>
      <w:r>
        <w:t>dramatic</w:t>
      </w:r>
      <w:r>
        <w:rPr>
          <w:spacing w:val="-4"/>
        </w:rPr>
        <w:t xml:space="preserve"> </w:t>
      </w:r>
      <w:r>
        <w:t>introduction</w:t>
      </w:r>
      <w:r>
        <w:rPr>
          <w:spacing w:val="-5"/>
        </w:rPr>
        <w:t xml:space="preserve"> </w:t>
      </w:r>
      <w:r>
        <w:t>that is followed by the “friska”, an energy building section that build to a tempest of sound and</w:t>
      </w:r>
      <w:r>
        <w:rPr>
          <w:spacing w:val="-4"/>
        </w:rPr>
        <w:t xml:space="preserve"> </w:t>
      </w:r>
      <w:r>
        <w:t>momentum.</w:t>
      </w:r>
    </w:p>
    <w:p w14:paraId="5B5120A7" w14:textId="77777777" w:rsidR="00763C7F" w:rsidRDefault="00763C7F" w:rsidP="00763C7F">
      <w:pPr>
        <w:pStyle w:val="ListBullet"/>
      </w:pPr>
      <w:r>
        <w:t>This piece was used in many animated cartoons in contemporary culture, “Tom and Jerry”, “Bugs Bunny”, “Woody Woodpecker” and several</w:t>
      </w:r>
      <w:r>
        <w:rPr>
          <w:spacing w:val="-2"/>
        </w:rPr>
        <w:t xml:space="preserve"> </w:t>
      </w:r>
      <w:r>
        <w:t>others.</w:t>
      </w:r>
    </w:p>
    <w:p w14:paraId="525E908A" w14:textId="77777777" w:rsidR="00763C7F" w:rsidRDefault="00763C7F" w:rsidP="00763C7F">
      <w:pPr>
        <w:pStyle w:val="ListBullet"/>
        <w:rPr>
          <w:rFonts w:ascii="Times New Roman"/>
        </w:rPr>
      </w:pPr>
      <w:r>
        <w:t>Interest in this piece is rooted in the period’s interests in “Exoticism” (music from other</w:t>
      </w:r>
      <w:r>
        <w:rPr>
          <w:spacing w:val="-4"/>
        </w:rPr>
        <w:t xml:space="preserve"> </w:t>
      </w:r>
      <w:r>
        <w:t>cultures).</w:t>
      </w:r>
    </w:p>
    <w:p w14:paraId="10DBF13A" w14:textId="77777777" w:rsidR="00763C7F" w:rsidRDefault="00763C7F" w:rsidP="00763C7F">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Hungarian Rhapsody No. 2"/>
        <w:tblDescription w:val="Listening Guide for Hungarian Rhapsody No. 2"/>
      </w:tblPr>
      <w:tblGrid>
        <w:gridCol w:w="1862"/>
        <w:gridCol w:w="6038"/>
      </w:tblGrid>
      <w:tr w:rsidR="00A61D0F" w14:paraId="70E38FCB" w14:textId="77777777" w:rsidTr="00763C7F">
        <w:trPr>
          <w:trHeight w:val="350"/>
        </w:trPr>
        <w:tc>
          <w:tcPr>
            <w:tcW w:w="1862" w:type="dxa"/>
            <w:tcBorders>
              <w:top w:val="single" w:sz="8" w:space="0" w:color="231F20"/>
              <w:left w:val="single" w:sz="8" w:space="0" w:color="231F20"/>
              <w:bottom w:val="single" w:sz="8" w:space="0" w:color="231F20"/>
              <w:right w:val="single" w:sz="8" w:space="0" w:color="231F20"/>
            </w:tcBorders>
          </w:tcPr>
          <w:p w14:paraId="60C1F18B" w14:textId="77777777" w:rsidR="00A61D0F" w:rsidRDefault="00A61D0F" w:rsidP="00BE32A0">
            <w:pPr>
              <w:pStyle w:val="TableParagraph"/>
              <w:spacing w:before="59"/>
              <w:rPr>
                <w:b/>
              </w:rPr>
            </w:pPr>
            <w:r>
              <w:rPr>
                <w:b/>
                <w:color w:val="231F20"/>
              </w:rPr>
              <w:t>Timing</w:t>
            </w:r>
          </w:p>
        </w:tc>
        <w:tc>
          <w:tcPr>
            <w:tcW w:w="6038" w:type="dxa"/>
            <w:tcBorders>
              <w:top w:val="single" w:sz="8" w:space="0" w:color="231F20"/>
              <w:left w:val="single" w:sz="8" w:space="0" w:color="231F20"/>
              <w:bottom w:val="single" w:sz="8" w:space="0" w:color="231F20"/>
              <w:right w:val="single" w:sz="8" w:space="0" w:color="231F20"/>
            </w:tcBorders>
          </w:tcPr>
          <w:p w14:paraId="0B5C5989" w14:textId="77777777" w:rsidR="00A61D0F" w:rsidRDefault="00A61D0F" w:rsidP="00BE32A0">
            <w:pPr>
              <w:pStyle w:val="TableParagraph"/>
              <w:spacing w:before="59"/>
              <w:rPr>
                <w:b/>
              </w:rPr>
            </w:pPr>
            <w:r>
              <w:rPr>
                <w:b/>
                <w:color w:val="231F20"/>
              </w:rPr>
              <w:t>Performing Forces, Melody, and Texture</w:t>
            </w:r>
          </w:p>
        </w:tc>
      </w:tr>
      <w:tr w:rsidR="00A61D0F" w14:paraId="1773639E" w14:textId="77777777" w:rsidTr="00763C7F">
        <w:trPr>
          <w:trHeight w:val="355"/>
        </w:trPr>
        <w:tc>
          <w:tcPr>
            <w:tcW w:w="1862" w:type="dxa"/>
            <w:tcBorders>
              <w:top w:val="single" w:sz="8" w:space="0" w:color="231F20"/>
              <w:left w:val="single" w:sz="8" w:space="0" w:color="231F20"/>
              <w:bottom w:val="single" w:sz="8" w:space="0" w:color="231F20"/>
              <w:right w:val="single" w:sz="8" w:space="0" w:color="231F20"/>
            </w:tcBorders>
          </w:tcPr>
          <w:p w14:paraId="65105355" w14:textId="77777777" w:rsidR="00A61D0F" w:rsidRDefault="00A61D0F" w:rsidP="00BE32A0">
            <w:pPr>
              <w:pStyle w:val="TableParagraph"/>
              <w:spacing w:before="65"/>
              <w:ind w:left="79"/>
            </w:pPr>
            <w:r>
              <w:rPr>
                <w:color w:val="231F20"/>
              </w:rPr>
              <w:t>00:00-04:26</w:t>
            </w:r>
          </w:p>
        </w:tc>
        <w:tc>
          <w:tcPr>
            <w:tcW w:w="6038" w:type="dxa"/>
            <w:tcBorders>
              <w:top w:val="single" w:sz="8" w:space="0" w:color="231F20"/>
              <w:left w:val="single" w:sz="8" w:space="0" w:color="231F20"/>
              <w:bottom w:val="single" w:sz="8" w:space="0" w:color="231F20"/>
              <w:right w:val="single" w:sz="8" w:space="0" w:color="231F20"/>
            </w:tcBorders>
          </w:tcPr>
          <w:p w14:paraId="3E59D5FF" w14:textId="77777777" w:rsidR="00A61D0F" w:rsidRDefault="00A61D0F" w:rsidP="00BE32A0">
            <w:pPr>
              <w:pStyle w:val="TableParagraph"/>
              <w:spacing w:before="65"/>
            </w:pPr>
            <w:r>
              <w:rPr>
                <w:color w:val="231F20"/>
              </w:rPr>
              <w:t>The lasson opens at a slow tempo</w:t>
            </w:r>
          </w:p>
        </w:tc>
      </w:tr>
      <w:tr w:rsidR="00A61D0F" w14:paraId="597DCD78" w14:textId="77777777" w:rsidTr="00763C7F">
        <w:trPr>
          <w:trHeight w:val="655"/>
        </w:trPr>
        <w:tc>
          <w:tcPr>
            <w:tcW w:w="1862" w:type="dxa"/>
            <w:tcBorders>
              <w:top w:val="single" w:sz="8" w:space="0" w:color="231F20"/>
              <w:left w:val="single" w:sz="8" w:space="0" w:color="231F20"/>
              <w:bottom w:val="single" w:sz="8" w:space="0" w:color="231F20"/>
              <w:right w:val="single" w:sz="8" w:space="0" w:color="231F20"/>
            </w:tcBorders>
          </w:tcPr>
          <w:p w14:paraId="40C15EEB" w14:textId="77777777" w:rsidR="00A61D0F" w:rsidRDefault="00A61D0F" w:rsidP="00BE32A0">
            <w:pPr>
              <w:pStyle w:val="TableParagraph"/>
              <w:spacing w:before="65"/>
              <w:ind w:left="79"/>
            </w:pPr>
            <w:r>
              <w:rPr>
                <w:color w:val="231F20"/>
              </w:rPr>
              <w:t>04:26to the end</w:t>
            </w:r>
          </w:p>
        </w:tc>
        <w:tc>
          <w:tcPr>
            <w:tcW w:w="6038" w:type="dxa"/>
            <w:tcBorders>
              <w:top w:val="single" w:sz="8" w:space="0" w:color="231F20"/>
              <w:left w:val="single" w:sz="8" w:space="0" w:color="231F20"/>
              <w:bottom w:val="single" w:sz="8" w:space="0" w:color="231F20"/>
              <w:right w:val="single" w:sz="8" w:space="0" w:color="231F20"/>
            </w:tcBorders>
          </w:tcPr>
          <w:p w14:paraId="556331E4" w14:textId="77777777" w:rsidR="00A61D0F" w:rsidRDefault="00A61D0F" w:rsidP="00905F8C">
            <w:pPr>
              <w:pStyle w:val="TableParagraph"/>
              <w:keepNext/>
              <w:spacing w:before="15" w:line="300" w:lineRule="atLeast"/>
              <w:ind w:right="145" w:hanging="1"/>
            </w:pPr>
            <w:r>
              <w:rPr>
                <w:color w:val="231F20"/>
              </w:rPr>
              <w:t>The friska follows and builds feverishly. Dance rhythms with heavy pulse.</w:t>
            </w:r>
          </w:p>
        </w:tc>
      </w:tr>
    </w:tbl>
    <w:p w14:paraId="4A406609"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8</w:t>
      </w:r>
      <w:r>
        <w:fldChar w:fldCharType="end"/>
      </w:r>
      <w:r>
        <w:t xml:space="preserve">: Listening Guide for </w:t>
      </w:r>
      <w:r w:rsidRPr="00DD6BF7">
        <w:t>Hungarian Rhapsody No. 2</w:t>
      </w:r>
    </w:p>
    <w:p w14:paraId="6F192BA3" w14:textId="77777777" w:rsidR="00A61D0F" w:rsidRDefault="00A61D0F" w:rsidP="00763C7F">
      <w:pPr>
        <w:pStyle w:val="Body"/>
      </w:pPr>
      <w:r>
        <w:t>We shift now from smaller compositions for small forces to larger-scale compositions written for entire orchestras.</w:t>
      </w:r>
    </w:p>
    <w:p w14:paraId="33AC01A1" w14:textId="77777777" w:rsidR="00A61D0F" w:rsidRDefault="00A61D0F" w:rsidP="00763C7F">
      <w:pPr>
        <w:pStyle w:val="Body"/>
      </w:pPr>
    </w:p>
    <w:p w14:paraId="68C7493D" w14:textId="77777777" w:rsidR="00A61D0F" w:rsidRPr="00763C7F" w:rsidRDefault="00763C7F" w:rsidP="00763C7F">
      <w:pPr>
        <w:pStyle w:val="Heading1"/>
      </w:pPr>
      <w:r w:rsidRPr="00763C7F">
        <w:rPr>
          <w:caps w:val="0"/>
        </w:rPr>
        <w:t>MUSIC OF HECTOR BERLIOZ</w:t>
      </w:r>
    </w:p>
    <w:p w14:paraId="40519B80" w14:textId="77777777" w:rsidR="00A61D0F" w:rsidRDefault="00A61D0F" w:rsidP="00763C7F">
      <w:pPr>
        <w:pStyle w:val="Body"/>
      </w:pPr>
      <w:r>
        <w:t>Hector Berlioz (b. 1803-1869) was born in France in La Côte-Saint-André, Isère</w:t>
      </w:r>
      <w:r>
        <w:rPr>
          <w:spacing w:val="-9"/>
        </w:rPr>
        <w:t xml:space="preserve"> </w:t>
      </w:r>
      <w:r>
        <w:t>near</w:t>
      </w:r>
      <w:r>
        <w:rPr>
          <w:spacing w:val="-10"/>
        </w:rPr>
        <w:t xml:space="preserve"> </w:t>
      </w:r>
      <w:r>
        <w:t>Grenoble.</w:t>
      </w:r>
      <w:r>
        <w:rPr>
          <w:spacing w:val="-9"/>
        </w:rPr>
        <w:t xml:space="preserve"> </w:t>
      </w:r>
      <w:r>
        <w:t>His</w:t>
      </w:r>
      <w:r>
        <w:rPr>
          <w:spacing w:val="-10"/>
        </w:rPr>
        <w:t xml:space="preserve"> </w:t>
      </w:r>
      <w:r>
        <w:t>father</w:t>
      </w:r>
      <w:r>
        <w:rPr>
          <w:spacing w:val="-9"/>
        </w:rPr>
        <w:t xml:space="preserve"> </w:t>
      </w:r>
      <w:r>
        <w:t>was</w:t>
      </w:r>
      <w:r>
        <w:rPr>
          <w:spacing w:val="-10"/>
        </w:rPr>
        <w:t xml:space="preserve"> </w:t>
      </w:r>
      <w:r>
        <w:t>a</w:t>
      </w:r>
      <w:r>
        <w:rPr>
          <w:spacing w:val="-9"/>
        </w:rPr>
        <w:t xml:space="preserve"> </w:t>
      </w:r>
      <w:r>
        <w:t>wealthy</w:t>
      </w:r>
      <w:r>
        <w:rPr>
          <w:spacing w:val="-10"/>
        </w:rPr>
        <w:t xml:space="preserve"> </w:t>
      </w:r>
      <w:r>
        <w:t>doctor</w:t>
      </w:r>
      <w:r>
        <w:rPr>
          <w:spacing w:val="-10"/>
        </w:rPr>
        <w:t xml:space="preserve"> </w:t>
      </w:r>
      <w:r>
        <w:t>and</w:t>
      </w:r>
      <w:r>
        <w:rPr>
          <w:spacing w:val="-9"/>
        </w:rPr>
        <w:t xml:space="preserve"> </w:t>
      </w:r>
      <w:r>
        <w:t>planned</w:t>
      </w:r>
      <w:r>
        <w:rPr>
          <w:spacing w:val="-10"/>
        </w:rPr>
        <w:t xml:space="preserve"> </w:t>
      </w:r>
      <w:r>
        <w:t>on</w:t>
      </w:r>
      <w:r>
        <w:rPr>
          <w:spacing w:val="-9"/>
        </w:rPr>
        <w:t xml:space="preserve"> </w:t>
      </w:r>
      <w:r>
        <w:t>Hector’s</w:t>
      </w:r>
      <w:r>
        <w:rPr>
          <w:spacing w:val="-10"/>
        </w:rPr>
        <w:t xml:space="preserve"> </w:t>
      </w:r>
      <w:r>
        <w:t>pursuing</w:t>
      </w:r>
      <w:r>
        <w:rPr>
          <w:spacing w:val="-12"/>
        </w:rPr>
        <w:t xml:space="preserve"> </w:t>
      </w:r>
      <w:r>
        <w:t>the</w:t>
      </w:r>
      <w:r>
        <w:rPr>
          <w:spacing w:val="-12"/>
        </w:rPr>
        <w:t xml:space="preserve"> </w:t>
      </w:r>
      <w:r>
        <w:t>profession</w:t>
      </w:r>
      <w:r>
        <w:rPr>
          <w:spacing w:val="-12"/>
        </w:rPr>
        <w:t xml:space="preserve"> </w:t>
      </w:r>
      <w:r>
        <w:t>of</w:t>
      </w:r>
      <w:r>
        <w:rPr>
          <w:spacing w:val="-12"/>
        </w:rPr>
        <w:t xml:space="preserve"> </w:t>
      </w:r>
      <w:r>
        <w:t>a</w:t>
      </w:r>
      <w:r>
        <w:rPr>
          <w:spacing w:val="-12"/>
        </w:rPr>
        <w:t xml:space="preserve"> </w:t>
      </w:r>
      <w:r>
        <w:t>physician.</w:t>
      </w:r>
      <w:r>
        <w:rPr>
          <w:spacing w:val="-12"/>
        </w:rPr>
        <w:t xml:space="preserve"> </w:t>
      </w:r>
      <w:r>
        <w:t>At</w:t>
      </w:r>
      <w:r>
        <w:rPr>
          <w:spacing w:val="-11"/>
        </w:rPr>
        <w:t xml:space="preserve"> </w:t>
      </w:r>
      <w:r>
        <w:t>the</w:t>
      </w:r>
      <w:r>
        <w:rPr>
          <w:spacing w:val="-12"/>
        </w:rPr>
        <w:t xml:space="preserve"> </w:t>
      </w:r>
      <w:r>
        <w:t>age</w:t>
      </w:r>
      <w:r>
        <w:rPr>
          <w:spacing w:val="-12"/>
        </w:rPr>
        <w:t xml:space="preserve"> </w:t>
      </w:r>
      <w:r>
        <w:t>of</w:t>
      </w:r>
      <w:r>
        <w:rPr>
          <w:spacing w:val="-12"/>
        </w:rPr>
        <w:t xml:space="preserve"> </w:t>
      </w:r>
      <w:r>
        <w:t>eighteen,</w:t>
      </w:r>
      <w:r>
        <w:rPr>
          <w:spacing w:val="-13"/>
        </w:rPr>
        <w:t xml:space="preserve"> </w:t>
      </w:r>
      <w:r>
        <w:t>Hector</w:t>
      </w:r>
      <w:r>
        <w:rPr>
          <w:spacing w:val="-12"/>
        </w:rPr>
        <w:t xml:space="preserve"> </w:t>
      </w:r>
      <w:r>
        <w:t>was</w:t>
      </w:r>
      <w:r>
        <w:rPr>
          <w:spacing w:val="-11"/>
        </w:rPr>
        <w:t xml:space="preserve"> </w:t>
      </w:r>
      <w:r>
        <w:t>sent</w:t>
      </w:r>
      <w:r>
        <w:rPr>
          <w:spacing w:val="-12"/>
        </w:rPr>
        <w:t xml:space="preserve"> </w:t>
      </w:r>
      <w:r>
        <w:t>to</w:t>
      </w:r>
      <w:r>
        <w:rPr>
          <w:spacing w:val="-12"/>
        </w:rPr>
        <w:t xml:space="preserve"> </w:t>
      </w:r>
      <w:r>
        <w:t>study medicine in Paris. Music at the Conservatory and at the Opera, however, became the</w:t>
      </w:r>
      <w:r>
        <w:rPr>
          <w:spacing w:val="-5"/>
        </w:rPr>
        <w:t xml:space="preserve"> </w:t>
      </w:r>
      <w:r>
        <w:t>focus</w:t>
      </w:r>
      <w:r>
        <w:rPr>
          <w:spacing w:val="-4"/>
        </w:rPr>
        <w:t xml:space="preserve"> </w:t>
      </w:r>
      <w:r>
        <w:t>of</w:t>
      </w:r>
      <w:r>
        <w:rPr>
          <w:spacing w:val="-4"/>
        </w:rPr>
        <w:t xml:space="preserve"> </w:t>
      </w:r>
      <w:r>
        <w:t>his</w:t>
      </w:r>
      <w:r>
        <w:rPr>
          <w:spacing w:val="-4"/>
        </w:rPr>
        <w:t xml:space="preserve"> </w:t>
      </w:r>
      <w:r>
        <w:t>attention.</w:t>
      </w:r>
      <w:r>
        <w:rPr>
          <w:spacing w:val="-5"/>
        </w:rPr>
        <w:t xml:space="preserve"> </w:t>
      </w:r>
      <w:r>
        <w:t>A</w:t>
      </w:r>
      <w:r>
        <w:rPr>
          <w:spacing w:val="-4"/>
        </w:rPr>
        <w:t xml:space="preserve"> </w:t>
      </w:r>
      <w:r>
        <w:t>year</w:t>
      </w:r>
      <w:r>
        <w:rPr>
          <w:spacing w:val="-4"/>
        </w:rPr>
        <w:t xml:space="preserve"> </w:t>
      </w:r>
      <w:r>
        <w:t>later,</w:t>
      </w:r>
      <w:r>
        <w:rPr>
          <w:spacing w:val="-4"/>
        </w:rPr>
        <w:t xml:space="preserve"> </w:t>
      </w:r>
      <w:r>
        <w:t>his</w:t>
      </w:r>
      <w:r>
        <w:rPr>
          <w:spacing w:val="-4"/>
        </w:rPr>
        <w:t xml:space="preserve"> </w:t>
      </w:r>
      <w:r>
        <w:t>family</w:t>
      </w:r>
      <w:r>
        <w:rPr>
          <w:spacing w:val="-5"/>
        </w:rPr>
        <w:t xml:space="preserve"> </w:t>
      </w:r>
      <w:r>
        <w:t>grew</w:t>
      </w:r>
      <w:r>
        <w:rPr>
          <w:spacing w:val="-4"/>
        </w:rPr>
        <w:t xml:space="preserve"> </w:t>
      </w:r>
      <w:r>
        <w:t>alarmed</w:t>
      </w:r>
      <w:r>
        <w:rPr>
          <w:spacing w:val="-4"/>
        </w:rPr>
        <w:t xml:space="preserve"> </w:t>
      </w:r>
      <w:r>
        <w:t>when</w:t>
      </w:r>
      <w:r>
        <w:rPr>
          <w:spacing w:val="-4"/>
        </w:rPr>
        <w:t xml:space="preserve"> </w:t>
      </w:r>
      <w:r>
        <w:t>they</w:t>
      </w:r>
      <w:r>
        <w:rPr>
          <w:spacing w:val="-5"/>
        </w:rPr>
        <w:t xml:space="preserve"> </w:t>
      </w:r>
      <w:r>
        <w:t>realized that the young student had decided to study music instead of</w:t>
      </w:r>
      <w:r>
        <w:rPr>
          <w:spacing w:val="-21"/>
        </w:rPr>
        <w:t xml:space="preserve"> </w:t>
      </w:r>
      <w:r>
        <w:t>medicine.</w:t>
      </w:r>
    </w:p>
    <w:p w14:paraId="15C75E63" w14:textId="77777777" w:rsidR="00A61D0F" w:rsidRDefault="00A61D0F" w:rsidP="00763C7F">
      <w:pPr>
        <w:pStyle w:val="Body"/>
      </w:pPr>
      <w:r>
        <w:t>At this time, Paris was in a Romantic revolution. Berlioz found himself in in the company</w:t>
      </w:r>
      <w:r>
        <w:rPr>
          <w:spacing w:val="-18"/>
        </w:rPr>
        <w:t xml:space="preserve"> </w:t>
      </w:r>
      <w:r>
        <w:t>of</w:t>
      </w:r>
      <w:r>
        <w:rPr>
          <w:spacing w:val="-17"/>
        </w:rPr>
        <w:t xml:space="preserve"> </w:t>
      </w:r>
      <w:r>
        <w:t>novelist</w:t>
      </w:r>
      <w:r>
        <w:rPr>
          <w:spacing w:val="-18"/>
        </w:rPr>
        <w:t xml:space="preserve"> </w:t>
      </w:r>
      <w:r>
        <w:t>Victor</w:t>
      </w:r>
      <w:r>
        <w:rPr>
          <w:spacing w:val="-17"/>
        </w:rPr>
        <w:t xml:space="preserve"> </w:t>
      </w:r>
      <w:r>
        <w:t>Hugo</w:t>
      </w:r>
      <w:r>
        <w:rPr>
          <w:spacing w:val="-18"/>
        </w:rPr>
        <w:t xml:space="preserve"> </w:t>
      </w:r>
      <w:r>
        <w:t>and</w:t>
      </w:r>
      <w:r>
        <w:rPr>
          <w:spacing w:val="-17"/>
        </w:rPr>
        <w:t xml:space="preserve"> </w:t>
      </w:r>
      <w:r>
        <w:t>painter</w:t>
      </w:r>
      <w:r>
        <w:rPr>
          <w:spacing w:val="-18"/>
        </w:rPr>
        <w:t xml:space="preserve"> </w:t>
      </w:r>
      <w:r>
        <w:t>Delacroix.</w:t>
      </w:r>
      <w:r>
        <w:rPr>
          <w:spacing w:val="-17"/>
        </w:rPr>
        <w:t xml:space="preserve"> </w:t>
      </w:r>
      <w:r>
        <w:t>No</w:t>
      </w:r>
      <w:r>
        <w:rPr>
          <w:spacing w:val="-17"/>
        </w:rPr>
        <w:t xml:space="preserve"> </w:t>
      </w:r>
      <w:r>
        <w:t>longer</w:t>
      </w:r>
      <w:r>
        <w:rPr>
          <w:spacing w:val="-18"/>
        </w:rPr>
        <w:t xml:space="preserve"> </w:t>
      </w:r>
      <w:r>
        <w:t>receiving</w:t>
      </w:r>
      <w:r>
        <w:rPr>
          <w:spacing w:val="-17"/>
        </w:rPr>
        <w:t xml:space="preserve"> </w:t>
      </w:r>
      <w:r>
        <w:t>financial</w:t>
      </w:r>
      <w:r w:rsidR="00763C7F">
        <w:t xml:space="preserve"> </w:t>
      </w:r>
      <w:r>
        <w:rPr>
          <w:color w:val="231F20"/>
          <w:spacing w:val="-3"/>
        </w:rPr>
        <w:t>support</w:t>
      </w:r>
      <w:r>
        <w:rPr>
          <w:color w:val="231F20"/>
          <w:spacing w:val="-8"/>
        </w:rPr>
        <w:t xml:space="preserve"> </w:t>
      </w:r>
      <w:r>
        <w:rPr>
          <w:color w:val="231F20"/>
          <w:spacing w:val="-3"/>
        </w:rPr>
        <w:t>from</w:t>
      </w:r>
      <w:r>
        <w:rPr>
          <w:color w:val="231F20"/>
          <w:spacing w:val="-8"/>
        </w:rPr>
        <w:t xml:space="preserve"> </w:t>
      </w:r>
      <w:r>
        <w:rPr>
          <w:color w:val="231F20"/>
        </w:rPr>
        <w:t>his</w:t>
      </w:r>
      <w:r>
        <w:rPr>
          <w:color w:val="231F20"/>
          <w:spacing w:val="-8"/>
        </w:rPr>
        <w:t xml:space="preserve"> </w:t>
      </w:r>
      <w:r>
        <w:rPr>
          <w:color w:val="231F20"/>
          <w:spacing w:val="-3"/>
        </w:rPr>
        <w:t>parents,</w:t>
      </w:r>
      <w:r>
        <w:rPr>
          <w:color w:val="231F20"/>
          <w:spacing w:val="-8"/>
        </w:rPr>
        <w:t xml:space="preserve"> </w:t>
      </w:r>
      <w:r>
        <w:rPr>
          <w:color w:val="231F20"/>
        </w:rPr>
        <w:t>the</w:t>
      </w:r>
      <w:r>
        <w:rPr>
          <w:color w:val="231F20"/>
          <w:spacing w:val="-7"/>
        </w:rPr>
        <w:t xml:space="preserve"> </w:t>
      </w:r>
      <w:r>
        <w:rPr>
          <w:color w:val="231F20"/>
          <w:spacing w:val="-3"/>
        </w:rPr>
        <w:t>young</w:t>
      </w:r>
      <w:r>
        <w:rPr>
          <w:color w:val="231F20"/>
          <w:spacing w:val="-8"/>
        </w:rPr>
        <w:t xml:space="preserve"> </w:t>
      </w:r>
      <w:r>
        <w:rPr>
          <w:color w:val="231F20"/>
          <w:spacing w:val="-3"/>
        </w:rPr>
        <w:t>Berlioz</w:t>
      </w:r>
      <w:r>
        <w:rPr>
          <w:color w:val="231F20"/>
          <w:spacing w:val="-7"/>
        </w:rPr>
        <w:t xml:space="preserve"> </w:t>
      </w:r>
      <w:r>
        <w:rPr>
          <w:color w:val="231F20"/>
          <w:spacing w:val="-3"/>
        </w:rPr>
        <w:t>sang</w:t>
      </w:r>
      <w:r>
        <w:rPr>
          <w:color w:val="231F20"/>
          <w:spacing w:val="-8"/>
        </w:rPr>
        <w:t xml:space="preserve"> </w:t>
      </w:r>
      <w:r>
        <w:rPr>
          <w:color w:val="231F20"/>
        </w:rPr>
        <w:t>in</w:t>
      </w:r>
      <w:r>
        <w:rPr>
          <w:color w:val="231F20"/>
          <w:spacing w:val="-7"/>
        </w:rPr>
        <w:t xml:space="preserve"> </w:t>
      </w:r>
      <w:r>
        <w:rPr>
          <w:color w:val="231F20"/>
        </w:rPr>
        <w:t>the</w:t>
      </w:r>
      <w:r>
        <w:rPr>
          <w:color w:val="231F20"/>
          <w:spacing w:val="-8"/>
        </w:rPr>
        <w:t xml:space="preserve"> </w:t>
      </w:r>
      <w:r>
        <w:rPr>
          <w:color w:val="231F20"/>
          <w:spacing w:val="-3"/>
        </w:rPr>
        <w:t>theater</w:t>
      </w:r>
      <w:r>
        <w:rPr>
          <w:color w:val="231F20"/>
          <w:spacing w:val="-8"/>
        </w:rPr>
        <w:t xml:space="preserve"> </w:t>
      </w:r>
      <w:r>
        <w:rPr>
          <w:color w:val="231F20"/>
          <w:spacing w:val="-3"/>
        </w:rPr>
        <w:t>choruses,</w:t>
      </w:r>
      <w:r>
        <w:rPr>
          <w:color w:val="231F20"/>
          <w:spacing w:val="-8"/>
        </w:rPr>
        <w:t xml:space="preserve"> </w:t>
      </w:r>
      <w:r>
        <w:rPr>
          <w:color w:val="231F20"/>
          <w:spacing w:val="-3"/>
        </w:rPr>
        <w:t>performed musical</w:t>
      </w:r>
      <w:r>
        <w:rPr>
          <w:color w:val="231F20"/>
          <w:spacing w:val="-13"/>
        </w:rPr>
        <w:t xml:space="preserve"> </w:t>
      </w:r>
      <w:r>
        <w:rPr>
          <w:color w:val="231F20"/>
          <w:spacing w:val="-3"/>
        </w:rPr>
        <w:t>chores,</w:t>
      </w:r>
      <w:r>
        <w:rPr>
          <w:color w:val="231F20"/>
          <w:spacing w:val="-12"/>
        </w:rPr>
        <w:t xml:space="preserve"> </w:t>
      </w:r>
      <w:r>
        <w:rPr>
          <w:color w:val="231F20"/>
        </w:rPr>
        <w:t>and</w:t>
      </w:r>
      <w:r>
        <w:rPr>
          <w:color w:val="231F20"/>
          <w:spacing w:val="-12"/>
        </w:rPr>
        <w:t xml:space="preserve"> </w:t>
      </w:r>
      <w:r>
        <w:rPr>
          <w:color w:val="231F20"/>
          <w:spacing w:val="-3"/>
        </w:rPr>
        <w:t>gave</w:t>
      </w:r>
      <w:r>
        <w:rPr>
          <w:color w:val="231F20"/>
          <w:spacing w:val="-12"/>
        </w:rPr>
        <w:t xml:space="preserve"> </w:t>
      </w:r>
      <w:r>
        <w:rPr>
          <w:color w:val="231F20"/>
          <w:spacing w:val="-3"/>
        </w:rPr>
        <w:t>music</w:t>
      </w:r>
      <w:r>
        <w:rPr>
          <w:color w:val="231F20"/>
          <w:spacing w:val="-12"/>
        </w:rPr>
        <w:t xml:space="preserve"> </w:t>
      </w:r>
      <w:r>
        <w:rPr>
          <w:color w:val="231F20"/>
          <w:spacing w:val="-3"/>
        </w:rPr>
        <w:t>lessons.</w:t>
      </w:r>
      <w:r>
        <w:rPr>
          <w:color w:val="231F20"/>
          <w:spacing w:val="-13"/>
        </w:rPr>
        <w:t xml:space="preserve"> </w:t>
      </w:r>
      <w:r>
        <w:rPr>
          <w:color w:val="231F20"/>
        </w:rPr>
        <w:t>As</w:t>
      </w:r>
      <w:r>
        <w:rPr>
          <w:color w:val="231F20"/>
          <w:spacing w:val="-12"/>
        </w:rPr>
        <w:t xml:space="preserve"> </w:t>
      </w:r>
      <w:r>
        <w:rPr>
          <w:color w:val="231F20"/>
        </w:rPr>
        <w:t>a</w:t>
      </w:r>
      <w:r>
        <w:rPr>
          <w:color w:val="231F20"/>
          <w:spacing w:val="-12"/>
        </w:rPr>
        <w:t xml:space="preserve"> </w:t>
      </w:r>
      <w:r>
        <w:rPr>
          <w:color w:val="231F20"/>
          <w:spacing w:val="-3"/>
        </w:rPr>
        <w:t>young</w:t>
      </w:r>
      <w:r>
        <w:rPr>
          <w:color w:val="231F20"/>
          <w:spacing w:val="-12"/>
        </w:rPr>
        <w:t xml:space="preserve"> </w:t>
      </w:r>
      <w:r>
        <w:rPr>
          <w:color w:val="231F20"/>
          <w:spacing w:val="-3"/>
        </w:rPr>
        <w:t>student,</w:t>
      </w:r>
      <w:r>
        <w:rPr>
          <w:color w:val="231F20"/>
          <w:spacing w:val="-12"/>
        </w:rPr>
        <w:t xml:space="preserve"> </w:t>
      </w:r>
      <w:r>
        <w:rPr>
          <w:color w:val="231F20"/>
          <w:spacing w:val="-3"/>
        </w:rPr>
        <w:t>Berlioz</w:t>
      </w:r>
      <w:r>
        <w:rPr>
          <w:color w:val="231F20"/>
          <w:spacing w:val="-12"/>
        </w:rPr>
        <w:t xml:space="preserve"> </w:t>
      </w:r>
      <w:r>
        <w:rPr>
          <w:color w:val="231F20"/>
        </w:rPr>
        <w:t>was</w:t>
      </w:r>
      <w:r>
        <w:rPr>
          <w:color w:val="231F20"/>
          <w:spacing w:val="-13"/>
        </w:rPr>
        <w:t xml:space="preserve"> </w:t>
      </w:r>
      <w:r>
        <w:rPr>
          <w:color w:val="231F20"/>
          <w:spacing w:val="-3"/>
        </w:rPr>
        <w:t>amazed</w:t>
      </w:r>
      <w:r>
        <w:rPr>
          <w:color w:val="231F20"/>
          <w:spacing w:val="-12"/>
        </w:rPr>
        <w:t xml:space="preserve"> </w:t>
      </w:r>
      <w:r>
        <w:rPr>
          <w:color w:val="231F20"/>
          <w:spacing w:val="-3"/>
        </w:rPr>
        <w:t>and intrigued</w:t>
      </w:r>
      <w:r>
        <w:rPr>
          <w:color w:val="231F20"/>
          <w:spacing w:val="-10"/>
        </w:rPr>
        <w:t xml:space="preserve"> </w:t>
      </w:r>
      <w:r>
        <w:rPr>
          <w:color w:val="231F20"/>
        </w:rPr>
        <w:t>by</w:t>
      </w:r>
      <w:r>
        <w:rPr>
          <w:color w:val="231F20"/>
          <w:spacing w:val="-10"/>
        </w:rPr>
        <w:t xml:space="preserve"> </w:t>
      </w:r>
      <w:r>
        <w:rPr>
          <w:color w:val="231F20"/>
        </w:rPr>
        <w:t>the</w:t>
      </w:r>
      <w:r>
        <w:rPr>
          <w:color w:val="231F20"/>
          <w:spacing w:val="-9"/>
        </w:rPr>
        <w:t xml:space="preserve"> </w:t>
      </w:r>
      <w:r>
        <w:rPr>
          <w:color w:val="231F20"/>
          <w:spacing w:val="-3"/>
        </w:rPr>
        <w:t>works</w:t>
      </w:r>
      <w:r>
        <w:rPr>
          <w:color w:val="231F20"/>
          <w:spacing w:val="-10"/>
        </w:rPr>
        <w:t xml:space="preserve"> </w:t>
      </w:r>
      <w:r>
        <w:rPr>
          <w:color w:val="231F20"/>
        </w:rPr>
        <w:t>of</w:t>
      </w:r>
      <w:r>
        <w:rPr>
          <w:color w:val="231F20"/>
          <w:spacing w:val="-9"/>
        </w:rPr>
        <w:t xml:space="preserve"> </w:t>
      </w:r>
      <w:r>
        <w:rPr>
          <w:color w:val="231F20"/>
          <w:spacing w:val="-3"/>
        </w:rPr>
        <w:t>Beethoven.</w:t>
      </w:r>
      <w:r>
        <w:rPr>
          <w:color w:val="231F20"/>
          <w:spacing w:val="-10"/>
        </w:rPr>
        <w:t xml:space="preserve"> </w:t>
      </w:r>
      <w:r>
        <w:rPr>
          <w:color w:val="231F20"/>
          <w:spacing w:val="-3"/>
        </w:rPr>
        <w:t>Berlioz</w:t>
      </w:r>
      <w:r>
        <w:rPr>
          <w:color w:val="231F20"/>
          <w:spacing w:val="-9"/>
        </w:rPr>
        <w:t xml:space="preserve"> </w:t>
      </w:r>
      <w:r>
        <w:rPr>
          <w:color w:val="231F20"/>
          <w:spacing w:val="-3"/>
        </w:rPr>
        <w:t>also</w:t>
      </w:r>
      <w:r>
        <w:rPr>
          <w:color w:val="231F20"/>
          <w:spacing w:val="-10"/>
        </w:rPr>
        <w:t xml:space="preserve"> </w:t>
      </w:r>
      <w:r>
        <w:rPr>
          <w:color w:val="231F20"/>
          <w:spacing w:val="-3"/>
        </w:rPr>
        <w:t>developed</w:t>
      </w:r>
      <w:r>
        <w:rPr>
          <w:color w:val="231F20"/>
          <w:spacing w:val="-9"/>
        </w:rPr>
        <w:t xml:space="preserve"> </w:t>
      </w:r>
      <w:r>
        <w:rPr>
          <w:color w:val="231F20"/>
          <w:spacing w:val="-3"/>
        </w:rPr>
        <w:t>interest</w:t>
      </w:r>
      <w:r>
        <w:rPr>
          <w:color w:val="231F20"/>
          <w:spacing w:val="-10"/>
        </w:rPr>
        <w:t xml:space="preserve"> </w:t>
      </w:r>
      <w:r>
        <w:rPr>
          <w:color w:val="231F20"/>
        </w:rPr>
        <w:t>in</w:t>
      </w:r>
      <w:r>
        <w:rPr>
          <w:color w:val="231F20"/>
          <w:spacing w:val="-9"/>
        </w:rPr>
        <w:t xml:space="preserve"> </w:t>
      </w:r>
      <w:r>
        <w:rPr>
          <w:color w:val="231F20"/>
          <w:spacing w:val="-3"/>
        </w:rPr>
        <w:t xml:space="preserve">Shakespeare, whose popularity </w:t>
      </w:r>
      <w:r>
        <w:rPr>
          <w:color w:val="231F20"/>
        </w:rPr>
        <w:t xml:space="preserve">in </w:t>
      </w:r>
      <w:r>
        <w:rPr>
          <w:color w:val="231F20"/>
          <w:spacing w:val="-3"/>
        </w:rPr>
        <w:t xml:space="preserve">Paris </w:t>
      </w:r>
      <w:r>
        <w:rPr>
          <w:color w:val="231F20"/>
        </w:rPr>
        <w:t xml:space="preserve">had </w:t>
      </w:r>
      <w:r>
        <w:rPr>
          <w:color w:val="231F20"/>
          <w:spacing w:val="-3"/>
        </w:rPr>
        <w:t xml:space="preserve">recently increased with </w:t>
      </w:r>
      <w:r>
        <w:rPr>
          <w:color w:val="231F20"/>
        </w:rPr>
        <w:t xml:space="preserve">the </w:t>
      </w:r>
      <w:r>
        <w:rPr>
          <w:color w:val="231F20"/>
          <w:spacing w:val="-3"/>
        </w:rPr>
        <w:t xml:space="preserve">performance </w:t>
      </w:r>
      <w:r>
        <w:rPr>
          <w:color w:val="231F20"/>
        </w:rPr>
        <w:t xml:space="preserve">of his </w:t>
      </w:r>
      <w:r>
        <w:rPr>
          <w:color w:val="231F20"/>
          <w:spacing w:val="-3"/>
        </w:rPr>
        <w:t xml:space="preserve">plays </w:t>
      </w:r>
      <w:r>
        <w:rPr>
          <w:color w:val="231F20"/>
        </w:rPr>
        <w:t>by</w:t>
      </w:r>
      <w:r>
        <w:rPr>
          <w:color w:val="231F20"/>
          <w:spacing w:val="-15"/>
        </w:rPr>
        <w:t xml:space="preserve"> </w:t>
      </w:r>
      <w:r>
        <w:rPr>
          <w:color w:val="231F20"/>
        </w:rPr>
        <w:t>a</w:t>
      </w:r>
      <w:r>
        <w:rPr>
          <w:color w:val="231F20"/>
          <w:spacing w:val="-14"/>
        </w:rPr>
        <w:t xml:space="preserve"> </w:t>
      </w:r>
      <w:r>
        <w:rPr>
          <w:color w:val="231F20"/>
          <w:spacing w:val="-3"/>
        </w:rPr>
        <w:t>visiting</w:t>
      </w:r>
      <w:r>
        <w:rPr>
          <w:color w:val="231F20"/>
          <w:spacing w:val="-14"/>
        </w:rPr>
        <w:t xml:space="preserve"> </w:t>
      </w:r>
      <w:r>
        <w:rPr>
          <w:color w:val="231F20"/>
          <w:spacing w:val="-3"/>
        </w:rPr>
        <w:t>British</w:t>
      </w:r>
      <w:r>
        <w:rPr>
          <w:color w:val="231F20"/>
          <w:spacing w:val="-15"/>
        </w:rPr>
        <w:t xml:space="preserve"> </w:t>
      </w:r>
      <w:r>
        <w:rPr>
          <w:color w:val="231F20"/>
          <w:spacing w:val="-3"/>
        </w:rPr>
        <w:t>troupe.</w:t>
      </w:r>
      <w:r>
        <w:rPr>
          <w:color w:val="231F20"/>
          <w:spacing w:val="-14"/>
        </w:rPr>
        <w:t xml:space="preserve"> </w:t>
      </w:r>
      <w:r>
        <w:rPr>
          <w:color w:val="231F20"/>
          <w:spacing w:val="-3"/>
        </w:rPr>
        <w:t>Hector</w:t>
      </w:r>
      <w:r>
        <w:rPr>
          <w:color w:val="231F20"/>
          <w:spacing w:val="-14"/>
        </w:rPr>
        <w:t xml:space="preserve"> </w:t>
      </w:r>
      <w:r>
        <w:rPr>
          <w:color w:val="231F20"/>
          <w:spacing w:val="-3"/>
        </w:rPr>
        <w:t>became</w:t>
      </w:r>
      <w:r>
        <w:rPr>
          <w:color w:val="231F20"/>
          <w:spacing w:val="-14"/>
        </w:rPr>
        <w:t xml:space="preserve"> </w:t>
      </w:r>
      <w:r>
        <w:rPr>
          <w:color w:val="231F20"/>
          <w:spacing w:val="-3"/>
        </w:rPr>
        <w:t>impassioned</w:t>
      </w:r>
      <w:r>
        <w:rPr>
          <w:color w:val="231F20"/>
          <w:spacing w:val="-15"/>
        </w:rPr>
        <w:t xml:space="preserve"> </w:t>
      </w:r>
      <w:r>
        <w:rPr>
          <w:color w:val="231F20"/>
        </w:rPr>
        <w:t>for</w:t>
      </w:r>
      <w:r>
        <w:rPr>
          <w:color w:val="231F20"/>
          <w:spacing w:val="-14"/>
        </w:rPr>
        <w:t xml:space="preserve"> </w:t>
      </w:r>
      <w:r>
        <w:rPr>
          <w:color w:val="231F20"/>
        </w:rPr>
        <w:t>the</w:t>
      </w:r>
      <w:r>
        <w:rPr>
          <w:color w:val="231F20"/>
          <w:spacing w:val="-14"/>
        </w:rPr>
        <w:t xml:space="preserve"> </w:t>
      </w:r>
      <w:r>
        <w:rPr>
          <w:color w:val="231F20"/>
          <w:spacing w:val="-3"/>
        </w:rPr>
        <w:t>Shakespearean</w:t>
      </w:r>
      <w:r>
        <w:rPr>
          <w:color w:val="231F20"/>
          <w:spacing w:val="-15"/>
        </w:rPr>
        <w:t xml:space="preserve"> </w:t>
      </w:r>
      <w:r>
        <w:rPr>
          <w:color w:val="231F20"/>
          <w:spacing w:val="-3"/>
        </w:rPr>
        <w:t xml:space="preserve">characters </w:t>
      </w:r>
      <w:r>
        <w:rPr>
          <w:color w:val="231F20"/>
        </w:rPr>
        <w:t xml:space="preserve">of </w:t>
      </w:r>
      <w:r>
        <w:rPr>
          <w:color w:val="231F20"/>
          <w:spacing w:val="-3"/>
        </w:rPr>
        <w:t xml:space="preserve">Ophelia </w:t>
      </w:r>
      <w:r>
        <w:rPr>
          <w:color w:val="231F20"/>
        </w:rPr>
        <w:t xml:space="preserve">and </w:t>
      </w:r>
      <w:r>
        <w:rPr>
          <w:color w:val="231F20"/>
          <w:spacing w:val="-3"/>
        </w:rPr>
        <w:t xml:space="preserve">Juliet </w:t>
      </w:r>
      <w:r>
        <w:rPr>
          <w:color w:val="231F20"/>
        </w:rPr>
        <w:t xml:space="preserve">as </w:t>
      </w:r>
      <w:r>
        <w:rPr>
          <w:color w:val="231F20"/>
          <w:spacing w:val="-3"/>
        </w:rPr>
        <w:t xml:space="preserve">they were portrayed </w:t>
      </w:r>
      <w:r>
        <w:rPr>
          <w:color w:val="231F20"/>
        </w:rPr>
        <w:t xml:space="preserve">by the </w:t>
      </w:r>
      <w:r>
        <w:rPr>
          <w:color w:val="231F20"/>
          <w:spacing w:val="-3"/>
        </w:rPr>
        <w:t>alluring actress Harriet Smithson.</w:t>
      </w:r>
      <w:r>
        <w:rPr>
          <w:color w:val="231F20"/>
          <w:spacing w:val="-11"/>
        </w:rPr>
        <w:t xml:space="preserve"> </w:t>
      </w:r>
      <w:r>
        <w:rPr>
          <w:color w:val="231F20"/>
          <w:spacing w:val="-3"/>
        </w:rPr>
        <w:t>Berlioz</w:t>
      </w:r>
      <w:r>
        <w:rPr>
          <w:color w:val="231F20"/>
          <w:spacing w:val="-11"/>
        </w:rPr>
        <w:t xml:space="preserve"> </w:t>
      </w:r>
      <w:r>
        <w:rPr>
          <w:color w:val="231F20"/>
          <w:spacing w:val="-3"/>
        </w:rPr>
        <w:t>became</w:t>
      </w:r>
      <w:r>
        <w:rPr>
          <w:color w:val="231F20"/>
          <w:spacing w:val="-11"/>
        </w:rPr>
        <w:t xml:space="preserve"> </w:t>
      </w:r>
      <w:r>
        <w:rPr>
          <w:color w:val="231F20"/>
          <w:spacing w:val="-3"/>
        </w:rPr>
        <w:t>obsessed</w:t>
      </w:r>
      <w:r>
        <w:rPr>
          <w:color w:val="231F20"/>
          <w:spacing w:val="-11"/>
        </w:rPr>
        <w:t xml:space="preserve"> </w:t>
      </w:r>
      <w:r>
        <w:rPr>
          <w:color w:val="231F20"/>
          <w:spacing w:val="-3"/>
        </w:rPr>
        <w:t>with</w:t>
      </w:r>
      <w:r>
        <w:rPr>
          <w:color w:val="231F20"/>
          <w:spacing w:val="-10"/>
        </w:rPr>
        <w:t xml:space="preserve"> </w:t>
      </w:r>
      <w:r>
        <w:rPr>
          <w:color w:val="231F20"/>
        </w:rPr>
        <w:t>the</w:t>
      </w:r>
      <w:r>
        <w:rPr>
          <w:color w:val="231F20"/>
          <w:spacing w:val="-11"/>
        </w:rPr>
        <w:t xml:space="preserve"> </w:t>
      </w:r>
      <w:r>
        <w:rPr>
          <w:color w:val="231F20"/>
          <w:spacing w:val="-3"/>
        </w:rPr>
        <w:t>young</w:t>
      </w:r>
      <w:r>
        <w:rPr>
          <w:color w:val="231F20"/>
          <w:spacing w:val="-11"/>
        </w:rPr>
        <w:t xml:space="preserve"> </w:t>
      </w:r>
      <w:r>
        <w:rPr>
          <w:color w:val="231F20"/>
          <w:spacing w:val="-3"/>
        </w:rPr>
        <w:t>actress</w:t>
      </w:r>
      <w:r>
        <w:rPr>
          <w:color w:val="231F20"/>
          <w:spacing w:val="-11"/>
        </w:rPr>
        <w:t xml:space="preserve"> </w:t>
      </w:r>
      <w:r>
        <w:rPr>
          <w:color w:val="231F20"/>
        </w:rPr>
        <w:t>and</w:t>
      </w:r>
      <w:r>
        <w:rPr>
          <w:color w:val="231F20"/>
          <w:spacing w:val="-11"/>
        </w:rPr>
        <w:t xml:space="preserve"> </w:t>
      </w:r>
      <w:r>
        <w:rPr>
          <w:color w:val="231F20"/>
          <w:spacing w:val="-3"/>
        </w:rPr>
        <w:t>also</w:t>
      </w:r>
      <w:r>
        <w:rPr>
          <w:color w:val="231F20"/>
          <w:spacing w:val="-10"/>
        </w:rPr>
        <w:t xml:space="preserve"> </w:t>
      </w:r>
      <w:r>
        <w:rPr>
          <w:color w:val="231F20"/>
          <w:spacing w:val="-3"/>
        </w:rPr>
        <w:t>overwhelmed</w:t>
      </w:r>
      <w:r>
        <w:rPr>
          <w:color w:val="231F20"/>
          <w:spacing w:val="-11"/>
        </w:rPr>
        <w:t xml:space="preserve"> </w:t>
      </w:r>
      <w:r>
        <w:rPr>
          <w:color w:val="231F20"/>
          <w:spacing w:val="-3"/>
        </w:rPr>
        <w:t xml:space="preserve">by sadness </w:t>
      </w:r>
      <w:r>
        <w:rPr>
          <w:color w:val="231F20"/>
        </w:rPr>
        <w:t xml:space="preserve">due to her </w:t>
      </w:r>
      <w:r>
        <w:rPr>
          <w:color w:val="231F20"/>
          <w:spacing w:val="-3"/>
        </w:rPr>
        <w:t xml:space="preserve">lack </w:t>
      </w:r>
      <w:r>
        <w:rPr>
          <w:color w:val="231F20"/>
        </w:rPr>
        <w:t xml:space="preserve">of </w:t>
      </w:r>
      <w:r>
        <w:rPr>
          <w:color w:val="231F20"/>
          <w:spacing w:val="-3"/>
        </w:rPr>
        <w:t xml:space="preserve">interest </w:t>
      </w:r>
      <w:r>
        <w:rPr>
          <w:color w:val="231F20"/>
        </w:rPr>
        <w:t xml:space="preserve">in him as a </w:t>
      </w:r>
      <w:r>
        <w:rPr>
          <w:color w:val="231F20"/>
          <w:spacing w:val="-3"/>
        </w:rPr>
        <w:t xml:space="preserve">suitor. Berlioz became known </w:t>
      </w:r>
      <w:r>
        <w:rPr>
          <w:color w:val="231F20"/>
        </w:rPr>
        <w:t xml:space="preserve">for </w:t>
      </w:r>
      <w:r>
        <w:rPr>
          <w:color w:val="231F20"/>
          <w:spacing w:val="-3"/>
        </w:rPr>
        <w:t xml:space="preserve">his violent mood swings, </w:t>
      </w:r>
      <w:r>
        <w:rPr>
          <w:color w:val="231F20"/>
        </w:rPr>
        <w:t xml:space="preserve">a </w:t>
      </w:r>
      <w:r>
        <w:rPr>
          <w:color w:val="231F20"/>
          <w:spacing w:val="-3"/>
        </w:rPr>
        <w:t xml:space="preserve">condition known today </w:t>
      </w:r>
      <w:r>
        <w:rPr>
          <w:color w:val="231F20"/>
        </w:rPr>
        <w:t xml:space="preserve">as </w:t>
      </w:r>
      <w:r>
        <w:rPr>
          <w:color w:val="231F20"/>
          <w:spacing w:val="-3"/>
        </w:rPr>
        <w:t>manic</w:t>
      </w:r>
      <w:r>
        <w:rPr>
          <w:color w:val="231F20"/>
          <w:spacing w:val="-24"/>
        </w:rPr>
        <w:t xml:space="preserve"> </w:t>
      </w:r>
      <w:r>
        <w:rPr>
          <w:color w:val="231F20"/>
          <w:spacing w:val="-3"/>
        </w:rPr>
        <w:t>depression.</w:t>
      </w:r>
    </w:p>
    <w:p w14:paraId="1C7CAA20" w14:textId="77777777" w:rsidR="00A61D0F" w:rsidRDefault="00A61D0F" w:rsidP="00763C7F">
      <w:pPr>
        <w:pStyle w:val="Body"/>
      </w:pPr>
      <w:r>
        <w:t>In</w:t>
      </w:r>
      <w:r>
        <w:rPr>
          <w:spacing w:val="-18"/>
        </w:rPr>
        <w:t xml:space="preserve"> </w:t>
      </w:r>
      <w:r>
        <w:t>1830,</w:t>
      </w:r>
      <w:r>
        <w:rPr>
          <w:spacing w:val="-17"/>
        </w:rPr>
        <w:t xml:space="preserve"> </w:t>
      </w:r>
      <w:r>
        <w:t>Berlioz</w:t>
      </w:r>
      <w:r>
        <w:rPr>
          <w:spacing w:val="-17"/>
        </w:rPr>
        <w:t xml:space="preserve"> </w:t>
      </w:r>
      <w:r>
        <w:t>earned</w:t>
      </w:r>
      <w:r>
        <w:rPr>
          <w:spacing w:val="-17"/>
        </w:rPr>
        <w:t xml:space="preserve"> </w:t>
      </w:r>
      <w:r>
        <w:t>his</w:t>
      </w:r>
      <w:r>
        <w:rPr>
          <w:spacing w:val="-17"/>
        </w:rPr>
        <w:t xml:space="preserve"> </w:t>
      </w:r>
      <w:r>
        <w:t>first</w:t>
      </w:r>
      <w:r>
        <w:rPr>
          <w:spacing w:val="-17"/>
        </w:rPr>
        <w:t xml:space="preserve"> </w:t>
      </w:r>
      <w:r>
        <w:t>recognition</w:t>
      </w:r>
      <w:r>
        <w:rPr>
          <w:spacing w:val="-17"/>
        </w:rPr>
        <w:t xml:space="preserve"> </w:t>
      </w:r>
      <w:r>
        <w:t>for</w:t>
      </w:r>
      <w:r>
        <w:rPr>
          <w:spacing w:val="-17"/>
        </w:rPr>
        <w:t xml:space="preserve"> </w:t>
      </w:r>
      <w:r>
        <w:t>his</w:t>
      </w:r>
      <w:r>
        <w:rPr>
          <w:spacing w:val="-17"/>
        </w:rPr>
        <w:t xml:space="preserve"> </w:t>
      </w:r>
      <w:r>
        <w:t>musical</w:t>
      </w:r>
      <w:r>
        <w:rPr>
          <w:spacing w:val="-17"/>
        </w:rPr>
        <w:t xml:space="preserve"> </w:t>
      </w:r>
      <w:r>
        <w:t>gift</w:t>
      </w:r>
      <w:r>
        <w:rPr>
          <w:spacing w:val="-18"/>
        </w:rPr>
        <w:t xml:space="preserve"> </w:t>
      </w:r>
      <w:r>
        <w:t>when</w:t>
      </w:r>
      <w:r>
        <w:rPr>
          <w:spacing w:val="-17"/>
        </w:rPr>
        <w:t xml:space="preserve"> </w:t>
      </w:r>
      <w:r>
        <w:t>he</w:t>
      </w:r>
      <w:r>
        <w:rPr>
          <w:spacing w:val="-17"/>
        </w:rPr>
        <w:t xml:space="preserve"> </w:t>
      </w:r>
      <w:r>
        <w:t>won</w:t>
      </w:r>
      <w:r>
        <w:rPr>
          <w:spacing w:val="-17"/>
        </w:rPr>
        <w:t xml:space="preserve"> </w:t>
      </w:r>
      <w:r>
        <w:rPr>
          <w:spacing w:val="-2"/>
        </w:rPr>
        <w:t xml:space="preserve">the </w:t>
      </w:r>
      <w:r>
        <w:t>much sought-after Prix de Rome. This highly-esteemed award provided him a stipend</w:t>
      </w:r>
      <w:r>
        <w:rPr>
          <w:spacing w:val="-9"/>
        </w:rPr>
        <w:t xml:space="preserve"> </w:t>
      </w:r>
      <w:r>
        <w:t>and</w:t>
      </w:r>
      <w:r>
        <w:rPr>
          <w:spacing w:val="-9"/>
        </w:rPr>
        <w:t xml:space="preserve"> </w:t>
      </w:r>
      <w:r>
        <w:t>the</w:t>
      </w:r>
      <w:r>
        <w:rPr>
          <w:spacing w:val="-9"/>
        </w:rPr>
        <w:t xml:space="preserve"> </w:t>
      </w:r>
      <w:r>
        <w:t>opportunity</w:t>
      </w:r>
      <w:r>
        <w:rPr>
          <w:spacing w:val="-9"/>
        </w:rPr>
        <w:t xml:space="preserve"> </w:t>
      </w:r>
      <w:r>
        <w:t>to</w:t>
      </w:r>
      <w:r>
        <w:rPr>
          <w:spacing w:val="-9"/>
        </w:rPr>
        <w:t xml:space="preserve"> </w:t>
      </w:r>
      <w:r>
        <w:t>work</w:t>
      </w:r>
      <w:r>
        <w:rPr>
          <w:spacing w:val="-9"/>
        </w:rPr>
        <w:t xml:space="preserve"> </w:t>
      </w:r>
      <w:r>
        <w:t>and</w:t>
      </w:r>
      <w:r>
        <w:rPr>
          <w:spacing w:val="-9"/>
        </w:rPr>
        <w:t xml:space="preserve"> </w:t>
      </w:r>
      <w:r>
        <w:t>live</w:t>
      </w:r>
      <w:r>
        <w:rPr>
          <w:spacing w:val="-8"/>
        </w:rPr>
        <w:t xml:space="preserve"> </w:t>
      </w:r>
      <w:r>
        <w:t>in</w:t>
      </w:r>
      <w:r>
        <w:rPr>
          <w:spacing w:val="-9"/>
        </w:rPr>
        <w:t xml:space="preserve"> </w:t>
      </w:r>
      <w:r>
        <w:t>Paris,</w:t>
      </w:r>
      <w:r>
        <w:rPr>
          <w:spacing w:val="-9"/>
        </w:rPr>
        <w:t xml:space="preserve"> </w:t>
      </w:r>
      <w:r>
        <w:t>thus</w:t>
      </w:r>
      <w:r>
        <w:rPr>
          <w:spacing w:val="-9"/>
        </w:rPr>
        <w:t xml:space="preserve"> </w:t>
      </w:r>
      <w:r>
        <w:t>providing</w:t>
      </w:r>
      <w:r>
        <w:rPr>
          <w:spacing w:val="-9"/>
        </w:rPr>
        <w:t xml:space="preserve"> </w:t>
      </w:r>
      <w:r>
        <w:t>Berlioz</w:t>
      </w:r>
      <w:r>
        <w:rPr>
          <w:spacing w:val="-9"/>
        </w:rPr>
        <w:t xml:space="preserve"> </w:t>
      </w:r>
      <w:r>
        <w:t>with</w:t>
      </w:r>
      <w:r>
        <w:rPr>
          <w:spacing w:val="-9"/>
        </w:rPr>
        <w:t xml:space="preserve"> </w:t>
      </w:r>
      <w:r>
        <w:rPr>
          <w:spacing w:val="-2"/>
        </w:rPr>
        <w:t xml:space="preserve">the </w:t>
      </w:r>
      <w:r>
        <w:t>chance</w:t>
      </w:r>
      <w:r>
        <w:rPr>
          <w:spacing w:val="-11"/>
        </w:rPr>
        <w:t xml:space="preserve"> </w:t>
      </w:r>
      <w:r>
        <w:t>to</w:t>
      </w:r>
      <w:r>
        <w:rPr>
          <w:spacing w:val="-10"/>
        </w:rPr>
        <w:t xml:space="preserve"> </w:t>
      </w:r>
      <w:r>
        <w:t>complete</w:t>
      </w:r>
      <w:r>
        <w:rPr>
          <w:spacing w:val="-11"/>
        </w:rPr>
        <w:t xml:space="preserve"> </w:t>
      </w:r>
      <w:r>
        <w:t>his</w:t>
      </w:r>
      <w:r>
        <w:rPr>
          <w:spacing w:val="-10"/>
        </w:rPr>
        <w:t xml:space="preserve"> </w:t>
      </w:r>
      <w:r>
        <w:t>most</w:t>
      </w:r>
      <w:r>
        <w:rPr>
          <w:spacing w:val="-11"/>
        </w:rPr>
        <w:t xml:space="preserve"> </w:t>
      </w:r>
      <w:r>
        <w:t>famous</w:t>
      </w:r>
      <w:r>
        <w:rPr>
          <w:spacing w:val="-10"/>
        </w:rPr>
        <w:t xml:space="preserve"> </w:t>
      </w:r>
      <w:r>
        <w:t>work,</w:t>
      </w:r>
      <w:r>
        <w:rPr>
          <w:spacing w:val="-11"/>
        </w:rPr>
        <w:t xml:space="preserve"> </w:t>
      </w:r>
      <w:r>
        <w:t>the</w:t>
      </w:r>
      <w:r>
        <w:rPr>
          <w:spacing w:val="-10"/>
        </w:rPr>
        <w:t xml:space="preserve"> </w:t>
      </w:r>
      <w:r>
        <w:rPr>
          <w:i/>
        </w:rPr>
        <w:t>Symphonie</w:t>
      </w:r>
      <w:r>
        <w:rPr>
          <w:i/>
          <w:spacing w:val="-11"/>
        </w:rPr>
        <w:t xml:space="preserve"> </w:t>
      </w:r>
      <w:r>
        <w:rPr>
          <w:i/>
        </w:rPr>
        <w:t>Fastastique</w:t>
      </w:r>
      <w:r>
        <w:t>,</w:t>
      </w:r>
      <w:r>
        <w:rPr>
          <w:spacing w:val="-10"/>
        </w:rPr>
        <w:t xml:space="preserve"> </w:t>
      </w:r>
      <w:r>
        <w:t>that</w:t>
      </w:r>
      <w:r>
        <w:rPr>
          <w:spacing w:val="-10"/>
        </w:rPr>
        <w:t xml:space="preserve"> </w:t>
      </w:r>
      <w:r>
        <w:t>year.</w:t>
      </w:r>
    </w:p>
    <w:p w14:paraId="75973CE7" w14:textId="77777777" w:rsidR="00A61D0F" w:rsidRDefault="00A61D0F" w:rsidP="00763C7F">
      <w:pPr>
        <w:pStyle w:val="Body"/>
      </w:pPr>
      <w:r>
        <w:t>Upon his return to Rome, he began his intense courtship of Harriet Smithson. Both her family and his vehemently opposed their relationship. Several violent and arduous situations occurred, one of which involved Berlioz’s unsuccessfully attempting suicide. After recovering from this attempt, Hector married Harriet. Once the previously unattainable matrimonial goal had been attained, Berlioz’s passion somewhat cooled, and he discovered that it was Harriet’s Shakespearean roles</w:t>
      </w:r>
      <w:r>
        <w:rPr>
          <w:spacing w:val="-14"/>
        </w:rPr>
        <w:t xml:space="preserve"> </w:t>
      </w:r>
      <w:r>
        <w:t>that</w:t>
      </w:r>
      <w:r>
        <w:rPr>
          <w:spacing w:val="-13"/>
        </w:rPr>
        <w:t xml:space="preserve"> </w:t>
      </w:r>
      <w:r>
        <w:t>she</w:t>
      </w:r>
      <w:r>
        <w:rPr>
          <w:spacing w:val="-13"/>
        </w:rPr>
        <w:t xml:space="preserve"> </w:t>
      </w:r>
      <w:r>
        <w:t>performed,</w:t>
      </w:r>
      <w:r>
        <w:rPr>
          <w:spacing w:val="-14"/>
        </w:rPr>
        <w:t xml:space="preserve"> </w:t>
      </w:r>
      <w:r>
        <w:t>rather</w:t>
      </w:r>
      <w:r>
        <w:rPr>
          <w:spacing w:val="-13"/>
        </w:rPr>
        <w:t xml:space="preserve"> </w:t>
      </w:r>
      <w:r>
        <w:t>than</w:t>
      </w:r>
      <w:r>
        <w:rPr>
          <w:spacing w:val="-13"/>
        </w:rPr>
        <w:t xml:space="preserve"> </w:t>
      </w:r>
      <w:r>
        <w:t>Harriet</w:t>
      </w:r>
      <w:r>
        <w:rPr>
          <w:spacing w:val="-14"/>
        </w:rPr>
        <w:t xml:space="preserve"> </w:t>
      </w:r>
      <w:r>
        <w:t>herself,</w:t>
      </w:r>
      <w:r>
        <w:rPr>
          <w:spacing w:val="-13"/>
        </w:rPr>
        <w:t xml:space="preserve"> </w:t>
      </w:r>
      <w:r>
        <w:t>that</w:t>
      </w:r>
      <w:r>
        <w:rPr>
          <w:spacing w:val="-13"/>
        </w:rPr>
        <w:t xml:space="preserve"> </w:t>
      </w:r>
      <w:r>
        <w:t>really</w:t>
      </w:r>
      <w:r>
        <w:rPr>
          <w:spacing w:val="-14"/>
        </w:rPr>
        <w:t xml:space="preserve"> </w:t>
      </w:r>
      <w:r>
        <w:t>intrigued</w:t>
      </w:r>
      <w:r>
        <w:rPr>
          <w:spacing w:val="-13"/>
        </w:rPr>
        <w:t xml:space="preserve"> </w:t>
      </w:r>
      <w:r>
        <w:t>him.</w:t>
      </w:r>
      <w:r>
        <w:rPr>
          <w:spacing w:val="-13"/>
        </w:rPr>
        <w:t xml:space="preserve"> </w:t>
      </w:r>
      <w:r>
        <w:t>The first year of their marriage was the most fruitful for him musically. By the time he was forty, he had composed most of his famous works. Bitter from giving up her acting</w:t>
      </w:r>
      <w:r>
        <w:rPr>
          <w:spacing w:val="-8"/>
        </w:rPr>
        <w:t xml:space="preserve"> </w:t>
      </w:r>
      <w:r>
        <w:t>career</w:t>
      </w:r>
      <w:r>
        <w:rPr>
          <w:spacing w:val="-8"/>
        </w:rPr>
        <w:t xml:space="preserve"> </w:t>
      </w:r>
      <w:r>
        <w:t>for</w:t>
      </w:r>
      <w:r>
        <w:rPr>
          <w:spacing w:val="-8"/>
        </w:rPr>
        <w:t xml:space="preserve"> </w:t>
      </w:r>
      <w:r>
        <w:t>marriage,</w:t>
      </w:r>
      <w:r>
        <w:rPr>
          <w:spacing w:val="-7"/>
        </w:rPr>
        <w:t xml:space="preserve"> </w:t>
      </w:r>
      <w:r>
        <w:t>Harriet</w:t>
      </w:r>
      <w:r>
        <w:rPr>
          <w:spacing w:val="-8"/>
        </w:rPr>
        <w:t xml:space="preserve"> </w:t>
      </w:r>
      <w:r>
        <w:t>became</w:t>
      </w:r>
      <w:r>
        <w:rPr>
          <w:spacing w:val="-8"/>
        </w:rPr>
        <w:t xml:space="preserve"> </w:t>
      </w:r>
      <w:r>
        <w:t>an</w:t>
      </w:r>
      <w:r>
        <w:rPr>
          <w:spacing w:val="-8"/>
        </w:rPr>
        <w:t xml:space="preserve"> </w:t>
      </w:r>
      <w:r>
        <w:t>alcoholic.</w:t>
      </w:r>
      <w:r>
        <w:rPr>
          <w:spacing w:val="-7"/>
        </w:rPr>
        <w:t xml:space="preserve"> </w:t>
      </w:r>
      <w:r>
        <w:t>The</w:t>
      </w:r>
      <w:r>
        <w:rPr>
          <w:spacing w:val="-8"/>
        </w:rPr>
        <w:t xml:space="preserve"> </w:t>
      </w:r>
      <w:r>
        <w:t>two</w:t>
      </w:r>
      <w:r>
        <w:rPr>
          <w:spacing w:val="-8"/>
        </w:rPr>
        <w:t xml:space="preserve"> </w:t>
      </w:r>
      <w:r>
        <w:t>separated</w:t>
      </w:r>
      <w:r>
        <w:rPr>
          <w:spacing w:val="-8"/>
        </w:rPr>
        <w:t xml:space="preserve"> </w:t>
      </w:r>
      <w:r>
        <w:t>in</w:t>
      </w:r>
      <w:r>
        <w:rPr>
          <w:spacing w:val="-7"/>
        </w:rPr>
        <w:t xml:space="preserve"> </w:t>
      </w:r>
      <w:r>
        <w:t>1841 Berlioz then married his long time mistress Marie Recio, an attractive but average singer who demanded to perform in his</w:t>
      </w:r>
      <w:r>
        <w:rPr>
          <w:spacing w:val="-11"/>
        </w:rPr>
        <w:t xml:space="preserve"> </w:t>
      </w:r>
      <w:r>
        <w:t>concerts.</w:t>
      </w:r>
    </w:p>
    <w:p w14:paraId="46085B5C" w14:textId="77777777" w:rsidR="00A61D0F" w:rsidRDefault="00A61D0F" w:rsidP="00763C7F">
      <w:pPr>
        <w:pStyle w:val="Body"/>
      </w:pPr>
      <w:r>
        <w:t>To supplement his income during his career, Berlioz turned to writing as a music critic, producing a steady stream of articles and reviews. He successfully utilized this vocation as a way to support his own works by persuading the audience to accept and appreciate them. His critical writing also helped to educate audiences</w:t>
      </w:r>
      <w:r>
        <w:rPr>
          <w:spacing w:val="-4"/>
        </w:rPr>
        <w:t xml:space="preserve"> </w:t>
      </w:r>
      <w:r>
        <w:t>so</w:t>
      </w:r>
      <w:r>
        <w:rPr>
          <w:spacing w:val="-4"/>
        </w:rPr>
        <w:t xml:space="preserve"> </w:t>
      </w:r>
      <w:r>
        <w:t>they</w:t>
      </w:r>
      <w:r>
        <w:rPr>
          <w:spacing w:val="-4"/>
        </w:rPr>
        <w:t xml:space="preserve"> </w:t>
      </w:r>
      <w:r>
        <w:t>could</w:t>
      </w:r>
      <w:r>
        <w:rPr>
          <w:spacing w:val="-4"/>
        </w:rPr>
        <w:t xml:space="preserve"> </w:t>
      </w:r>
      <w:r>
        <w:t>understand</w:t>
      </w:r>
      <w:r>
        <w:rPr>
          <w:spacing w:val="-3"/>
        </w:rPr>
        <w:t xml:space="preserve"> </w:t>
      </w:r>
      <w:r>
        <w:t>his</w:t>
      </w:r>
      <w:r>
        <w:rPr>
          <w:spacing w:val="-4"/>
        </w:rPr>
        <w:t xml:space="preserve"> </w:t>
      </w:r>
      <w:r>
        <w:t>complex</w:t>
      </w:r>
      <w:r>
        <w:rPr>
          <w:spacing w:val="-4"/>
        </w:rPr>
        <w:t xml:space="preserve"> </w:t>
      </w:r>
      <w:r>
        <w:t>and</w:t>
      </w:r>
      <w:r>
        <w:rPr>
          <w:spacing w:val="-4"/>
        </w:rPr>
        <w:t xml:space="preserve"> </w:t>
      </w:r>
      <w:r>
        <w:t>innovative</w:t>
      </w:r>
      <w:r>
        <w:rPr>
          <w:spacing w:val="-4"/>
        </w:rPr>
        <w:t xml:space="preserve"> </w:t>
      </w:r>
      <w:r>
        <w:t>pieces.</w:t>
      </w:r>
      <w:r>
        <w:rPr>
          <w:spacing w:val="-3"/>
        </w:rPr>
        <w:t xml:space="preserve"> </w:t>
      </w:r>
      <w:r>
        <w:t>As</w:t>
      </w:r>
      <w:r>
        <w:rPr>
          <w:spacing w:val="-4"/>
        </w:rPr>
        <w:t xml:space="preserve"> </w:t>
      </w:r>
      <w:r>
        <w:t>a</w:t>
      </w:r>
      <w:r>
        <w:rPr>
          <w:spacing w:val="-4"/>
        </w:rPr>
        <w:t xml:space="preserve"> </w:t>
      </w:r>
      <w:r>
        <w:t xml:space="preserve">prose writer, Berlioz wrote </w:t>
      </w:r>
      <w:r>
        <w:rPr>
          <w:i/>
        </w:rPr>
        <w:t xml:space="preserve">The Treatise on Modern Instrumentation and Orchestration. </w:t>
      </w:r>
      <w:r>
        <w:t>He also wrote ‘</w:t>
      </w:r>
      <w:r>
        <w:rPr>
          <w:i/>
        </w:rPr>
        <w:t xml:space="preserve">Les Soirées de l’Orchestre’ </w:t>
      </w:r>
      <w:r>
        <w:t xml:space="preserve">(Evenings with the Orchestra), a compilation of his articles on musical life in nineteenth-century France, and an autobiography entitled </w:t>
      </w:r>
      <w:r>
        <w:rPr>
          <w:i/>
        </w:rPr>
        <w:t xml:space="preserve">Mémoires. </w:t>
      </w:r>
      <w:r>
        <w:t>Later in life, he conducted his music in all the capitals</w:t>
      </w:r>
      <w:r>
        <w:rPr>
          <w:spacing w:val="-13"/>
        </w:rPr>
        <w:t xml:space="preserve"> </w:t>
      </w:r>
      <w:r>
        <w:t>of</w:t>
      </w:r>
      <w:r>
        <w:rPr>
          <w:spacing w:val="-12"/>
        </w:rPr>
        <w:t xml:space="preserve"> </w:t>
      </w:r>
      <w:r>
        <w:t>Europe,</w:t>
      </w:r>
      <w:r>
        <w:rPr>
          <w:spacing w:val="-12"/>
        </w:rPr>
        <w:t xml:space="preserve"> </w:t>
      </w:r>
      <w:r>
        <w:t>with</w:t>
      </w:r>
      <w:r>
        <w:rPr>
          <w:spacing w:val="-12"/>
        </w:rPr>
        <w:t xml:space="preserve"> </w:t>
      </w:r>
      <w:r>
        <w:t>the</w:t>
      </w:r>
      <w:r>
        <w:rPr>
          <w:spacing w:val="-12"/>
        </w:rPr>
        <w:t xml:space="preserve"> </w:t>
      </w:r>
      <w:r>
        <w:t>exception</w:t>
      </w:r>
      <w:r>
        <w:rPr>
          <w:spacing w:val="-12"/>
        </w:rPr>
        <w:t xml:space="preserve"> </w:t>
      </w:r>
      <w:r>
        <w:t>of</w:t>
      </w:r>
      <w:r>
        <w:rPr>
          <w:spacing w:val="-12"/>
        </w:rPr>
        <w:t xml:space="preserve"> </w:t>
      </w:r>
      <w:r>
        <w:t>Paris.</w:t>
      </w:r>
      <w:r>
        <w:rPr>
          <w:spacing w:val="-12"/>
        </w:rPr>
        <w:t xml:space="preserve"> </w:t>
      </w:r>
      <w:r>
        <w:t>It</w:t>
      </w:r>
      <w:r>
        <w:rPr>
          <w:spacing w:val="-12"/>
        </w:rPr>
        <w:t xml:space="preserve"> </w:t>
      </w:r>
      <w:r>
        <w:t>was</w:t>
      </w:r>
      <w:r>
        <w:rPr>
          <w:spacing w:val="-12"/>
        </w:rPr>
        <w:t xml:space="preserve"> </w:t>
      </w:r>
      <w:r>
        <w:t>one</w:t>
      </w:r>
      <w:r>
        <w:rPr>
          <w:spacing w:val="-12"/>
        </w:rPr>
        <w:t xml:space="preserve"> </w:t>
      </w:r>
      <w:r>
        <w:t>location</w:t>
      </w:r>
      <w:r>
        <w:rPr>
          <w:spacing w:val="-12"/>
        </w:rPr>
        <w:t xml:space="preserve"> </w:t>
      </w:r>
      <w:r>
        <w:t>where</w:t>
      </w:r>
      <w:r>
        <w:rPr>
          <w:spacing w:val="-12"/>
        </w:rPr>
        <w:t xml:space="preserve"> </w:t>
      </w:r>
      <w:r>
        <w:t>the</w:t>
      </w:r>
      <w:r>
        <w:rPr>
          <w:spacing w:val="-12"/>
        </w:rPr>
        <w:t xml:space="preserve"> </w:t>
      </w:r>
      <w:r>
        <w:t>public would not accept his work; the Paris public would read his reviews and learn to welcome lesser composers, but they would not accept Berlioz’s music. As over the years</w:t>
      </w:r>
      <w:r>
        <w:rPr>
          <w:spacing w:val="-13"/>
        </w:rPr>
        <w:t xml:space="preserve"> </w:t>
      </w:r>
      <w:r>
        <w:t>Berlioz</w:t>
      </w:r>
      <w:r>
        <w:rPr>
          <w:spacing w:val="-12"/>
        </w:rPr>
        <w:t xml:space="preserve"> </w:t>
      </w:r>
      <w:r>
        <w:t>saw</w:t>
      </w:r>
      <w:r>
        <w:rPr>
          <w:spacing w:val="-12"/>
        </w:rPr>
        <w:t xml:space="preserve"> </w:t>
      </w:r>
      <w:r>
        <w:t>his</w:t>
      </w:r>
      <w:r>
        <w:rPr>
          <w:spacing w:val="-13"/>
        </w:rPr>
        <w:t xml:space="preserve"> </w:t>
      </w:r>
      <w:r>
        <w:t>own</w:t>
      </w:r>
      <w:r>
        <w:rPr>
          <w:spacing w:val="-12"/>
        </w:rPr>
        <w:t xml:space="preserve"> </w:t>
      </w:r>
      <w:r>
        <w:t>works</w:t>
      </w:r>
      <w:r>
        <w:rPr>
          <w:spacing w:val="-12"/>
        </w:rPr>
        <w:t xml:space="preserve"> </w:t>
      </w:r>
      <w:r>
        <w:t>neglected</w:t>
      </w:r>
      <w:r>
        <w:rPr>
          <w:spacing w:val="-12"/>
        </w:rPr>
        <w:t xml:space="preserve"> </w:t>
      </w:r>
      <w:r>
        <w:t>by</w:t>
      </w:r>
      <w:r>
        <w:rPr>
          <w:spacing w:val="-12"/>
        </w:rPr>
        <w:t xml:space="preserve"> </w:t>
      </w:r>
      <w:r>
        <w:t>the</w:t>
      </w:r>
      <w:r>
        <w:rPr>
          <w:spacing w:val="-12"/>
        </w:rPr>
        <w:t xml:space="preserve"> </w:t>
      </w:r>
      <w:r>
        <w:t>public</w:t>
      </w:r>
      <w:r>
        <w:rPr>
          <w:spacing w:val="-13"/>
        </w:rPr>
        <w:t xml:space="preserve"> </w:t>
      </w:r>
      <w:r>
        <w:t>of</w:t>
      </w:r>
      <w:r>
        <w:rPr>
          <w:spacing w:val="-12"/>
        </w:rPr>
        <w:t xml:space="preserve"> </w:t>
      </w:r>
      <w:r>
        <w:t>Paris</w:t>
      </w:r>
      <w:r>
        <w:rPr>
          <w:spacing w:val="-12"/>
        </w:rPr>
        <w:t xml:space="preserve"> </w:t>
      </w:r>
      <w:r>
        <w:t>while</w:t>
      </w:r>
      <w:r>
        <w:rPr>
          <w:spacing w:val="-13"/>
        </w:rPr>
        <w:t xml:space="preserve"> </w:t>
      </w:r>
      <w:r>
        <w:t>they</w:t>
      </w:r>
      <w:r>
        <w:rPr>
          <w:spacing w:val="-12"/>
        </w:rPr>
        <w:t xml:space="preserve"> </w:t>
      </w:r>
      <w:r>
        <w:t xml:space="preserve">cheered and supported others, he became disgusted and bitter from the neglect. His last final work composed to gain acceptance by the Parisian audiences was the opera </w:t>
      </w:r>
      <w:r>
        <w:rPr>
          <w:i/>
        </w:rPr>
        <w:t xml:space="preserve">Béatrice et Bénédict </w:t>
      </w:r>
      <w:r>
        <w:t xml:space="preserve">with his own libretto based upon Shakespeare’s </w:t>
      </w:r>
      <w:r>
        <w:rPr>
          <w:i/>
        </w:rPr>
        <w:t>Much Ado about</w:t>
      </w:r>
      <w:r>
        <w:rPr>
          <w:i/>
          <w:spacing w:val="-7"/>
        </w:rPr>
        <w:t xml:space="preserve"> </w:t>
      </w:r>
      <w:r>
        <w:rPr>
          <w:i/>
        </w:rPr>
        <w:t>Nothing</w:t>
      </w:r>
      <w:r>
        <w:t>.</w:t>
      </w:r>
      <w:r>
        <w:rPr>
          <w:spacing w:val="39"/>
        </w:rPr>
        <w:t xml:space="preserve"> </w:t>
      </w:r>
      <w:r>
        <w:t>But</w:t>
      </w:r>
      <w:r>
        <w:rPr>
          <w:spacing w:val="-7"/>
        </w:rPr>
        <w:t xml:space="preserve"> </w:t>
      </w:r>
      <w:r>
        <w:t>the</w:t>
      </w:r>
      <w:r>
        <w:rPr>
          <w:spacing w:val="-7"/>
        </w:rPr>
        <w:t xml:space="preserve"> </w:t>
      </w:r>
      <w:r>
        <w:t>Parisian</w:t>
      </w:r>
      <w:r>
        <w:rPr>
          <w:spacing w:val="-8"/>
        </w:rPr>
        <w:t xml:space="preserve"> </w:t>
      </w:r>
      <w:r>
        <w:t>public</w:t>
      </w:r>
      <w:r>
        <w:rPr>
          <w:spacing w:val="-7"/>
        </w:rPr>
        <w:t xml:space="preserve"> </w:t>
      </w:r>
      <w:r>
        <w:t>did</w:t>
      </w:r>
      <w:r>
        <w:rPr>
          <w:spacing w:val="-8"/>
        </w:rPr>
        <w:t xml:space="preserve"> </w:t>
      </w:r>
      <w:r>
        <w:t>not</w:t>
      </w:r>
      <w:r>
        <w:rPr>
          <w:spacing w:val="-6"/>
        </w:rPr>
        <w:t xml:space="preserve"> </w:t>
      </w:r>
      <w:r>
        <w:t>appreciate</w:t>
      </w:r>
      <w:r>
        <w:rPr>
          <w:spacing w:val="-8"/>
        </w:rPr>
        <w:t xml:space="preserve"> </w:t>
      </w:r>
      <w:r>
        <w:t>it.</w:t>
      </w:r>
      <w:r>
        <w:rPr>
          <w:spacing w:val="-7"/>
        </w:rPr>
        <w:t xml:space="preserve"> </w:t>
      </w:r>
      <w:r>
        <w:t>After</w:t>
      </w:r>
      <w:r>
        <w:rPr>
          <w:spacing w:val="-7"/>
        </w:rPr>
        <w:t xml:space="preserve"> </w:t>
      </w:r>
      <w:r>
        <w:t>this</w:t>
      </w:r>
      <w:r>
        <w:rPr>
          <w:spacing w:val="-8"/>
        </w:rPr>
        <w:t xml:space="preserve"> </w:t>
      </w:r>
      <w:r>
        <w:t>final</w:t>
      </w:r>
      <w:r>
        <w:rPr>
          <w:spacing w:val="-7"/>
        </w:rPr>
        <w:t xml:space="preserve"> </w:t>
      </w:r>
      <w:r>
        <w:t>effort, the</w:t>
      </w:r>
      <w:r>
        <w:rPr>
          <w:spacing w:val="6"/>
        </w:rPr>
        <w:t xml:space="preserve"> </w:t>
      </w:r>
      <w:r>
        <w:t>disillusioned</w:t>
      </w:r>
      <w:r>
        <w:rPr>
          <w:spacing w:val="7"/>
        </w:rPr>
        <w:t xml:space="preserve"> </w:t>
      </w:r>
      <w:r>
        <w:t>and</w:t>
      </w:r>
      <w:r>
        <w:rPr>
          <w:spacing w:val="7"/>
        </w:rPr>
        <w:t xml:space="preserve"> </w:t>
      </w:r>
      <w:r>
        <w:t>embittered</w:t>
      </w:r>
      <w:r>
        <w:rPr>
          <w:spacing w:val="7"/>
        </w:rPr>
        <w:t xml:space="preserve"> </w:t>
      </w:r>
      <w:r>
        <w:t>Berlioz</w:t>
      </w:r>
      <w:r>
        <w:rPr>
          <w:spacing w:val="7"/>
        </w:rPr>
        <w:t xml:space="preserve"> </w:t>
      </w:r>
      <w:r>
        <w:t>composed</w:t>
      </w:r>
      <w:r>
        <w:rPr>
          <w:spacing w:val="7"/>
        </w:rPr>
        <w:t xml:space="preserve"> </w:t>
      </w:r>
      <w:r>
        <w:t>no</w:t>
      </w:r>
      <w:r>
        <w:rPr>
          <w:spacing w:val="7"/>
        </w:rPr>
        <w:t xml:space="preserve"> </w:t>
      </w:r>
      <w:r>
        <w:t>more</w:t>
      </w:r>
      <w:r>
        <w:rPr>
          <w:spacing w:val="7"/>
        </w:rPr>
        <w:t xml:space="preserve"> </w:t>
      </w:r>
      <w:r>
        <w:t>in</w:t>
      </w:r>
      <w:r>
        <w:rPr>
          <w:spacing w:val="7"/>
        </w:rPr>
        <w:t xml:space="preserve"> </w:t>
      </w:r>
      <w:r>
        <w:t>his</w:t>
      </w:r>
      <w:r>
        <w:rPr>
          <w:spacing w:val="7"/>
        </w:rPr>
        <w:t xml:space="preserve"> </w:t>
      </w:r>
      <w:r>
        <w:t>seven</w:t>
      </w:r>
      <w:r>
        <w:rPr>
          <w:spacing w:val="7"/>
        </w:rPr>
        <w:t xml:space="preserve"> </w:t>
      </w:r>
      <w:r>
        <w:t>remain</w:t>
      </w:r>
      <w:r>
        <w:rPr>
          <w:color w:val="231F20"/>
        </w:rPr>
        <w:t>ing years, dying rejected and tormented at the age of sixty-six. Only after his death would France appreciate his achievements.</w:t>
      </w:r>
    </w:p>
    <w:p w14:paraId="49A5B28F" w14:textId="2903F62F" w:rsidR="00A61D0F" w:rsidRDefault="00A61D0F" w:rsidP="00763C7F">
      <w:pPr>
        <w:pStyle w:val="Body"/>
      </w:pPr>
      <w:r>
        <w:rPr>
          <w:color w:val="231F20"/>
          <w:spacing w:val="-4"/>
        </w:rPr>
        <w:t>His</w:t>
      </w:r>
      <w:r>
        <w:rPr>
          <w:color w:val="231F20"/>
          <w:spacing w:val="-10"/>
        </w:rPr>
        <w:t xml:space="preserve"> </w:t>
      </w:r>
      <w:r>
        <w:rPr>
          <w:color w:val="231F20"/>
        </w:rPr>
        <w:t>operas</w:t>
      </w:r>
      <w:r>
        <w:rPr>
          <w:color w:val="231F20"/>
          <w:spacing w:val="-9"/>
        </w:rPr>
        <w:t xml:space="preserve"> </w:t>
      </w:r>
      <w:r>
        <w:rPr>
          <w:color w:val="231F20"/>
        </w:rPr>
        <w:t>include</w:t>
      </w:r>
      <w:r>
        <w:rPr>
          <w:color w:val="231F20"/>
          <w:spacing w:val="-9"/>
        </w:rPr>
        <w:t xml:space="preserve"> </w:t>
      </w:r>
      <w:r>
        <w:rPr>
          <w:i/>
        </w:rPr>
        <w:t>Benvenuto</w:t>
      </w:r>
      <w:r>
        <w:rPr>
          <w:i/>
          <w:spacing w:val="-9"/>
        </w:rPr>
        <w:t xml:space="preserve"> </w:t>
      </w:r>
      <w:r>
        <w:rPr>
          <w:i/>
        </w:rPr>
        <w:t>Cellini</w:t>
      </w:r>
      <w:r>
        <w:rPr>
          <w:color w:val="231F20"/>
        </w:rPr>
        <w:t>,</w:t>
      </w:r>
      <w:r>
        <w:rPr>
          <w:color w:val="231F20"/>
          <w:spacing w:val="-10"/>
        </w:rPr>
        <w:t xml:space="preserve"> </w:t>
      </w:r>
      <w:r>
        <w:rPr>
          <w:i/>
          <w:spacing w:val="-3"/>
        </w:rPr>
        <w:t>Le</w:t>
      </w:r>
      <w:r>
        <w:rPr>
          <w:i/>
          <w:spacing w:val="-10"/>
        </w:rPr>
        <w:t xml:space="preserve"> </w:t>
      </w:r>
      <w:r>
        <w:rPr>
          <w:i/>
        </w:rPr>
        <w:t>Troyens</w:t>
      </w:r>
      <w:r>
        <w:rPr>
          <w:i/>
          <w:spacing w:val="-9"/>
        </w:rPr>
        <w:t xml:space="preserve"> </w:t>
      </w:r>
      <w:r>
        <w:rPr>
          <w:color w:val="231F20"/>
          <w:spacing w:val="-4"/>
        </w:rPr>
        <w:t>(</w:t>
      </w:r>
      <w:hyperlink r:id="rId36" w:history="1">
        <w:r w:rsidRPr="005D20D6">
          <w:rPr>
            <w:rStyle w:val="Hyperlink"/>
            <w:spacing w:val="-4"/>
          </w:rPr>
          <w:t>hear</w:t>
        </w:r>
        <w:r w:rsidRPr="005D20D6">
          <w:rPr>
            <w:rStyle w:val="Hyperlink"/>
            <w:spacing w:val="-9"/>
          </w:rPr>
          <w:t xml:space="preserve"> </w:t>
        </w:r>
        <w:r w:rsidRPr="005D20D6">
          <w:rPr>
            <w:rStyle w:val="Hyperlink"/>
            <w:spacing w:val="-4"/>
          </w:rPr>
          <w:t>and</w:t>
        </w:r>
        <w:r w:rsidRPr="005D20D6">
          <w:rPr>
            <w:rStyle w:val="Hyperlink"/>
            <w:spacing w:val="-9"/>
          </w:rPr>
          <w:t xml:space="preserve"> </w:t>
        </w:r>
        <w:r w:rsidRPr="005D20D6">
          <w:rPr>
            <w:rStyle w:val="Hyperlink"/>
            <w:spacing w:val="-4"/>
          </w:rPr>
          <w:t>view</w:t>
        </w:r>
        <w:r w:rsidRPr="005D20D6">
          <w:rPr>
            <w:rStyle w:val="Hyperlink"/>
            <w:spacing w:val="-9"/>
          </w:rPr>
          <w:t xml:space="preserve"> </w:t>
        </w:r>
        <w:r w:rsidRPr="005D20D6">
          <w:rPr>
            <w:rStyle w:val="Hyperlink"/>
            <w:spacing w:val="-3"/>
          </w:rPr>
          <w:t>an</w:t>
        </w:r>
        <w:r w:rsidRPr="005D20D6">
          <w:rPr>
            <w:rStyle w:val="Hyperlink"/>
            <w:spacing w:val="-10"/>
          </w:rPr>
          <w:t xml:space="preserve"> </w:t>
        </w:r>
        <w:r w:rsidRPr="005D20D6">
          <w:rPr>
            <w:rStyle w:val="Hyperlink"/>
          </w:rPr>
          <w:t>excerpt</w:t>
        </w:r>
      </w:hyperlink>
      <w:r>
        <w:rPr>
          <w:color w:val="231F20"/>
        </w:rPr>
        <w:t>)</w:t>
      </w:r>
      <w:r>
        <w:rPr>
          <w:i/>
        </w:rPr>
        <w:t xml:space="preserve">, Béatrice </w:t>
      </w:r>
      <w:r>
        <w:rPr>
          <w:i/>
          <w:spacing w:val="-3"/>
        </w:rPr>
        <w:t xml:space="preserve">et </w:t>
      </w:r>
      <w:r>
        <w:rPr>
          <w:i/>
        </w:rPr>
        <w:t xml:space="preserve">Bénédict, Les francs-juges (incomplete), Grande </w:t>
      </w:r>
      <w:r>
        <w:rPr>
          <w:i/>
          <w:spacing w:val="-4"/>
        </w:rPr>
        <w:t xml:space="preserve">Messe des morts </w:t>
      </w:r>
      <w:r>
        <w:rPr>
          <w:i/>
        </w:rPr>
        <w:t xml:space="preserve">(Requiem) </w:t>
      </w:r>
      <w:r>
        <w:rPr>
          <w:color w:val="231F20"/>
          <w:spacing w:val="-4"/>
        </w:rPr>
        <w:t>(</w:t>
      </w:r>
      <w:hyperlink r:id="rId37" w:history="1">
        <w:r w:rsidRPr="005D20D6">
          <w:rPr>
            <w:rStyle w:val="Hyperlink"/>
            <w:spacing w:val="-4"/>
          </w:rPr>
          <w:t xml:space="preserve">view and hear </w:t>
        </w:r>
        <w:r w:rsidRPr="005D20D6">
          <w:rPr>
            <w:rStyle w:val="Hyperlink"/>
          </w:rPr>
          <w:t xml:space="preserve">the </w:t>
        </w:r>
        <w:r w:rsidRPr="005D20D6">
          <w:rPr>
            <w:rStyle w:val="Hyperlink"/>
            <w:spacing w:val="-4"/>
          </w:rPr>
          <w:t>tuba</w:t>
        </w:r>
        <w:r w:rsidRPr="005D20D6">
          <w:rPr>
            <w:rStyle w:val="Hyperlink"/>
            <w:spacing w:val="-17"/>
          </w:rPr>
          <w:t xml:space="preserve"> </w:t>
        </w:r>
        <w:r w:rsidRPr="005D20D6">
          <w:rPr>
            <w:rStyle w:val="Hyperlink"/>
            <w:spacing w:val="-4"/>
          </w:rPr>
          <w:t>mirum</w:t>
        </w:r>
        <w:r w:rsidRPr="005D20D6">
          <w:rPr>
            <w:rStyle w:val="Hyperlink"/>
            <w:spacing w:val="-17"/>
          </w:rPr>
          <w:t xml:space="preserve"> </w:t>
        </w:r>
        <w:r w:rsidRPr="005D20D6">
          <w:rPr>
            <w:rStyle w:val="Hyperlink"/>
            <w:spacing w:val="-4"/>
          </w:rPr>
          <w:t>from</w:t>
        </w:r>
        <w:r w:rsidRPr="005D20D6">
          <w:rPr>
            <w:rStyle w:val="Hyperlink"/>
            <w:spacing w:val="-17"/>
          </w:rPr>
          <w:t xml:space="preserve"> </w:t>
        </w:r>
        <w:r w:rsidRPr="005D20D6">
          <w:rPr>
            <w:rStyle w:val="Hyperlink"/>
            <w:spacing w:val="-4"/>
          </w:rPr>
          <w:t>the</w:t>
        </w:r>
        <w:r w:rsidRPr="005D20D6">
          <w:rPr>
            <w:rStyle w:val="Hyperlink"/>
            <w:spacing w:val="-17"/>
          </w:rPr>
          <w:t xml:space="preserve"> </w:t>
        </w:r>
        <w:r w:rsidRPr="005D20D6">
          <w:rPr>
            <w:rStyle w:val="Hyperlink"/>
          </w:rPr>
          <w:t>Requiem</w:t>
        </w:r>
      </w:hyperlink>
      <w:r>
        <w:rPr>
          <w:color w:val="231F20"/>
        </w:rPr>
        <w:t>)</w:t>
      </w:r>
      <w:r>
        <w:rPr>
          <w:i/>
        </w:rPr>
        <w:t>,</w:t>
      </w:r>
      <w:r>
        <w:rPr>
          <w:i/>
          <w:spacing w:val="-9"/>
        </w:rPr>
        <w:t xml:space="preserve"> </w:t>
      </w:r>
      <w:r>
        <w:rPr>
          <w:i/>
          <w:spacing w:val="-3"/>
        </w:rPr>
        <w:t>La</w:t>
      </w:r>
      <w:r>
        <w:rPr>
          <w:i/>
          <w:spacing w:val="-8"/>
        </w:rPr>
        <w:t xml:space="preserve"> </w:t>
      </w:r>
      <w:r>
        <w:rPr>
          <w:i/>
        </w:rPr>
        <w:t>damnation</w:t>
      </w:r>
      <w:r>
        <w:rPr>
          <w:i/>
          <w:spacing w:val="-8"/>
        </w:rPr>
        <w:t xml:space="preserve"> </w:t>
      </w:r>
      <w:r>
        <w:rPr>
          <w:i/>
          <w:spacing w:val="-3"/>
        </w:rPr>
        <w:t>de</w:t>
      </w:r>
      <w:r>
        <w:rPr>
          <w:i/>
          <w:spacing w:val="-8"/>
        </w:rPr>
        <w:t xml:space="preserve"> </w:t>
      </w:r>
      <w:r>
        <w:rPr>
          <w:i/>
        </w:rPr>
        <w:t>Faust,</w:t>
      </w:r>
      <w:r>
        <w:rPr>
          <w:i/>
          <w:spacing w:val="-8"/>
        </w:rPr>
        <w:t xml:space="preserve"> </w:t>
      </w:r>
      <w:r>
        <w:rPr>
          <w:i/>
          <w:spacing w:val="-3"/>
        </w:rPr>
        <w:t>Te</w:t>
      </w:r>
      <w:r>
        <w:rPr>
          <w:i/>
          <w:spacing w:val="-8"/>
        </w:rPr>
        <w:t xml:space="preserve"> </w:t>
      </w:r>
      <w:r>
        <w:rPr>
          <w:i/>
          <w:spacing w:val="-4"/>
        </w:rPr>
        <w:t>Deum,</w:t>
      </w:r>
      <w:r>
        <w:rPr>
          <w:i/>
          <w:spacing w:val="-8"/>
        </w:rPr>
        <w:t xml:space="preserve"> </w:t>
      </w:r>
      <w:r>
        <w:rPr>
          <w:color w:val="231F20"/>
          <w:spacing w:val="-4"/>
        </w:rPr>
        <w:t>and</w:t>
      </w:r>
      <w:r>
        <w:rPr>
          <w:color w:val="231F20"/>
          <w:spacing w:val="-8"/>
        </w:rPr>
        <w:t xml:space="preserve"> </w:t>
      </w:r>
      <w:r>
        <w:rPr>
          <w:i/>
        </w:rPr>
        <w:t>L’enfance</w:t>
      </w:r>
      <w:r>
        <w:rPr>
          <w:i/>
          <w:spacing w:val="-8"/>
        </w:rPr>
        <w:t xml:space="preserve"> </w:t>
      </w:r>
      <w:r>
        <w:rPr>
          <w:i/>
          <w:spacing w:val="-3"/>
        </w:rPr>
        <w:t>du</w:t>
      </w:r>
      <w:r>
        <w:rPr>
          <w:i/>
          <w:spacing w:val="-9"/>
        </w:rPr>
        <w:t xml:space="preserve"> </w:t>
      </w:r>
      <w:r>
        <w:rPr>
          <w:i/>
        </w:rPr>
        <w:t>Christ</w:t>
      </w:r>
      <w:r>
        <w:rPr>
          <w:color w:val="231F20"/>
        </w:rPr>
        <w:t>.</w:t>
      </w:r>
    </w:p>
    <w:p w14:paraId="74C0057E" w14:textId="208066B7" w:rsidR="00A61D0F" w:rsidRDefault="00A61D0F" w:rsidP="00763C7F">
      <w:pPr>
        <w:pStyle w:val="Body"/>
      </w:pPr>
      <w:r>
        <w:t xml:space="preserve">His major orchestral compositions include </w:t>
      </w:r>
      <w:r>
        <w:rPr>
          <w:i/>
        </w:rPr>
        <w:t xml:space="preserve">Symphonie fantastique </w:t>
      </w:r>
      <w:r>
        <w:t>(</w:t>
      </w:r>
      <w:hyperlink r:id="rId38" w:history="1">
        <w:r w:rsidRPr="005D20D6">
          <w:rPr>
            <w:rStyle w:val="Hyperlink"/>
          </w:rPr>
          <w:t>hear the fifth movement</w:t>
        </w:r>
      </w:hyperlink>
      <w:r>
        <w:t>)</w:t>
      </w:r>
      <w:r>
        <w:rPr>
          <w:i/>
        </w:rPr>
        <w:t xml:space="preserve">, Harold en Italie, Romeo et Juliette </w:t>
      </w:r>
      <w:r>
        <w:t>(</w:t>
      </w:r>
      <w:hyperlink r:id="rId39" w:history="1">
        <w:r w:rsidRPr="005D20D6">
          <w:rPr>
            <w:rStyle w:val="Hyperlink"/>
          </w:rPr>
          <w:t>hear and view an excerpt</w:t>
        </w:r>
      </w:hyperlink>
      <w:r>
        <w:t>)</w:t>
      </w:r>
      <w:r>
        <w:rPr>
          <w:i/>
        </w:rPr>
        <w:t>, The Corsair, King Lear,</w:t>
      </w:r>
      <w:r>
        <w:rPr>
          <w:i/>
          <w:spacing w:val="-36"/>
        </w:rPr>
        <w:t xml:space="preserve"> </w:t>
      </w:r>
      <w:r>
        <w:t xml:space="preserve">and </w:t>
      </w:r>
      <w:r>
        <w:rPr>
          <w:i/>
        </w:rPr>
        <w:t xml:space="preserve">Grande symphonie funèbre et triomphale. </w:t>
      </w:r>
      <w:r>
        <w:t>Berlioz is credited for changing the modern sound of</w:t>
      </w:r>
      <w:r>
        <w:rPr>
          <w:spacing w:val="-3"/>
        </w:rPr>
        <w:t xml:space="preserve"> </w:t>
      </w:r>
      <w:r>
        <w:t>orchestras.</w:t>
      </w:r>
    </w:p>
    <w:p w14:paraId="059FA20C" w14:textId="77777777" w:rsidR="00A61D0F" w:rsidRDefault="00A61D0F" w:rsidP="00E557CE">
      <w:pPr>
        <w:pStyle w:val="Body"/>
      </w:pPr>
      <w:r>
        <w:t xml:space="preserve">Berlioz’s </w:t>
      </w:r>
      <w:r>
        <w:rPr>
          <w:i/>
        </w:rPr>
        <w:t xml:space="preserve">Symphonie fantastique </w:t>
      </w:r>
      <w:r>
        <w:t xml:space="preserve">is important for several reasons: it is a program symphony, it incorporates an </w:t>
      </w:r>
      <w:r>
        <w:rPr>
          <w:i/>
        </w:rPr>
        <w:t xml:space="preserve">idée fixe </w:t>
      </w:r>
      <w:r>
        <w:t>(a recurring theme representing an ideology or person that provides continuity through a musical work), and it contains five movements rather than the four of most symphonies.</w:t>
      </w:r>
    </w:p>
    <w:p w14:paraId="58184FCB" w14:textId="77777777" w:rsidR="00A61D0F" w:rsidRDefault="00A61D0F" w:rsidP="00E557CE">
      <w:pPr>
        <w:pStyle w:val="Body"/>
      </w:pPr>
    </w:p>
    <w:p w14:paraId="37BA09BF" w14:textId="77777777" w:rsidR="00E557CE" w:rsidRDefault="00E557CE" w:rsidP="00E557CE">
      <w:pPr>
        <w:pStyle w:val="Heading4"/>
      </w:pPr>
      <w:r>
        <w:rPr>
          <w:w w:val="120"/>
        </w:rPr>
        <w:t>LISTENING GUIDE</w:t>
      </w:r>
    </w:p>
    <w:p w14:paraId="7714A68C" w14:textId="28191DA5" w:rsidR="00E557CE" w:rsidRDefault="00650C7F" w:rsidP="00E557CE">
      <w:pPr>
        <w:pStyle w:val="Bodynoindent"/>
      </w:pPr>
      <w:hyperlink r:id="rId40" w:history="1">
        <w:r w:rsidR="005D20D6" w:rsidRPr="005D20D6">
          <w:rPr>
            <w:rStyle w:val="Hyperlink"/>
          </w:rPr>
          <w:t>Audio</w:t>
        </w:r>
      </w:hyperlink>
    </w:p>
    <w:p w14:paraId="6E46319B" w14:textId="77777777" w:rsidR="00E557CE" w:rsidRDefault="00E557CE" w:rsidP="00E557CE">
      <w:pPr>
        <w:pStyle w:val="Bodynoindent"/>
      </w:pPr>
      <w:r>
        <w:rPr>
          <w:color w:val="231F20"/>
          <w:spacing w:val="-5"/>
        </w:rPr>
        <w:t xml:space="preserve">Performed </w:t>
      </w:r>
      <w:r>
        <w:rPr>
          <w:color w:val="231F20"/>
          <w:spacing w:val="-3"/>
        </w:rPr>
        <w:t xml:space="preserve">by </w:t>
      </w:r>
      <w:r>
        <w:rPr>
          <w:color w:val="231F20"/>
          <w:spacing w:val="-4"/>
        </w:rPr>
        <w:t xml:space="preserve">The BBC </w:t>
      </w:r>
      <w:r>
        <w:rPr>
          <w:color w:val="231F20"/>
          <w:spacing w:val="-5"/>
        </w:rPr>
        <w:t xml:space="preserve">Philharmonic Orchestra, conducted </w:t>
      </w:r>
      <w:r>
        <w:rPr>
          <w:color w:val="231F20"/>
          <w:spacing w:val="-3"/>
        </w:rPr>
        <w:t xml:space="preserve">by </w:t>
      </w:r>
      <w:r>
        <w:rPr>
          <w:color w:val="231F20"/>
          <w:spacing w:val="-4"/>
        </w:rPr>
        <w:t xml:space="preserve">Yan </w:t>
      </w:r>
      <w:r>
        <w:rPr>
          <w:color w:val="231F20"/>
          <w:spacing w:val="-5"/>
        </w:rPr>
        <w:t>Pascal Tortelier</w:t>
      </w:r>
    </w:p>
    <w:p w14:paraId="15EA051E" w14:textId="77777777" w:rsidR="00E557CE" w:rsidRDefault="00E557CE" w:rsidP="00E557CE">
      <w:pPr>
        <w:pStyle w:val="Bodynoindent"/>
      </w:pPr>
      <w:r>
        <w:rPr>
          <w:b/>
          <w:color w:val="231F20"/>
        </w:rPr>
        <w:t xml:space="preserve">Composer: </w:t>
      </w:r>
      <w:r>
        <w:rPr>
          <w:color w:val="231F20"/>
        </w:rPr>
        <w:t>Hector Berlioz</w:t>
      </w:r>
    </w:p>
    <w:p w14:paraId="4DD30279" w14:textId="77777777" w:rsidR="00E557CE" w:rsidRDefault="00E557CE" w:rsidP="00E557CE">
      <w:pPr>
        <w:pStyle w:val="Bodynoindent"/>
      </w:pPr>
      <w:r>
        <w:rPr>
          <w:b/>
          <w:color w:val="231F20"/>
        </w:rPr>
        <w:t xml:space="preserve">Composition: </w:t>
      </w:r>
      <w:r>
        <w:rPr>
          <w:color w:val="231F20"/>
        </w:rPr>
        <w:t>Symphonie Fantastique, Op.14: 1st movement Reveries – Passions</w:t>
      </w:r>
    </w:p>
    <w:p w14:paraId="3312CD1A" w14:textId="77777777" w:rsidR="00E557CE" w:rsidRDefault="00E557CE" w:rsidP="00E557CE">
      <w:pPr>
        <w:pStyle w:val="Bodynoindent"/>
      </w:pPr>
      <w:r>
        <w:rPr>
          <w:b/>
          <w:color w:val="231F20"/>
        </w:rPr>
        <w:t xml:space="preserve">Date: </w:t>
      </w:r>
      <w:r>
        <w:rPr>
          <w:color w:val="231F20"/>
        </w:rPr>
        <w:t>1830</w:t>
      </w:r>
    </w:p>
    <w:p w14:paraId="73531C8F" w14:textId="77777777" w:rsidR="00E557CE" w:rsidRDefault="00E557CE" w:rsidP="00E557CE">
      <w:pPr>
        <w:pStyle w:val="Bodynoindent"/>
      </w:pPr>
      <w:r>
        <w:rPr>
          <w:b/>
          <w:color w:val="231F20"/>
        </w:rPr>
        <w:t xml:space="preserve">Genre: </w:t>
      </w:r>
      <w:r>
        <w:rPr>
          <w:color w:val="231F20"/>
        </w:rPr>
        <w:t>Symphony, First movement</w:t>
      </w:r>
    </w:p>
    <w:p w14:paraId="567B8A0A" w14:textId="77777777" w:rsidR="00E557CE" w:rsidRDefault="00E557CE" w:rsidP="00E557CE">
      <w:pPr>
        <w:pStyle w:val="Bodynoindent"/>
      </w:pPr>
      <w:r>
        <w:rPr>
          <w:b/>
          <w:color w:val="231F20"/>
        </w:rPr>
        <w:t xml:space="preserve">Form: </w:t>
      </w:r>
      <w:r>
        <w:rPr>
          <w:color w:val="231F20"/>
        </w:rPr>
        <w:t>Sonata form</w:t>
      </w:r>
    </w:p>
    <w:p w14:paraId="5C6B97A5" w14:textId="77777777" w:rsidR="00E557CE" w:rsidRDefault="00E557CE" w:rsidP="00E557CE">
      <w:pPr>
        <w:pStyle w:val="Bodynoindent"/>
        <w:rPr>
          <w:color w:val="231F20"/>
        </w:rPr>
      </w:pPr>
      <w:r>
        <w:rPr>
          <w:b/>
          <w:color w:val="231F20"/>
        </w:rPr>
        <w:t xml:space="preserve">Performing Forces: </w:t>
      </w:r>
      <w:r>
        <w:rPr>
          <w:color w:val="231F20"/>
        </w:rPr>
        <w:t>large Romantic symphony orchestra</w:t>
      </w:r>
    </w:p>
    <w:p w14:paraId="26A57201" w14:textId="77777777" w:rsidR="00E557CE" w:rsidRPr="00E557CE" w:rsidRDefault="00E557CE" w:rsidP="00E557CE">
      <w:pPr>
        <w:pStyle w:val="Bodynoindent"/>
        <w:rPr>
          <w:b/>
        </w:rPr>
      </w:pPr>
      <w:r w:rsidRPr="00E557CE">
        <w:rPr>
          <w:b/>
        </w:rPr>
        <w:t>What we want you to remember about this composition:</w:t>
      </w:r>
    </w:p>
    <w:p w14:paraId="34135AC5" w14:textId="77777777" w:rsidR="00E557CE" w:rsidRDefault="00E557CE" w:rsidP="00E557CE">
      <w:pPr>
        <w:pStyle w:val="ListBullet"/>
      </w:pPr>
      <w:r>
        <w:t>The largo (slow) opening is pensive and expressive, depicting the depression,</w:t>
      </w:r>
      <w:r>
        <w:rPr>
          <w:spacing w:val="-5"/>
        </w:rPr>
        <w:t xml:space="preserve"> </w:t>
      </w:r>
      <w:r>
        <w:t>the</w:t>
      </w:r>
      <w:r>
        <w:rPr>
          <w:spacing w:val="-4"/>
        </w:rPr>
        <w:t xml:space="preserve"> </w:t>
      </w:r>
      <w:r>
        <w:t>joy,</w:t>
      </w:r>
      <w:r>
        <w:rPr>
          <w:spacing w:val="-5"/>
        </w:rPr>
        <w:t xml:space="preserve"> </w:t>
      </w:r>
      <w:r>
        <w:t>and</w:t>
      </w:r>
      <w:r>
        <w:rPr>
          <w:spacing w:val="-3"/>
        </w:rPr>
        <w:t xml:space="preserve"> </w:t>
      </w:r>
      <w:r>
        <w:t>the</w:t>
      </w:r>
      <w:r>
        <w:rPr>
          <w:spacing w:val="-4"/>
        </w:rPr>
        <w:t xml:space="preserve"> </w:t>
      </w:r>
      <w:r>
        <w:t>fruitless</w:t>
      </w:r>
      <w:r>
        <w:rPr>
          <w:spacing w:val="-5"/>
        </w:rPr>
        <w:t xml:space="preserve"> </w:t>
      </w:r>
      <w:r>
        <w:t>passion</w:t>
      </w:r>
      <w:r>
        <w:rPr>
          <w:spacing w:val="-4"/>
        </w:rPr>
        <w:t xml:space="preserve"> </w:t>
      </w:r>
      <w:r>
        <w:t>Berlioz</w:t>
      </w:r>
      <w:r>
        <w:rPr>
          <w:spacing w:val="-3"/>
        </w:rPr>
        <w:t xml:space="preserve"> </w:t>
      </w:r>
      <w:r>
        <w:t>felt.</w:t>
      </w:r>
      <w:r>
        <w:rPr>
          <w:spacing w:val="-5"/>
        </w:rPr>
        <w:t xml:space="preserve"> </w:t>
      </w:r>
      <w:r>
        <w:t>It</w:t>
      </w:r>
      <w:r>
        <w:rPr>
          <w:spacing w:val="-3"/>
        </w:rPr>
        <w:t xml:space="preserve"> </w:t>
      </w:r>
      <w:r>
        <w:t>is</w:t>
      </w:r>
      <w:r>
        <w:rPr>
          <w:spacing w:val="-5"/>
        </w:rPr>
        <w:t xml:space="preserve"> </w:t>
      </w:r>
      <w:r>
        <w:t xml:space="preserve">followed by a long and very fast section with a great amount of expression, with the </w:t>
      </w:r>
      <w:r>
        <w:rPr>
          <w:i/>
        </w:rPr>
        <w:t xml:space="preserve">idée fixe </w:t>
      </w:r>
      <w:r>
        <w:t>(a short recurring musical theme/motive associated with a person, place or idea) indicating the appearance of his</w:t>
      </w:r>
      <w:r>
        <w:rPr>
          <w:spacing w:val="-34"/>
        </w:rPr>
        <w:t xml:space="preserve"> </w:t>
      </w:r>
      <w:r>
        <w:t>beloved.</w:t>
      </w:r>
    </w:p>
    <w:p w14:paraId="658DF934" w14:textId="77777777" w:rsidR="00E557CE" w:rsidRDefault="00E557CE" w:rsidP="00E557CE">
      <w:pPr>
        <w:pStyle w:val="ListBullet"/>
      </w:pPr>
      <w:r>
        <w:t>The title for the movement is “Dreams, Passions.” It represents his uneasy and uncertain state of mind. The mood quickly changes as his love appears to him. He reflects on the love inspired by her. He notes the power of his enraged jealousy for her and of his religious consolation at the</w:t>
      </w:r>
      <w:r>
        <w:rPr>
          <w:spacing w:val="-3"/>
        </w:rPr>
        <w:t xml:space="preserve"> </w:t>
      </w:r>
      <w:r>
        <w:t>end.</w:t>
      </w:r>
    </w:p>
    <w:p w14:paraId="129E1E3A" w14:textId="77777777" w:rsidR="00E557CE" w:rsidRPr="00E557CE" w:rsidRDefault="00E557CE" w:rsidP="00E557CE">
      <w:pPr>
        <w:pStyle w:val="Bodynoindent"/>
        <w:rPr>
          <w:b/>
        </w:rPr>
      </w:pPr>
      <w:r w:rsidRPr="00E557CE">
        <w:rPr>
          <w:b/>
        </w:rPr>
        <w:t>Other things to listen for:</w:t>
      </w:r>
    </w:p>
    <w:p w14:paraId="56FA64D8" w14:textId="77777777" w:rsidR="00E557CE" w:rsidRDefault="00E557CE" w:rsidP="00E557CE">
      <w:pPr>
        <w:pStyle w:val="ListBullet"/>
      </w:pPr>
      <w:r>
        <w:t xml:space="preserve">Berlioz is known for </w:t>
      </w:r>
      <w:r w:rsidRPr="00E557CE">
        <w:t>being</w:t>
      </w:r>
      <w:r>
        <w:t xml:space="preserve"> one of the greatest orchestrators of all time. He even wrote the first comprehensive book on orchestration. He always thought in terms of the exact sound (tone or timbre) of the orchestra and the mixture of individual sounds to blend through orchestration. He gave very detailed instructions to the conductor and individual performers in regards to articulations and how he wanted them to play. Listen to the subtleties and nuance of the performance. Berlioz left little up to chance since he was so thorough in his compositions.</w:t>
      </w:r>
    </w:p>
    <w:p w14:paraId="5EFBA123" w14:textId="77777777" w:rsidR="00E557CE" w:rsidRDefault="00E557CE" w:rsidP="00E557CE">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Symphonie Fantastique, Op.14: 1st movement Reveries – Passions"/>
        <w:tblDescription w:val="Listening Guide for Symphonie Fantastique, Op.14: 1st movement Reveries – Passions"/>
      </w:tblPr>
      <w:tblGrid>
        <w:gridCol w:w="960"/>
        <w:gridCol w:w="1214"/>
        <w:gridCol w:w="5726"/>
      </w:tblGrid>
      <w:tr w:rsidR="00A61D0F" w14:paraId="2D3264A6" w14:textId="77777777" w:rsidTr="00E557CE">
        <w:trPr>
          <w:trHeight w:val="1250"/>
        </w:trPr>
        <w:tc>
          <w:tcPr>
            <w:tcW w:w="960" w:type="dxa"/>
            <w:tcBorders>
              <w:top w:val="single" w:sz="8" w:space="0" w:color="231F20"/>
              <w:left w:val="single" w:sz="8" w:space="0" w:color="231F20"/>
              <w:bottom w:val="single" w:sz="8" w:space="0" w:color="231F20"/>
              <w:right w:val="single" w:sz="8" w:space="0" w:color="231F20"/>
            </w:tcBorders>
          </w:tcPr>
          <w:p w14:paraId="7661A06A" w14:textId="77777777" w:rsidR="00A61D0F" w:rsidRDefault="00A61D0F" w:rsidP="00BE32A0">
            <w:pPr>
              <w:pStyle w:val="TableParagraph"/>
              <w:spacing w:before="59"/>
              <w:ind w:left="79"/>
              <w:rPr>
                <w:b/>
              </w:rPr>
            </w:pPr>
            <w:r>
              <w:rPr>
                <w:b/>
                <w:color w:val="231F20"/>
              </w:rPr>
              <w:t>Timing</w:t>
            </w:r>
          </w:p>
        </w:tc>
        <w:tc>
          <w:tcPr>
            <w:tcW w:w="1214" w:type="dxa"/>
            <w:tcBorders>
              <w:top w:val="single" w:sz="8" w:space="0" w:color="231F20"/>
              <w:left w:val="single" w:sz="8" w:space="0" w:color="231F20"/>
              <w:bottom w:val="single" w:sz="8" w:space="0" w:color="231F20"/>
              <w:right w:val="single" w:sz="8" w:space="0" w:color="231F20"/>
            </w:tcBorders>
          </w:tcPr>
          <w:p w14:paraId="1A540782" w14:textId="77777777" w:rsidR="00A61D0F" w:rsidRDefault="00A61D0F" w:rsidP="00BE32A0">
            <w:pPr>
              <w:pStyle w:val="TableParagraph"/>
              <w:spacing w:before="8" w:line="300" w:lineRule="atLeast"/>
              <w:ind w:right="42"/>
              <w:rPr>
                <w:b/>
              </w:rPr>
            </w:pPr>
            <w:r>
              <w:rPr>
                <w:b/>
                <w:color w:val="231F20"/>
              </w:rPr>
              <w:t>Music Measure (Bar) Numbers</w:t>
            </w:r>
          </w:p>
        </w:tc>
        <w:tc>
          <w:tcPr>
            <w:tcW w:w="5726" w:type="dxa"/>
            <w:tcBorders>
              <w:top w:val="single" w:sz="8" w:space="0" w:color="231F20"/>
              <w:left w:val="single" w:sz="8" w:space="0" w:color="231F20"/>
              <w:bottom w:val="single" w:sz="8" w:space="0" w:color="231F20"/>
              <w:right w:val="single" w:sz="8" w:space="0" w:color="231F20"/>
            </w:tcBorders>
          </w:tcPr>
          <w:p w14:paraId="24B0C997" w14:textId="77777777" w:rsidR="00A61D0F" w:rsidRDefault="00A61D0F" w:rsidP="00BE32A0">
            <w:pPr>
              <w:pStyle w:val="TableParagraph"/>
              <w:spacing w:before="59"/>
              <w:rPr>
                <w:b/>
              </w:rPr>
            </w:pPr>
            <w:r>
              <w:rPr>
                <w:b/>
                <w:color w:val="231F20"/>
              </w:rPr>
              <w:t>Form, Melody, and Texture</w:t>
            </w:r>
          </w:p>
        </w:tc>
      </w:tr>
      <w:tr w:rsidR="00A61D0F" w14:paraId="24CE724B" w14:textId="77777777" w:rsidTr="00E557CE">
        <w:trPr>
          <w:trHeight w:val="1871"/>
        </w:trPr>
        <w:tc>
          <w:tcPr>
            <w:tcW w:w="960" w:type="dxa"/>
            <w:tcBorders>
              <w:top w:val="single" w:sz="8" w:space="0" w:color="231F20"/>
              <w:left w:val="single" w:sz="8" w:space="0" w:color="231F20"/>
              <w:bottom w:val="single" w:sz="8" w:space="0" w:color="231F20"/>
              <w:right w:val="single" w:sz="8" w:space="0" w:color="231F20"/>
            </w:tcBorders>
          </w:tcPr>
          <w:p w14:paraId="014BF007" w14:textId="77777777" w:rsidR="00A61D0F" w:rsidRDefault="00A61D0F" w:rsidP="00BE32A0">
            <w:pPr>
              <w:pStyle w:val="TableParagraph"/>
              <w:spacing w:before="64"/>
              <w:ind w:left="79"/>
            </w:pPr>
            <w:r>
              <w:rPr>
                <w:color w:val="231F20"/>
              </w:rPr>
              <w:t>00:12</w:t>
            </w:r>
          </w:p>
        </w:tc>
        <w:tc>
          <w:tcPr>
            <w:tcW w:w="1214" w:type="dxa"/>
            <w:tcBorders>
              <w:top w:val="single" w:sz="8" w:space="0" w:color="231F20"/>
              <w:left w:val="single" w:sz="8" w:space="0" w:color="231F20"/>
              <w:bottom w:val="single" w:sz="8" w:space="0" w:color="231F20"/>
              <w:right w:val="single" w:sz="8" w:space="0" w:color="231F20"/>
            </w:tcBorders>
          </w:tcPr>
          <w:p w14:paraId="5943E71A" w14:textId="77777777" w:rsidR="00A61D0F" w:rsidRDefault="00A61D0F" w:rsidP="00BE32A0">
            <w:pPr>
              <w:pStyle w:val="TableParagraph"/>
              <w:spacing w:before="64"/>
              <w:ind w:left="79"/>
            </w:pPr>
            <w:r>
              <w:rPr>
                <w:color w:val="231F20"/>
              </w:rPr>
              <w:t>3-6</w:t>
            </w:r>
          </w:p>
        </w:tc>
        <w:tc>
          <w:tcPr>
            <w:tcW w:w="5726" w:type="dxa"/>
            <w:tcBorders>
              <w:top w:val="single" w:sz="8" w:space="0" w:color="231F20"/>
              <w:left w:val="single" w:sz="8" w:space="0" w:color="231F20"/>
              <w:bottom w:val="single" w:sz="8" w:space="0" w:color="231F20"/>
              <w:right w:val="single" w:sz="8" w:space="0" w:color="231F20"/>
            </w:tcBorders>
          </w:tcPr>
          <w:p w14:paraId="1D05B0E2" w14:textId="77777777" w:rsidR="00A61D0F" w:rsidRDefault="00A61D0F" w:rsidP="00BE32A0">
            <w:pPr>
              <w:pStyle w:val="TableParagraph"/>
              <w:spacing w:before="64" w:line="288" w:lineRule="auto"/>
              <w:ind w:right="59" w:hanging="1"/>
            </w:pPr>
            <w:r>
              <w:rPr>
                <w:color w:val="231F20"/>
              </w:rPr>
              <w:t>The introductory four-bar phrase played by the violin one forms the basis for the following three phrases to bar sixteen, most of the music being played on muted</w:t>
            </w:r>
            <w:r>
              <w:rPr>
                <w:color w:val="231F20"/>
                <w:spacing w:val="-33"/>
              </w:rPr>
              <w:t xml:space="preserve"> </w:t>
            </w:r>
            <w:r>
              <w:rPr>
                <w:color w:val="231F20"/>
              </w:rPr>
              <w:t>strings. Here the composer portrays both depression and</w:t>
            </w:r>
            <w:r>
              <w:rPr>
                <w:color w:val="231F20"/>
                <w:spacing w:val="-36"/>
              </w:rPr>
              <w:t xml:space="preserve"> </w:t>
            </w:r>
            <w:r>
              <w:rPr>
                <w:color w:val="231F20"/>
              </w:rPr>
              <w:t>elation.</w:t>
            </w:r>
          </w:p>
          <w:p w14:paraId="7E5F8445" w14:textId="77777777" w:rsidR="00A61D0F" w:rsidRDefault="00A61D0F" w:rsidP="00BE32A0">
            <w:pPr>
              <w:pStyle w:val="TableParagraph"/>
              <w:spacing w:before="5"/>
              <w:ind w:left="0"/>
              <w:rPr>
                <w:rFonts w:ascii="Times New Roman"/>
                <w:sz w:val="8"/>
              </w:rPr>
            </w:pPr>
          </w:p>
          <w:p w14:paraId="316257C8" w14:textId="77777777" w:rsidR="00A61D0F" w:rsidRDefault="00A61D0F" w:rsidP="00BE32A0">
            <w:pPr>
              <w:pStyle w:val="TableParagraph"/>
              <w:ind w:left="141"/>
              <w:rPr>
                <w:rFonts w:ascii="Times New Roman"/>
                <w:sz w:val="20"/>
              </w:rPr>
            </w:pPr>
            <w:r>
              <w:rPr>
                <w:rFonts w:ascii="Times New Roman"/>
                <w:noProof/>
                <w:sz w:val="20"/>
              </w:rPr>
              <w:drawing>
                <wp:inline distT="0" distB="0" distL="0" distR="0" wp14:anchorId="490F913F" wp14:editId="7543FEFE">
                  <wp:extent cx="3438544" cy="295275"/>
                  <wp:effectExtent l="0" t="0" r="0" b="0"/>
                  <wp:docPr id="197" name="image104.png" descr="Musical notation of The introductory four-bar phrase played by the violin one forms the basis for the following three phrases to bar sixteen, most of the music being played on muted strings. " title="Musical notation of The introductory four-bar phrase played by the violin one forms the basis for the following three phrases to bar sixteen, most of the music being played on muted string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104.png"/>
                          <pic:cNvPicPr/>
                        </pic:nvPicPr>
                        <pic:blipFill>
                          <a:blip r:embed="rId41" cstate="print"/>
                          <a:stretch>
                            <a:fillRect/>
                          </a:stretch>
                        </pic:blipFill>
                        <pic:spPr>
                          <a:xfrm>
                            <a:off x="0" y="0"/>
                            <a:ext cx="3438544" cy="295275"/>
                          </a:xfrm>
                          <a:prstGeom prst="rect">
                            <a:avLst/>
                          </a:prstGeom>
                        </pic:spPr>
                      </pic:pic>
                    </a:graphicData>
                  </a:graphic>
                </wp:inline>
              </w:drawing>
            </w:r>
          </w:p>
        </w:tc>
      </w:tr>
      <w:tr w:rsidR="00A61D0F" w14:paraId="3A7FA3FF" w14:textId="77777777" w:rsidTr="00E557CE">
        <w:trPr>
          <w:trHeight w:val="618"/>
        </w:trPr>
        <w:tc>
          <w:tcPr>
            <w:tcW w:w="960" w:type="dxa"/>
            <w:tcBorders>
              <w:top w:val="single" w:sz="8" w:space="0" w:color="231F20"/>
              <w:left w:val="single" w:sz="8" w:space="0" w:color="231F20"/>
              <w:bottom w:val="single" w:sz="8" w:space="0" w:color="231F20"/>
              <w:right w:val="single" w:sz="8" w:space="0" w:color="231F20"/>
            </w:tcBorders>
          </w:tcPr>
          <w:p w14:paraId="1F036A89" w14:textId="77777777" w:rsidR="00A61D0F" w:rsidRDefault="00A61D0F" w:rsidP="00BE32A0">
            <w:pPr>
              <w:pStyle w:val="TableParagraph"/>
              <w:spacing w:before="47"/>
              <w:ind w:left="79"/>
            </w:pPr>
            <w:r>
              <w:rPr>
                <w:color w:val="231F20"/>
              </w:rPr>
              <w:t>1:45</w:t>
            </w:r>
          </w:p>
        </w:tc>
        <w:tc>
          <w:tcPr>
            <w:tcW w:w="1214" w:type="dxa"/>
            <w:tcBorders>
              <w:top w:val="single" w:sz="8" w:space="0" w:color="231F20"/>
              <w:left w:val="single" w:sz="8" w:space="0" w:color="231F20"/>
              <w:bottom w:val="single" w:sz="8" w:space="0" w:color="231F20"/>
              <w:right w:val="single" w:sz="8" w:space="0" w:color="231F20"/>
            </w:tcBorders>
          </w:tcPr>
          <w:p w14:paraId="611AC197" w14:textId="77777777" w:rsidR="00A61D0F" w:rsidRDefault="00A61D0F" w:rsidP="00BE32A0">
            <w:pPr>
              <w:pStyle w:val="TableParagraph"/>
              <w:spacing w:before="47"/>
            </w:pPr>
            <w:r>
              <w:rPr>
                <w:color w:val="231F20"/>
              </w:rPr>
              <w:t>17-71</w:t>
            </w:r>
          </w:p>
        </w:tc>
        <w:tc>
          <w:tcPr>
            <w:tcW w:w="5726" w:type="dxa"/>
            <w:tcBorders>
              <w:top w:val="single" w:sz="8" w:space="0" w:color="231F20"/>
              <w:left w:val="single" w:sz="8" w:space="0" w:color="231F20"/>
              <w:bottom w:val="single" w:sz="8" w:space="0" w:color="231F20"/>
              <w:right w:val="single" w:sz="8" w:space="0" w:color="231F20"/>
            </w:tcBorders>
          </w:tcPr>
          <w:p w14:paraId="5A81A40E" w14:textId="77777777" w:rsidR="00A61D0F" w:rsidRDefault="00A61D0F" w:rsidP="00BE32A0">
            <w:pPr>
              <w:pStyle w:val="TableParagraph"/>
              <w:spacing w:before="9" w:line="300" w:lineRule="exact"/>
            </w:pPr>
            <w:r>
              <w:rPr>
                <w:color w:val="231F20"/>
              </w:rPr>
              <w:t xml:space="preserve">The key </w:t>
            </w:r>
            <w:r>
              <w:rPr>
                <w:color w:val="231F20"/>
                <w:spacing w:val="-3"/>
              </w:rPr>
              <w:t xml:space="preserve">changes from </w:t>
            </w:r>
            <w:r>
              <w:rPr>
                <w:color w:val="231F20"/>
              </w:rPr>
              <w:t xml:space="preserve">C </w:t>
            </w:r>
            <w:r>
              <w:rPr>
                <w:color w:val="231F20"/>
                <w:spacing w:val="-3"/>
              </w:rPr>
              <w:t xml:space="preserve">major </w:t>
            </w:r>
            <w:r>
              <w:rPr>
                <w:color w:val="231F20"/>
              </w:rPr>
              <w:t xml:space="preserve">to Eb </w:t>
            </w:r>
            <w:r>
              <w:rPr>
                <w:color w:val="231F20"/>
                <w:spacing w:val="-3"/>
              </w:rPr>
              <w:t xml:space="preserve">major </w:t>
            </w:r>
            <w:r>
              <w:rPr>
                <w:color w:val="231F20"/>
              </w:rPr>
              <w:t xml:space="preserve">to C </w:t>
            </w:r>
            <w:r>
              <w:rPr>
                <w:color w:val="231F20"/>
                <w:spacing w:val="-3"/>
              </w:rPr>
              <w:t xml:space="preserve">minor and finally arriving </w:t>
            </w:r>
            <w:r>
              <w:rPr>
                <w:color w:val="231F20"/>
              </w:rPr>
              <w:t xml:space="preserve">to C </w:t>
            </w:r>
            <w:r>
              <w:rPr>
                <w:color w:val="231F20"/>
                <w:spacing w:val="-3"/>
              </w:rPr>
              <w:t xml:space="preserve">major with </w:t>
            </w:r>
            <w:r>
              <w:rPr>
                <w:color w:val="231F20"/>
              </w:rPr>
              <w:t xml:space="preserve">a </w:t>
            </w:r>
            <w:r>
              <w:rPr>
                <w:color w:val="231F20"/>
                <w:spacing w:val="-3"/>
              </w:rPr>
              <w:t xml:space="preserve">cadence </w:t>
            </w:r>
            <w:r>
              <w:rPr>
                <w:color w:val="231F20"/>
              </w:rPr>
              <w:t xml:space="preserve">in </w:t>
            </w:r>
            <w:r>
              <w:rPr>
                <w:color w:val="231F20"/>
                <w:spacing w:val="-3"/>
              </w:rPr>
              <w:t>measure 62</w:t>
            </w:r>
          </w:p>
        </w:tc>
      </w:tr>
      <w:tr w:rsidR="00A61D0F" w14:paraId="5D94313C" w14:textId="77777777" w:rsidTr="00E557CE">
        <w:trPr>
          <w:trHeight w:val="4860"/>
        </w:trPr>
        <w:tc>
          <w:tcPr>
            <w:tcW w:w="960" w:type="dxa"/>
            <w:tcBorders>
              <w:top w:val="single" w:sz="8" w:space="0" w:color="231F20"/>
              <w:left w:val="single" w:sz="8" w:space="0" w:color="231F20"/>
              <w:bottom w:val="single" w:sz="8" w:space="0" w:color="231F20"/>
              <w:right w:val="single" w:sz="8" w:space="0" w:color="231F20"/>
            </w:tcBorders>
          </w:tcPr>
          <w:p w14:paraId="4DC35197" w14:textId="77777777" w:rsidR="00A61D0F" w:rsidRDefault="00A61D0F" w:rsidP="00BE32A0">
            <w:pPr>
              <w:pStyle w:val="TableParagraph"/>
              <w:spacing w:before="84"/>
              <w:ind w:left="79"/>
            </w:pPr>
            <w:r>
              <w:rPr>
                <w:color w:val="231F20"/>
              </w:rPr>
              <w:t>5:30</w:t>
            </w:r>
          </w:p>
        </w:tc>
        <w:tc>
          <w:tcPr>
            <w:tcW w:w="1214" w:type="dxa"/>
            <w:tcBorders>
              <w:top w:val="single" w:sz="8" w:space="0" w:color="231F20"/>
              <w:left w:val="single" w:sz="8" w:space="0" w:color="231F20"/>
              <w:bottom w:val="single" w:sz="8" w:space="0" w:color="231F20"/>
              <w:right w:val="single" w:sz="8" w:space="0" w:color="231F20"/>
            </w:tcBorders>
          </w:tcPr>
          <w:p w14:paraId="591DF388" w14:textId="77777777" w:rsidR="00A61D0F" w:rsidRDefault="00A61D0F" w:rsidP="00BE32A0">
            <w:pPr>
              <w:pStyle w:val="TableParagraph"/>
              <w:spacing w:before="84"/>
              <w:ind w:left="79"/>
            </w:pPr>
            <w:r>
              <w:rPr>
                <w:color w:val="231F20"/>
              </w:rPr>
              <w:t>72-111</w:t>
            </w:r>
          </w:p>
        </w:tc>
        <w:tc>
          <w:tcPr>
            <w:tcW w:w="5726" w:type="dxa"/>
            <w:tcBorders>
              <w:top w:val="single" w:sz="8" w:space="0" w:color="231F20"/>
              <w:left w:val="single" w:sz="8" w:space="0" w:color="231F20"/>
              <w:bottom w:val="single" w:sz="8" w:space="0" w:color="231F20"/>
              <w:right w:val="single" w:sz="8" w:space="0" w:color="231F20"/>
            </w:tcBorders>
          </w:tcPr>
          <w:p w14:paraId="6D1494E6" w14:textId="77777777" w:rsidR="00A61D0F" w:rsidRDefault="00A61D0F" w:rsidP="00BE32A0">
            <w:pPr>
              <w:pStyle w:val="TableParagraph"/>
              <w:spacing w:before="84"/>
              <w:ind w:left="78"/>
            </w:pPr>
            <w:r>
              <w:rPr>
                <w:color w:val="231F20"/>
              </w:rPr>
              <w:t>Exposition-Allegro</w:t>
            </w:r>
          </w:p>
          <w:p w14:paraId="49A13C5B" w14:textId="77777777" w:rsidR="00A61D0F" w:rsidRDefault="00A61D0F" w:rsidP="00BE32A0">
            <w:pPr>
              <w:pStyle w:val="TableParagraph"/>
              <w:spacing w:before="50" w:line="288" w:lineRule="auto"/>
              <w:ind w:right="113"/>
            </w:pPr>
            <w:r>
              <w:rPr>
                <w:color w:val="231F20"/>
              </w:rPr>
              <w:t>He sees his beloved and is overcome with many different emotions.</w:t>
            </w:r>
          </w:p>
          <w:p w14:paraId="49955230" w14:textId="77777777" w:rsidR="00A61D0F" w:rsidRDefault="00A61D0F" w:rsidP="00BE32A0">
            <w:pPr>
              <w:pStyle w:val="TableParagraph"/>
              <w:rPr>
                <w:rFonts w:ascii="Times New Roman"/>
                <w:sz w:val="20"/>
              </w:rPr>
            </w:pPr>
            <w:r>
              <w:rPr>
                <w:rFonts w:ascii="Times New Roman"/>
                <w:noProof/>
                <w:sz w:val="20"/>
              </w:rPr>
              <w:drawing>
                <wp:inline distT="0" distB="0" distL="0" distR="0" wp14:anchorId="4C9A3FB2" wp14:editId="548A7F62">
                  <wp:extent cx="3489403" cy="2000250"/>
                  <wp:effectExtent l="0" t="0" r="0" b="0"/>
                  <wp:docPr id="199" name="image105.jpeg" descr="[Subject/idée fixe, bars 72-111]" title="[Subject/idée fixe, bars 7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105.jpeg"/>
                          <pic:cNvPicPr/>
                        </pic:nvPicPr>
                        <pic:blipFill>
                          <a:blip r:embed="rId42" cstate="print"/>
                          <a:stretch>
                            <a:fillRect/>
                          </a:stretch>
                        </pic:blipFill>
                        <pic:spPr>
                          <a:xfrm>
                            <a:off x="0" y="0"/>
                            <a:ext cx="3489403" cy="2000250"/>
                          </a:xfrm>
                          <a:prstGeom prst="rect">
                            <a:avLst/>
                          </a:prstGeom>
                        </pic:spPr>
                      </pic:pic>
                    </a:graphicData>
                  </a:graphic>
                </wp:inline>
              </w:drawing>
            </w:r>
          </w:p>
          <w:p w14:paraId="007EE132" w14:textId="77777777" w:rsidR="00A61D0F" w:rsidRDefault="00A61D0F" w:rsidP="00BE32A0">
            <w:pPr>
              <w:pStyle w:val="TableParagraph"/>
              <w:spacing w:before="149"/>
            </w:pPr>
            <w:r>
              <w:rPr>
                <w:color w:val="231F20"/>
              </w:rPr>
              <w:t>[Subject/</w:t>
            </w:r>
            <w:r>
              <w:rPr>
                <w:i/>
              </w:rPr>
              <w:t>idée fixe</w:t>
            </w:r>
            <w:r>
              <w:rPr>
                <w:color w:val="231F20"/>
              </w:rPr>
              <w:t>, bars 72-111]</w:t>
            </w:r>
          </w:p>
          <w:p w14:paraId="1E91E1E8" w14:textId="77777777" w:rsidR="00A61D0F" w:rsidRDefault="00A61D0F" w:rsidP="00BE32A0">
            <w:pPr>
              <w:pStyle w:val="TableParagraph"/>
              <w:spacing w:before="50"/>
            </w:pPr>
            <w:r>
              <w:rPr>
                <w:color w:val="231F20"/>
              </w:rPr>
              <w:t xml:space="preserve">The </w:t>
            </w:r>
            <w:r>
              <w:rPr>
                <w:color w:val="231F20"/>
                <w:spacing w:val="-3"/>
              </w:rPr>
              <w:t xml:space="preserve">major </w:t>
            </w:r>
            <w:r>
              <w:rPr>
                <w:color w:val="231F20"/>
              </w:rPr>
              <w:t xml:space="preserve">key of C is </w:t>
            </w:r>
            <w:r>
              <w:rPr>
                <w:color w:val="231F20"/>
                <w:spacing w:val="-3"/>
              </w:rPr>
              <w:t xml:space="preserve">established </w:t>
            </w:r>
            <w:r>
              <w:rPr>
                <w:color w:val="231F20"/>
              </w:rPr>
              <w:t xml:space="preserve">by </w:t>
            </w:r>
            <w:r>
              <w:rPr>
                <w:color w:val="231F20"/>
                <w:spacing w:val="-3"/>
              </w:rPr>
              <w:t>dominant pedal point.</w:t>
            </w:r>
          </w:p>
        </w:tc>
      </w:tr>
      <w:tr w:rsidR="00A61D0F" w14:paraId="0AAB30D0" w14:textId="77777777" w:rsidTr="00E557CE">
        <w:trPr>
          <w:trHeight w:val="649"/>
        </w:trPr>
        <w:tc>
          <w:tcPr>
            <w:tcW w:w="960" w:type="dxa"/>
            <w:tcBorders>
              <w:top w:val="single" w:sz="8" w:space="0" w:color="231F20"/>
              <w:left w:val="single" w:sz="8" w:space="0" w:color="231F20"/>
              <w:bottom w:val="single" w:sz="8" w:space="0" w:color="231F20"/>
              <w:right w:val="single" w:sz="8" w:space="0" w:color="231F20"/>
            </w:tcBorders>
          </w:tcPr>
          <w:p w14:paraId="1931B9BB" w14:textId="77777777" w:rsidR="00A61D0F" w:rsidRDefault="00A61D0F" w:rsidP="00BE32A0">
            <w:pPr>
              <w:pStyle w:val="TableParagraph"/>
              <w:spacing w:before="77"/>
              <w:ind w:left="79"/>
            </w:pPr>
            <w:r>
              <w:rPr>
                <w:color w:val="231F20"/>
              </w:rPr>
              <w:t>6:33</w:t>
            </w:r>
          </w:p>
        </w:tc>
        <w:tc>
          <w:tcPr>
            <w:tcW w:w="1214" w:type="dxa"/>
            <w:tcBorders>
              <w:top w:val="single" w:sz="8" w:space="0" w:color="231F20"/>
              <w:left w:val="single" w:sz="8" w:space="0" w:color="231F20"/>
              <w:bottom w:val="single" w:sz="8" w:space="0" w:color="231F20"/>
              <w:right w:val="single" w:sz="8" w:space="0" w:color="231F20"/>
            </w:tcBorders>
          </w:tcPr>
          <w:p w14:paraId="23AEFE85" w14:textId="77777777" w:rsidR="00A61D0F" w:rsidRDefault="00A61D0F" w:rsidP="00BE32A0">
            <w:pPr>
              <w:pStyle w:val="TableParagraph"/>
              <w:spacing w:before="77"/>
              <w:ind w:left="79"/>
            </w:pPr>
            <w:r>
              <w:rPr>
                <w:color w:val="231F20"/>
              </w:rPr>
              <w:t>133-149</w:t>
            </w:r>
          </w:p>
        </w:tc>
        <w:tc>
          <w:tcPr>
            <w:tcW w:w="5726" w:type="dxa"/>
            <w:tcBorders>
              <w:top w:val="single" w:sz="8" w:space="0" w:color="231F20"/>
              <w:left w:val="single" w:sz="8" w:space="0" w:color="231F20"/>
              <w:bottom w:val="single" w:sz="8" w:space="0" w:color="231F20"/>
              <w:right w:val="single" w:sz="8" w:space="0" w:color="231F20"/>
            </w:tcBorders>
          </w:tcPr>
          <w:p w14:paraId="0B670804" w14:textId="77777777" w:rsidR="00A61D0F" w:rsidRDefault="00A61D0F" w:rsidP="00BE32A0">
            <w:pPr>
              <w:pStyle w:val="TableParagraph"/>
              <w:spacing w:before="27" w:line="300" w:lineRule="atLeast"/>
              <w:ind w:right="520"/>
            </w:pPr>
            <w:r>
              <w:rPr>
                <w:color w:val="231F20"/>
              </w:rPr>
              <w:t>Transition section that provides rising tension in the approach to the dominant.</w:t>
            </w:r>
          </w:p>
        </w:tc>
      </w:tr>
      <w:tr w:rsidR="00A61D0F" w14:paraId="07BD4AFF"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650"/>
        </w:trPr>
        <w:tc>
          <w:tcPr>
            <w:tcW w:w="960" w:type="dxa"/>
          </w:tcPr>
          <w:p w14:paraId="647C473E" w14:textId="77777777" w:rsidR="00A61D0F" w:rsidRDefault="00A61D0F" w:rsidP="00BE32A0">
            <w:pPr>
              <w:pStyle w:val="TableParagraph"/>
              <w:spacing w:before="89"/>
            </w:pPr>
            <w:r>
              <w:rPr>
                <w:color w:val="231F20"/>
              </w:rPr>
              <w:t>6:47</w:t>
            </w:r>
          </w:p>
        </w:tc>
        <w:tc>
          <w:tcPr>
            <w:tcW w:w="1214" w:type="dxa"/>
          </w:tcPr>
          <w:p w14:paraId="0EC611C2" w14:textId="77777777" w:rsidR="00A61D0F" w:rsidRDefault="00A61D0F" w:rsidP="00BE32A0">
            <w:pPr>
              <w:pStyle w:val="TableParagraph"/>
              <w:spacing w:before="89"/>
            </w:pPr>
            <w:r>
              <w:rPr>
                <w:color w:val="231F20"/>
              </w:rPr>
              <w:t>150-166a</w:t>
            </w:r>
          </w:p>
        </w:tc>
        <w:tc>
          <w:tcPr>
            <w:tcW w:w="5726" w:type="dxa"/>
          </w:tcPr>
          <w:p w14:paraId="5FA3F918" w14:textId="77777777" w:rsidR="00A61D0F" w:rsidRDefault="00A61D0F" w:rsidP="00BE32A0">
            <w:pPr>
              <w:pStyle w:val="TableParagraph"/>
              <w:spacing w:before="89" w:after="59" w:line="288" w:lineRule="auto"/>
              <w:ind w:right="251"/>
              <w:jc w:val="both"/>
            </w:pPr>
            <w:r>
              <w:rPr>
                <w:color w:val="231F20"/>
              </w:rPr>
              <w:t>Second subject introduced and established in the key of G major at measure 160. See Music insert 3 for second subject notation.</w:t>
            </w:r>
          </w:p>
          <w:p w14:paraId="309801B6" w14:textId="77777777" w:rsidR="00A61D0F" w:rsidRDefault="00A61D0F" w:rsidP="00BE32A0">
            <w:pPr>
              <w:pStyle w:val="TableParagraph"/>
              <w:ind w:left="109" w:right="-87"/>
              <w:rPr>
                <w:rFonts w:ascii="Times New Roman"/>
                <w:sz w:val="20"/>
              </w:rPr>
            </w:pPr>
            <w:r>
              <w:rPr>
                <w:rFonts w:ascii="Times New Roman"/>
                <w:noProof/>
                <w:sz w:val="20"/>
              </w:rPr>
              <w:drawing>
                <wp:inline distT="0" distB="0" distL="0" distR="0" wp14:anchorId="6045A5C5" wp14:editId="6AF5683B">
                  <wp:extent cx="3581814" cy="726471"/>
                  <wp:effectExtent l="0" t="0" r="0" b="0"/>
                  <wp:docPr id="201" name="image106.png" descr="[Second Subject found in bars 160-166]" title="[Second Subject found in bars 160-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106.png"/>
                          <pic:cNvPicPr/>
                        </pic:nvPicPr>
                        <pic:blipFill>
                          <a:blip r:embed="rId43" cstate="print"/>
                          <a:stretch>
                            <a:fillRect/>
                          </a:stretch>
                        </pic:blipFill>
                        <pic:spPr>
                          <a:xfrm>
                            <a:off x="0" y="0"/>
                            <a:ext cx="3581814" cy="726471"/>
                          </a:xfrm>
                          <a:prstGeom prst="rect">
                            <a:avLst/>
                          </a:prstGeom>
                        </pic:spPr>
                      </pic:pic>
                    </a:graphicData>
                  </a:graphic>
                </wp:inline>
              </w:drawing>
            </w:r>
          </w:p>
          <w:p w14:paraId="52865D7C" w14:textId="77777777" w:rsidR="00A61D0F" w:rsidRDefault="00A61D0F" w:rsidP="00BE32A0">
            <w:pPr>
              <w:pStyle w:val="TableParagraph"/>
              <w:spacing w:before="146"/>
              <w:jc w:val="both"/>
            </w:pPr>
            <w:r>
              <w:rPr>
                <w:color w:val="231F20"/>
              </w:rPr>
              <w:t>[Second Subject found in bars 160-166]</w:t>
            </w:r>
          </w:p>
        </w:tc>
      </w:tr>
      <w:tr w:rsidR="00A61D0F" w14:paraId="0175F216"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690"/>
        </w:trPr>
        <w:tc>
          <w:tcPr>
            <w:tcW w:w="960" w:type="dxa"/>
          </w:tcPr>
          <w:p w14:paraId="03F2D02A" w14:textId="77777777" w:rsidR="00A61D0F" w:rsidRDefault="00A61D0F" w:rsidP="00BE32A0">
            <w:pPr>
              <w:pStyle w:val="TableParagraph"/>
              <w:spacing w:before="43"/>
            </w:pPr>
            <w:r>
              <w:rPr>
                <w:color w:val="231F20"/>
              </w:rPr>
              <w:t>8:36</w:t>
            </w:r>
          </w:p>
        </w:tc>
        <w:tc>
          <w:tcPr>
            <w:tcW w:w="1214" w:type="dxa"/>
          </w:tcPr>
          <w:p w14:paraId="15287F3A" w14:textId="77777777" w:rsidR="00A61D0F" w:rsidRDefault="00A61D0F" w:rsidP="00BE32A0">
            <w:pPr>
              <w:pStyle w:val="TableParagraph"/>
              <w:spacing w:before="43"/>
              <w:ind w:left="79"/>
            </w:pPr>
            <w:r>
              <w:rPr>
                <w:color w:val="231F20"/>
              </w:rPr>
              <w:t>167-228</w:t>
            </w:r>
          </w:p>
        </w:tc>
        <w:tc>
          <w:tcPr>
            <w:tcW w:w="5726" w:type="dxa"/>
          </w:tcPr>
          <w:p w14:paraId="4DA58EBD" w14:textId="77777777" w:rsidR="00A61D0F" w:rsidRDefault="00A61D0F" w:rsidP="00BE32A0">
            <w:pPr>
              <w:pStyle w:val="TableParagraph"/>
              <w:spacing w:before="43" w:line="288" w:lineRule="auto"/>
              <w:ind w:right="95"/>
            </w:pPr>
            <w:r>
              <w:rPr>
                <w:color w:val="231F20"/>
              </w:rPr>
              <w:t>Development Section—this section includes recapitulations and further developments. Two new motifs (musical segments) are featured in this section of the first movement. The first has become known as the “sigh motif.” This motif musically represents the sighing figure of a long note followed by a shorter note. See music insert 4 for sighing motif notation.</w:t>
            </w:r>
          </w:p>
          <w:p w14:paraId="6361CB1D" w14:textId="77777777" w:rsidR="00A61D0F" w:rsidRDefault="00A61D0F" w:rsidP="00BE32A0">
            <w:pPr>
              <w:pStyle w:val="TableParagraph"/>
              <w:spacing w:before="10"/>
              <w:ind w:left="0"/>
              <w:rPr>
                <w:rFonts w:ascii="Times New Roman"/>
                <w:sz w:val="12"/>
              </w:rPr>
            </w:pPr>
          </w:p>
          <w:p w14:paraId="39BA0B4D" w14:textId="77777777" w:rsidR="00A61D0F" w:rsidRDefault="00A61D0F" w:rsidP="00BE32A0">
            <w:pPr>
              <w:pStyle w:val="TableParagraph"/>
              <w:ind w:left="153"/>
              <w:rPr>
                <w:rFonts w:ascii="Times New Roman"/>
                <w:sz w:val="20"/>
              </w:rPr>
            </w:pPr>
            <w:r>
              <w:rPr>
                <w:rFonts w:ascii="Times New Roman"/>
                <w:noProof/>
                <w:sz w:val="20"/>
              </w:rPr>
              <w:drawing>
                <wp:inline distT="0" distB="0" distL="0" distR="0" wp14:anchorId="63AC8E53" wp14:editId="6DDCFFC2">
                  <wp:extent cx="3428871" cy="490632"/>
                  <wp:effectExtent l="0" t="0" r="0" b="0"/>
                  <wp:docPr id="203" name="image107.png" descr="[Sigh motif notations, measure 87.]" title="[Sigh motif notations, meas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107.png"/>
                          <pic:cNvPicPr/>
                        </pic:nvPicPr>
                        <pic:blipFill>
                          <a:blip r:embed="rId44" cstate="print"/>
                          <a:stretch>
                            <a:fillRect/>
                          </a:stretch>
                        </pic:blipFill>
                        <pic:spPr>
                          <a:xfrm>
                            <a:off x="0" y="0"/>
                            <a:ext cx="3428871" cy="490632"/>
                          </a:xfrm>
                          <a:prstGeom prst="rect">
                            <a:avLst/>
                          </a:prstGeom>
                        </pic:spPr>
                      </pic:pic>
                    </a:graphicData>
                  </a:graphic>
                </wp:inline>
              </w:drawing>
            </w:r>
          </w:p>
          <w:p w14:paraId="315054CD" w14:textId="77777777" w:rsidR="00A61D0F" w:rsidRDefault="00A61D0F" w:rsidP="00BE32A0">
            <w:pPr>
              <w:pStyle w:val="TableParagraph"/>
              <w:spacing w:before="130"/>
            </w:pPr>
            <w:r>
              <w:rPr>
                <w:color w:val="231F20"/>
              </w:rPr>
              <w:t>[Sigh motif notations, measure 87.]</w:t>
            </w:r>
          </w:p>
          <w:p w14:paraId="71D20F6A" w14:textId="77777777" w:rsidR="00A61D0F" w:rsidRDefault="00A61D0F" w:rsidP="00BE32A0">
            <w:pPr>
              <w:pStyle w:val="TableParagraph"/>
              <w:spacing w:before="5"/>
              <w:ind w:left="0"/>
              <w:rPr>
                <w:rFonts w:ascii="Times New Roman"/>
                <w:sz w:val="30"/>
              </w:rPr>
            </w:pPr>
          </w:p>
          <w:p w14:paraId="22A658A2" w14:textId="77777777" w:rsidR="00A61D0F" w:rsidRDefault="00A61D0F" w:rsidP="00BE32A0">
            <w:pPr>
              <w:pStyle w:val="TableParagraph"/>
              <w:spacing w:line="288" w:lineRule="auto"/>
              <w:ind w:right="258"/>
            </w:pPr>
            <w:r>
              <w:rPr>
                <w:color w:val="231F20"/>
              </w:rPr>
              <w:t>The second motif has become known as the “heart beat motif.” It is heard as a pair of detached pulses/quavers. These are brought out dynamically (volume emphasis) and represent heartbeats. See music insert 5 for heartbeat motif notation.</w:t>
            </w:r>
          </w:p>
          <w:p w14:paraId="62A313E5" w14:textId="77777777" w:rsidR="00A61D0F" w:rsidRDefault="00A61D0F" w:rsidP="00BE32A0">
            <w:pPr>
              <w:pStyle w:val="TableParagraph"/>
              <w:ind w:left="114"/>
              <w:rPr>
                <w:rFonts w:ascii="Times New Roman"/>
                <w:sz w:val="20"/>
              </w:rPr>
            </w:pPr>
            <w:r>
              <w:rPr>
                <w:rFonts w:ascii="Times New Roman"/>
                <w:noProof/>
                <w:sz w:val="20"/>
              </w:rPr>
              <w:drawing>
                <wp:inline distT="0" distB="0" distL="0" distR="0" wp14:anchorId="524CAE1C" wp14:editId="62C05318">
                  <wp:extent cx="3481704" cy="549783"/>
                  <wp:effectExtent l="0" t="0" r="0" b="0"/>
                  <wp:docPr id="205" name="image108.png" descr="[Heartbeat motif notations, measure seventy-eight]" title="[Heartbeat motif notations, measure seventy-e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108.png"/>
                          <pic:cNvPicPr/>
                        </pic:nvPicPr>
                        <pic:blipFill>
                          <a:blip r:embed="rId45" cstate="print"/>
                          <a:stretch>
                            <a:fillRect/>
                          </a:stretch>
                        </pic:blipFill>
                        <pic:spPr>
                          <a:xfrm>
                            <a:off x="0" y="0"/>
                            <a:ext cx="3481704" cy="549783"/>
                          </a:xfrm>
                          <a:prstGeom prst="rect">
                            <a:avLst/>
                          </a:prstGeom>
                        </pic:spPr>
                      </pic:pic>
                    </a:graphicData>
                  </a:graphic>
                </wp:inline>
              </w:drawing>
            </w:r>
          </w:p>
          <w:p w14:paraId="253F1840" w14:textId="77777777" w:rsidR="00A61D0F" w:rsidRDefault="00A61D0F" w:rsidP="00BE32A0">
            <w:pPr>
              <w:pStyle w:val="TableParagraph"/>
              <w:spacing w:before="6"/>
              <w:ind w:left="0"/>
              <w:rPr>
                <w:rFonts w:ascii="Times New Roman"/>
              </w:rPr>
            </w:pPr>
          </w:p>
          <w:p w14:paraId="009223D9" w14:textId="77777777" w:rsidR="00A61D0F" w:rsidRDefault="00A61D0F" w:rsidP="00BE32A0">
            <w:pPr>
              <w:pStyle w:val="TableParagraph"/>
            </w:pPr>
            <w:r>
              <w:rPr>
                <w:color w:val="231F20"/>
              </w:rPr>
              <w:t>[Heartbeat motif notations, measure seventy-eight]</w:t>
            </w:r>
          </w:p>
        </w:tc>
      </w:tr>
      <w:tr w:rsidR="00A61D0F" w14:paraId="4F4A9DC4"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24D4D697" w14:textId="77777777" w:rsidR="00A61D0F" w:rsidRDefault="00A61D0F" w:rsidP="00BE32A0">
            <w:pPr>
              <w:pStyle w:val="TableParagraph"/>
              <w:spacing w:before="84"/>
            </w:pPr>
            <w:r>
              <w:rPr>
                <w:color w:val="231F20"/>
              </w:rPr>
              <w:t>9:33</w:t>
            </w:r>
          </w:p>
        </w:tc>
        <w:tc>
          <w:tcPr>
            <w:tcW w:w="1214" w:type="dxa"/>
          </w:tcPr>
          <w:p w14:paraId="14391E5C" w14:textId="77777777" w:rsidR="00A61D0F" w:rsidRDefault="00A61D0F" w:rsidP="00BE32A0">
            <w:pPr>
              <w:pStyle w:val="TableParagraph"/>
              <w:spacing w:before="84"/>
              <w:ind w:left="79"/>
            </w:pPr>
            <w:r>
              <w:rPr>
                <w:color w:val="231F20"/>
              </w:rPr>
              <w:t>232-278</w:t>
            </w:r>
          </w:p>
        </w:tc>
        <w:tc>
          <w:tcPr>
            <w:tcW w:w="5726" w:type="dxa"/>
          </w:tcPr>
          <w:p w14:paraId="6E4E5CCA" w14:textId="77777777" w:rsidR="00A61D0F" w:rsidRDefault="00A61D0F" w:rsidP="00BE32A0">
            <w:pPr>
              <w:pStyle w:val="TableParagraph"/>
              <w:spacing w:before="84"/>
            </w:pPr>
            <w:r>
              <w:rPr>
                <w:color w:val="231F20"/>
              </w:rPr>
              <w:t>Recapitulation in the dominant key of G major</w:t>
            </w:r>
          </w:p>
        </w:tc>
      </w:tr>
      <w:tr w:rsidR="00A61D0F" w14:paraId="6346975D"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7C934B7B" w14:textId="77777777" w:rsidR="00A61D0F" w:rsidRDefault="00A61D0F" w:rsidP="00BE32A0">
            <w:pPr>
              <w:pStyle w:val="TableParagraph"/>
              <w:spacing w:before="84"/>
            </w:pPr>
            <w:r>
              <w:rPr>
                <w:color w:val="231F20"/>
              </w:rPr>
              <w:t>10:20</w:t>
            </w:r>
          </w:p>
        </w:tc>
        <w:tc>
          <w:tcPr>
            <w:tcW w:w="1214" w:type="dxa"/>
          </w:tcPr>
          <w:p w14:paraId="39C3A160" w14:textId="77777777" w:rsidR="00A61D0F" w:rsidRDefault="00A61D0F" w:rsidP="00BE32A0">
            <w:pPr>
              <w:pStyle w:val="TableParagraph"/>
              <w:spacing w:before="84"/>
            </w:pPr>
            <w:r>
              <w:rPr>
                <w:color w:val="231F20"/>
              </w:rPr>
              <w:t>278311</w:t>
            </w:r>
          </w:p>
        </w:tc>
        <w:tc>
          <w:tcPr>
            <w:tcW w:w="5726" w:type="dxa"/>
          </w:tcPr>
          <w:p w14:paraId="2112A4BC" w14:textId="77777777" w:rsidR="00A61D0F" w:rsidRDefault="00A61D0F" w:rsidP="00BE32A0">
            <w:pPr>
              <w:pStyle w:val="TableParagraph"/>
              <w:spacing w:before="84"/>
            </w:pPr>
            <w:r>
              <w:rPr>
                <w:color w:val="231F20"/>
              </w:rPr>
              <w:t>Transitional Passage to upcoming second subject</w:t>
            </w:r>
          </w:p>
        </w:tc>
      </w:tr>
      <w:tr w:rsidR="00A61D0F" w14:paraId="3D9D199F"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2629A72C" w14:textId="77777777" w:rsidR="00A61D0F" w:rsidRDefault="00A61D0F" w:rsidP="00BE32A0">
            <w:pPr>
              <w:pStyle w:val="TableParagraph"/>
              <w:spacing w:before="84"/>
            </w:pPr>
            <w:r>
              <w:rPr>
                <w:color w:val="231F20"/>
              </w:rPr>
              <w:t>10:51</w:t>
            </w:r>
          </w:p>
        </w:tc>
        <w:tc>
          <w:tcPr>
            <w:tcW w:w="1214" w:type="dxa"/>
          </w:tcPr>
          <w:p w14:paraId="26FF1B67" w14:textId="77777777" w:rsidR="00A61D0F" w:rsidRDefault="00A61D0F" w:rsidP="00BE32A0">
            <w:pPr>
              <w:pStyle w:val="TableParagraph"/>
              <w:spacing w:before="84"/>
            </w:pPr>
            <w:r>
              <w:rPr>
                <w:color w:val="231F20"/>
              </w:rPr>
              <w:t>311-329</w:t>
            </w:r>
          </w:p>
        </w:tc>
        <w:tc>
          <w:tcPr>
            <w:tcW w:w="5726" w:type="dxa"/>
          </w:tcPr>
          <w:p w14:paraId="23CAFEC9" w14:textId="77777777" w:rsidR="00A61D0F" w:rsidRDefault="00A61D0F" w:rsidP="00BE32A0">
            <w:pPr>
              <w:pStyle w:val="TableParagraph"/>
              <w:spacing w:before="84"/>
            </w:pPr>
            <w:r>
              <w:rPr>
                <w:color w:val="231F20"/>
              </w:rPr>
              <w:t>Second subject resolving fortissimo in C major</w:t>
            </w:r>
          </w:p>
        </w:tc>
      </w:tr>
      <w:tr w:rsidR="00A61D0F" w14:paraId="3D3D05EB"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4EECAFDE" w14:textId="77777777" w:rsidR="00A61D0F" w:rsidRDefault="00A61D0F" w:rsidP="00BE32A0">
            <w:pPr>
              <w:pStyle w:val="TableParagraph"/>
              <w:spacing w:before="84"/>
            </w:pPr>
            <w:r>
              <w:rPr>
                <w:color w:val="231F20"/>
              </w:rPr>
              <w:t>11:50</w:t>
            </w:r>
          </w:p>
        </w:tc>
        <w:tc>
          <w:tcPr>
            <w:tcW w:w="1214" w:type="dxa"/>
          </w:tcPr>
          <w:p w14:paraId="6923BFF2" w14:textId="77777777" w:rsidR="00A61D0F" w:rsidRDefault="00A61D0F" w:rsidP="00BE32A0">
            <w:pPr>
              <w:pStyle w:val="TableParagraph"/>
              <w:spacing w:before="84"/>
            </w:pPr>
            <w:r>
              <w:rPr>
                <w:color w:val="231F20"/>
              </w:rPr>
              <w:t>358-409</w:t>
            </w:r>
          </w:p>
        </w:tc>
        <w:tc>
          <w:tcPr>
            <w:tcW w:w="5726" w:type="dxa"/>
          </w:tcPr>
          <w:p w14:paraId="1B87A120" w14:textId="77777777" w:rsidR="00A61D0F" w:rsidRDefault="00A61D0F" w:rsidP="00BE32A0">
            <w:pPr>
              <w:pStyle w:val="TableParagraph"/>
              <w:spacing w:before="34" w:line="300" w:lineRule="atLeast"/>
            </w:pPr>
            <w:r>
              <w:rPr>
                <w:color w:val="231F20"/>
              </w:rPr>
              <w:t>Further development section continues and gradually increased tension setting up next unison section.</w:t>
            </w:r>
          </w:p>
        </w:tc>
      </w:tr>
      <w:tr w:rsidR="00A61D0F" w14:paraId="0D1ACB57"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6918D22C" w14:textId="77777777" w:rsidR="00A61D0F" w:rsidRDefault="00A61D0F" w:rsidP="00BE32A0">
            <w:pPr>
              <w:pStyle w:val="TableParagraph"/>
              <w:spacing w:before="84"/>
            </w:pPr>
            <w:r>
              <w:rPr>
                <w:color w:val="231F20"/>
              </w:rPr>
              <w:t>12:40</w:t>
            </w:r>
          </w:p>
        </w:tc>
        <w:tc>
          <w:tcPr>
            <w:tcW w:w="1214" w:type="dxa"/>
          </w:tcPr>
          <w:p w14:paraId="7843DEF6" w14:textId="77777777" w:rsidR="00A61D0F" w:rsidRDefault="00A61D0F" w:rsidP="00BE32A0">
            <w:pPr>
              <w:pStyle w:val="TableParagraph"/>
              <w:spacing w:before="84"/>
            </w:pPr>
            <w:r>
              <w:rPr>
                <w:color w:val="231F20"/>
              </w:rPr>
              <w:t>410-439</w:t>
            </w:r>
          </w:p>
        </w:tc>
        <w:tc>
          <w:tcPr>
            <w:tcW w:w="5726" w:type="dxa"/>
          </w:tcPr>
          <w:p w14:paraId="5ECD82AB" w14:textId="77777777" w:rsidR="00A61D0F" w:rsidRDefault="00A61D0F" w:rsidP="00BE32A0">
            <w:pPr>
              <w:pStyle w:val="TableParagraph"/>
              <w:spacing w:before="84"/>
            </w:pPr>
            <w:r>
              <w:rPr>
                <w:color w:val="231F20"/>
              </w:rPr>
              <w:t>The full orchestra plays the first subject in C major</w:t>
            </w:r>
          </w:p>
        </w:tc>
      </w:tr>
      <w:tr w:rsidR="00A61D0F" w14:paraId="2F4FAFA9"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4"/>
        </w:trPr>
        <w:tc>
          <w:tcPr>
            <w:tcW w:w="960" w:type="dxa"/>
          </w:tcPr>
          <w:p w14:paraId="57F78DB0" w14:textId="77777777" w:rsidR="00A61D0F" w:rsidRDefault="00A61D0F" w:rsidP="00BE32A0">
            <w:pPr>
              <w:pStyle w:val="TableParagraph"/>
              <w:spacing w:before="85"/>
            </w:pPr>
            <w:r>
              <w:rPr>
                <w:color w:val="231F20"/>
              </w:rPr>
              <w:t>13:08</w:t>
            </w:r>
          </w:p>
        </w:tc>
        <w:tc>
          <w:tcPr>
            <w:tcW w:w="1214" w:type="dxa"/>
          </w:tcPr>
          <w:p w14:paraId="4F0384E9" w14:textId="77777777" w:rsidR="00A61D0F" w:rsidRDefault="00A61D0F" w:rsidP="00BE32A0">
            <w:pPr>
              <w:pStyle w:val="TableParagraph"/>
              <w:spacing w:before="85"/>
            </w:pPr>
            <w:r>
              <w:rPr>
                <w:color w:val="231F20"/>
              </w:rPr>
              <w:t>440-474</w:t>
            </w:r>
          </w:p>
        </w:tc>
        <w:tc>
          <w:tcPr>
            <w:tcW w:w="5726" w:type="dxa"/>
          </w:tcPr>
          <w:p w14:paraId="550EAEAB" w14:textId="77777777" w:rsidR="00A61D0F" w:rsidRDefault="00A61D0F" w:rsidP="00BE32A0">
            <w:pPr>
              <w:pStyle w:val="TableParagraph"/>
              <w:spacing w:before="85"/>
            </w:pPr>
            <w:r>
              <w:rPr>
                <w:color w:val="231F20"/>
              </w:rPr>
              <w:t>Further orchestral build up</w:t>
            </w:r>
          </w:p>
        </w:tc>
      </w:tr>
      <w:tr w:rsidR="00A61D0F" w14:paraId="3F6B930F"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1F12C28F" w14:textId="77777777" w:rsidR="00A61D0F" w:rsidRDefault="00A61D0F" w:rsidP="00BE32A0">
            <w:pPr>
              <w:pStyle w:val="TableParagraph"/>
              <w:spacing w:before="85"/>
            </w:pPr>
            <w:r>
              <w:rPr>
                <w:color w:val="231F20"/>
              </w:rPr>
              <w:t>13:43</w:t>
            </w:r>
          </w:p>
        </w:tc>
        <w:tc>
          <w:tcPr>
            <w:tcW w:w="1214" w:type="dxa"/>
          </w:tcPr>
          <w:p w14:paraId="2DBEAB76" w14:textId="77777777" w:rsidR="00A61D0F" w:rsidRDefault="00A61D0F" w:rsidP="00BE32A0">
            <w:pPr>
              <w:pStyle w:val="TableParagraph"/>
              <w:spacing w:before="85"/>
            </w:pPr>
            <w:r>
              <w:rPr>
                <w:color w:val="231F20"/>
              </w:rPr>
              <w:t>475-526</w:t>
            </w:r>
          </w:p>
        </w:tc>
        <w:tc>
          <w:tcPr>
            <w:tcW w:w="5726" w:type="dxa"/>
          </w:tcPr>
          <w:p w14:paraId="06C49A99" w14:textId="77777777" w:rsidR="00A61D0F" w:rsidRDefault="00A61D0F" w:rsidP="00905F8C">
            <w:pPr>
              <w:pStyle w:val="TableParagraph"/>
              <w:keepNext/>
              <w:spacing w:before="35" w:line="300" w:lineRule="atLeast"/>
              <w:ind w:right="135"/>
            </w:pPr>
            <w:r>
              <w:rPr>
                <w:color w:val="231F20"/>
              </w:rPr>
              <w:t>Coda section: The final chords musically representing the consolation of religion ending with a plagal cadence (traditional Amen progression/ending).</w:t>
            </w:r>
          </w:p>
        </w:tc>
      </w:tr>
    </w:tbl>
    <w:p w14:paraId="1CF57820"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9</w:t>
      </w:r>
      <w:r>
        <w:fldChar w:fldCharType="end"/>
      </w:r>
      <w:r>
        <w:t>:</w:t>
      </w:r>
      <w:r w:rsidRPr="00905F8C">
        <w:t xml:space="preserve"> Listening Guide for Symphonie Fantastique, Op.14: 1st movement Reveries </w:t>
      </w:r>
      <w:r w:rsidRPr="00905F8C">
        <w:t>–</w:t>
      </w:r>
      <w:r w:rsidRPr="00905F8C">
        <w:t xml:space="preserve"> Passions</w:t>
      </w:r>
    </w:p>
    <w:p w14:paraId="100E16A8" w14:textId="77777777" w:rsidR="00A61D0F" w:rsidRPr="00E557CE" w:rsidRDefault="00E557CE" w:rsidP="00E557CE">
      <w:pPr>
        <w:pStyle w:val="Heading1"/>
      </w:pPr>
      <w:r w:rsidRPr="00E557CE">
        <w:rPr>
          <w:caps w:val="0"/>
        </w:rPr>
        <w:t>MUSIC OF JOHANNES BRAHMS (1833-1897)</w:t>
      </w:r>
    </w:p>
    <w:p w14:paraId="0787D2E6" w14:textId="3D761628" w:rsidR="00A61D0F" w:rsidRDefault="00A61D0F" w:rsidP="00E557CE">
      <w:pPr>
        <w:pStyle w:val="Body"/>
      </w:pPr>
      <w:r>
        <w:t>Whereas Berlioz’s program symphony might be heard as a radical departure from earlier symphonies, the music of Johannes Brahms is often thought of as breathing</w:t>
      </w:r>
      <w:r>
        <w:rPr>
          <w:spacing w:val="-11"/>
        </w:rPr>
        <w:t xml:space="preserve"> </w:t>
      </w:r>
      <w:r>
        <w:t>new</w:t>
      </w:r>
      <w:r>
        <w:rPr>
          <w:spacing w:val="-9"/>
        </w:rPr>
        <w:t xml:space="preserve"> </w:t>
      </w:r>
      <w:r>
        <w:t>life</w:t>
      </w:r>
      <w:r>
        <w:rPr>
          <w:spacing w:val="-10"/>
        </w:rPr>
        <w:t xml:space="preserve"> </w:t>
      </w:r>
      <w:r>
        <w:t>into</w:t>
      </w:r>
      <w:r>
        <w:rPr>
          <w:spacing w:val="-10"/>
        </w:rPr>
        <w:t xml:space="preserve"> </w:t>
      </w:r>
      <w:r>
        <w:t>classical</w:t>
      </w:r>
      <w:r>
        <w:rPr>
          <w:spacing w:val="-10"/>
        </w:rPr>
        <w:t xml:space="preserve"> </w:t>
      </w:r>
      <w:r>
        <w:t>forms</w:t>
      </w:r>
      <w:r>
        <w:rPr>
          <w:spacing w:val="-10"/>
        </w:rPr>
        <w:t xml:space="preserve"> </w:t>
      </w:r>
      <w:r>
        <w:t>(</w:t>
      </w:r>
      <w:hyperlink r:id="rId46" w:anchor="/media/File:JohannesBrahms.jpg" w:history="1">
        <w:r w:rsidRPr="005D20D6">
          <w:rPr>
            <w:rStyle w:val="Hyperlink"/>
          </w:rPr>
          <w:t>see</w:t>
        </w:r>
        <w:r w:rsidRPr="005D20D6">
          <w:rPr>
            <w:rStyle w:val="Hyperlink"/>
            <w:spacing w:val="-9"/>
          </w:rPr>
          <w:t xml:space="preserve"> </w:t>
        </w:r>
        <w:r w:rsidRPr="005D20D6">
          <w:rPr>
            <w:rStyle w:val="Hyperlink"/>
          </w:rPr>
          <w:t>figure</w:t>
        </w:r>
        <w:r w:rsidRPr="005D20D6">
          <w:rPr>
            <w:rStyle w:val="Hyperlink"/>
            <w:spacing w:val="-9"/>
          </w:rPr>
          <w:t xml:space="preserve"> </w:t>
        </w:r>
        <w:r w:rsidRPr="005D20D6">
          <w:rPr>
            <w:rStyle w:val="Hyperlink"/>
          </w:rPr>
          <w:t>of</w:t>
        </w:r>
        <w:r w:rsidRPr="005D20D6">
          <w:rPr>
            <w:rStyle w:val="Hyperlink"/>
            <w:spacing w:val="-10"/>
          </w:rPr>
          <w:t xml:space="preserve"> </w:t>
        </w:r>
        <w:r w:rsidRPr="005D20D6">
          <w:rPr>
            <w:rStyle w:val="Hyperlink"/>
          </w:rPr>
          <w:t>Brahms</w:t>
        </w:r>
      </w:hyperlink>
      <w:r>
        <w:t>). For centuries, musical</w:t>
      </w:r>
      <w:r>
        <w:rPr>
          <w:spacing w:val="-8"/>
        </w:rPr>
        <w:t xml:space="preserve"> </w:t>
      </w:r>
      <w:r>
        <w:t>performances</w:t>
      </w:r>
      <w:r>
        <w:rPr>
          <w:spacing w:val="-8"/>
        </w:rPr>
        <w:t xml:space="preserve"> </w:t>
      </w:r>
      <w:r>
        <w:t>were</w:t>
      </w:r>
      <w:r>
        <w:rPr>
          <w:spacing w:val="-7"/>
        </w:rPr>
        <w:t xml:space="preserve"> </w:t>
      </w:r>
      <w:r>
        <w:t>of</w:t>
      </w:r>
      <w:r>
        <w:rPr>
          <w:spacing w:val="-8"/>
        </w:rPr>
        <w:t xml:space="preserve"> </w:t>
      </w:r>
      <w:r>
        <w:t>compositions</w:t>
      </w:r>
      <w:r>
        <w:rPr>
          <w:spacing w:val="-8"/>
        </w:rPr>
        <w:t xml:space="preserve"> </w:t>
      </w:r>
      <w:r>
        <w:t>by</w:t>
      </w:r>
      <w:r>
        <w:rPr>
          <w:spacing w:val="-7"/>
        </w:rPr>
        <w:t xml:space="preserve"> </w:t>
      </w:r>
      <w:r>
        <w:t>composers</w:t>
      </w:r>
      <w:r>
        <w:rPr>
          <w:spacing w:val="-8"/>
        </w:rPr>
        <w:t xml:space="preserve"> </w:t>
      </w:r>
      <w:r>
        <w:t>who</w:t>
      </w:r>
      <w:r>
        <w:rPr>
          <w:spacing w:val="-8"/>
        </w:rPr>
        <w:t xml:space="preserve"> </w:t>
      </w:r>
      <w:r>
        <w:t>were</w:t>
      </w:r>
      <w:r>
        <w:rPr>
          <w:spacing w:val="-7"/>
        </w:rPr>
        <w:t xml:space="preserve"> </w:t>
      </w:r>
      <w:r>
        <w:t>still</w:t>
      </w:r>
      <w:r>
        <w:rPr>
          <w:spacing w:val="-8"/>
        </w:rPr>
        <w:t xml:space="preserve"> </w:t>
      </w:r>
      <w:r>
        <w:t>alive</w:t>
      </w:r>
      <w:r>
        <w:rPr>
          <w:spacing w:val="-8"/>
        </w:rPr>
        <w:t xml:space="preserve"> </w:t>
      </w:r>
      <w:r>
        <w:t>and working.</w:t>
      </w:r>
      <w:r>
        <w:rPr>
          <w:spacing w:val="-4"/>
        </w:rPr>
        <w:t xml:space="preserve"> </w:t>
      </w:r>
      <w:r>
        <w:t>In</w:t>
      </w:r>
      <w:r>
        <w:rPr>
          <w:spacing w:val="-4"/>
        </w:rPr>
        <w:t xml:space="preserve"> </w:t>
      </w:r>
      <w:r>
        <w:t>the</w:t>
      </w:r>
      <w:r>
        <w:rPr>
          <w:spacing w:val="-4"/>
        </w:rPr>
        <w:t xml:space="preserve"> </w:t>
      </w:r>
      <w:r>
        <w:t>nineteenth</w:t>
      </w:r>
      <w:r>
        <w:rPr>
          <w:spacing w:val="-4"/>
        </w:rPr>
        <w:t xml:space="preserve"> </w:t>
      </w:r>
      <w:r>
        <w:t>century</w:t>
      </w:r>
      <w:r>
        <w:rPr>
          <w:spacing w:val="-4"/>
        </w:rPr>
        <w:t xml:space="preserve"> </w:t>
      </w:r>
      <w:r>
        <w:t>that</w:t>
      </w:r>
      <w:r>
        <w:rPr>
          <w:spacing w:val="-4"/>
        </w:rPr>
        <w:t xml:space="preserve"> </w:t>
      </w:r>
      <w:r>
        <w:t>trend</w:t>
      </w:r>
      <w:r>
        <w:rPr>
          <w:spacing w:val="-4"/>
        </w:rPr>
        <w:t xml:space="preserve"> </w:t>
      </w:r>
      <w:r>
        <w:t>changed.</w:t>
      </w:r>
      <w:r>
        <w:rPr>
          <w:spacing w:val="-3"/>
        </w:rPr>
        <w:t xml:space="preserve"> </w:t>
      </w:r>
      <w:r>
        <w:t>By</w:t>
      </w:r>
      <w:r>
        <w:rPr>
          <w:spacing w:val="-4"/>
        </w:rPr>
        <w:t xml:space="preserve"> </w:t>
      </w:r>
      <w:r>
        <w:t>the</w:t>
      </w:r>
      <w:r>
        <w:rPr>
          <w:spacing w:val="-4"/>
        </w:rPr>
        <w:t xml:space="preserve"> </w:t>
      </w:r>
      <w:r>
        <w:t>time</w:t>
      </w:r>
      <w:r>
        <w:rPr>
          <w:spacing w:val="-4"/>
        </w:rPr>
        <w:t xml:space="preserve"> </w:t>
      </w:r>
      <w:r>
        <w:t>that</w:t>
      </w:r>
      <w:r>
        <w:rPr>
          <w:spacing w:val="-4"/>
        </w:rPr>
        <w:t xml:space="preserve"> </w:t>
      </w:r>
      <w:r>
        <w:t>Johannes Brahms</w:t>
      </w:r>
      <w:r>
        <w:rPr>
          <w:spacing w:val="-12"/>
        </w:rPr>
        <w:t xml:space="preserve"> </w:t>
      </w:r>
      <w:r>
        <w:t>was</w:t>
      </w:r>
      <w:r>
        <w:rPr>
          <w:spacing w:val="-12"/>
        </w:rPr>
        <w:t xml:space="preserve"> </w:t>
      </w:r>
      <w:r>
        <w:t>twenty,</w:t>
      </w:r>
      <w:r>
        <w:rPr>
          <w:spacing w:val="-12"/>
        </w:rPr>
        <w:t xml:space="preserve"> </w:t>
      </w:r>
      <w:r>
        <w:t>over</w:t>
      </w:r>
      <w:r>
        <w:rPr>
          <w:spacing w:val="-11"/>
        </w:rPr>
        <w:t xml:space="preserve"> </w:t>
      </w:r>
      <w:r>
        <w:t>half</w:t>
      </w:r>
      <w:r>
        <w:rPr>
          <w:spacing w:val="-11"/>
        </w:rPr>
        <w:t xml:space="preserve"> </w:t>
      </w:r>
      <w:r>
        <w:t>of</w:t>
      </w:r>
      <w:r>
        <w:rPr>
          <w:spacing w:val="-11"/>
        </w:rPr>
        <w:t xml:space="preserve"> </w:t>
      </w:r>
      <w:r>
        <w:t>all</w:t>
      </w:r>
      <w:r>
        <w:rPr>
          <w:spacing w:val="-11"/>
        </w:rPr>
        <w:t xml:space="preserve"> </w:t>
      </w:r>
      <w:r>
        <w:t>music</w:t>
      </w:r>
      <w:r>
        <w:rPr>
          <w:spacing w:val="-11"/>
        </w:rPr>
        <w:t xml:space="preserve"> </w:t>
      </w:r>
      <w:r>
        <w:t>performed</w:t>
      </w:r>
      <w:r>
        <w:rPr>
          <w:spacing w:val="-11"/>
        </w:rPr>
        <w:t xml:space="preserve"> </w:t>
      </w:r>
      <w:r>
        <w:t>in</w:t>
      </w:r>
      <w:r>
        <w:rPr>
          <w:spacing w:val="-11"/>
        </w:rPr>
        <w:t xml:space="preserve"> </w:t>
      </w:r>
      <w:r>
        <w:t>concerts</w:t>
      </w:r>
      <w:r>
        <w:rPr>
          <w:spacing w:val="-12"/>
        </w:rPr>
        <w:t xml:space="preserve"> </w:t>
      </w:r>
      <w:r>
        <w:t>was</w:t>
      </w:r>
      <w:r>
        <w:rPr>
          <w:spacing w:val="-12"/>
        </w:rPr>
        <w:t xml:space="preserve"> </w:t>
      </w:r>
      <w:r>
        <w:t>by</w:t>
      </w:r>
      <w:r>
        <w:rPr>
          <w:spacing w:val="-11"/>
        </w:rPr>
        <w:t xml:space="preserve"> </w:t>
      </w:r>
      <w:r>
        <w:t>composers who were no longer living; by the time that he was forty, that amount increased</w:t>
      </w:r>
      <w:r w:rsidR="00BE32A0">
        <w:t xml:space="preserve"> </w:t>
      </w:r>
      <w:r>
        <w:t>to over two-thirds. Brahms knew and loved the music of forebears such as Bach, Handel, Haydn, Mozart, Beethoven, Schubert, and Schumann. He wrote in the genres they had developed, including symphonies, concertos, string quartets, sonatas, and songs. To these traditional genres and forms, he brought sweeping nineteenth-century melodies, much more chromatic harmonies, and the forces of the</w:t>
      </w:r>
      <w:r>
        <w:rPr>
          <w:spacing w:val="-15"/>
        </w:rPr>
        <w:t xml:space="preserve"> </w:t>
      </w:r>
      <w:r>
        <w:t>modern</w:t>
      </w:r>
      <w:r>
        <w:rPr>
          <w:spacing w:val="-14"/>
        </w:rPr>
        <w:t xml:space="preserve"> </w:t>
      </w:r>
      <w:r>
        <w:t>symphony</w:t>
      </w:r>
      <w:r>
        <w:rPr>
          <w:spacing w:val="-14"/>
        </w:rPr>
        <w:t xml:space="preserve"> </w:t>
      </w:r>
      <w:r>
        <w:t>orchestra.</w:t>
      </w:r>
      <w:r>
        <w:rPr>
          <w:spacing w:val="-14"/>
        </w:rPr>
        <w:t xml:space="preserve"> </w:t>
      </w:r>
      <w:r>
        <w:t>He</w:t>
      </w:r>
      <w:r>
        <w:rPr>
          <w:spacing w:val="-14"/>
        </w:rPr>
        <w:t xml:space="preserve"> </w:t>
      </w:r>
      <w:r>
        <w:t>did</w:t>
      </w:r>
      <w:r>
        <w:rPr>
          <w:spacing w:val="-14"/>
        </w:rPr>
        <w:t xml:space="preserve"> </w:t>
      </w:r>
      <w:r>
        <w:t>not,</w:t>
      </w:r>
      <w:r>
        <w:rPr>
          <w:spacing w:val="-14"/>
        </w:rPr>
        <w:t xml:space="preserve"> </w:t>
      </w:r>
      <w:r>
        <w:t>however,</w:t>
      </w:r>
      <w:r>
        <w:rPr>
          <w:spacing w:val="-14"/>
        </w:rPr>
        <w:t xml:space="preserve"> </w:t>
      </w:r>
      <w:r>
        <w:t>compose</w:t>
      </w:r>
      <w:r>
        <w:rPr>
          <w:spacing w:val="-14"/>
        </w:rPr>
        <w:t xml:space="preserve"> </w:t>
      </w:r>
      <w:r>
        <w:t>symphonic</w:t>
      </w:r>
      <w:r>
        <w:rPr>
          <w:spacing w:val="-14"/>
        </w:rPr>
        <w:t xml:space="preserve"> </w:t>
      </w:r>
      <w:r>
        <w:t>poems or program music as did Hector Berlioz and Franz</w:t>
      </w:r>
      <w:r>
        <w:rPr>
          <w:spacing w:val="-8"/>
        </w:rPr>
        <w:t xml:space="preserve"> </w:t>
      </w:r>
      <w:r>
        <w:t>Liszt.</w:t>
      </w:r>
    </w:p>
    <w:p w14:paraId="00B266F3" w14:textId="77777777" w:rsidR="00A61D0F" w:rsidRDefault="00A61D0F" w:rsidP="00E557CE">
      <w:pPr>
        <w:pStyle w:val="Body"/>
      </w:pPr>
      <w:r>
        <w:t>Brahms himself was keenly aware of walking in Beethoven’s shadow. In the early 1870s, he wrote to conductor friend Hermann Levi, “I shall never compose</w:t>
      </w:r>
      <w:r w:rsidR="00BE32A0">
        <w:t xml:space="preserve"> </w:t>
      </w:r>
      <w:r>
        <w:t>a symphony.” Continuing, he reflected, “You have no idea how someone like me feels when he hears such a giant marching behind him all of the time.” Nevertheless, some six years later, after a twenty-year period of germination, he premiered his first symphony. Brahms’s music engages Romantic lyricism, rich chromaticism, thick orchestration, and rhythmic dislocation in a way that clearly goes beyond what Beethoven had done. Still, his intensely motivic and organic style, and his</w:t>
      </w:r>
      <w:r>
        <w:rPr>
          <w:spacing w:val="-5"/>
        </w:rPr>
        <w:t xml:space="preserve"> </w:t>
      </w:r>
      <w:r>
        <w:t>use</w:t>
      </w:r>
      <w:r>
        <w:rPr>
          <w:spacing w:val="-4"/>
        </w:rPr>
        <w:t xml:space="preserve"> </w:t>
      </w:r>
      <w:r>
        <w:t>of</w:t>
      </w:r>
      <w:r>
        <w:rPr>
          <w:spacing w:val="-5"/>
        </w:rPr>
        <w:t xml:space="preserve"> </w:t>
      </w:r>
      <w:r>
        <w:t>a</w:t>
      </w:r>
      <w:r>
        <w:rPr>
          <w:spacing w:val="-4"/>
        </w:rPr>
        <w:t xml:space="preserve"> </w:t>
      </w:r>
      <w:r>
        <w:t>four</w:t>
      </w:r>
      <w:r>
        <w:rPr>
          <w:spacing w:val="-5"/>
        </w:rPr>
        <w:t xml:space="preserve"> </w:t>
      </w:r>
      <w:r>
        <w:t>movement</w:t>
      </w:r>
      <w:r>
        <w:rPr>
          <w:spacing w:val="-4"/>
        </w:rPr>
        <w:t xml:space="preserve"> </w:t>
      </w:r>
      <w:r>
        <w:t>symphonic</w:t>
      </w:r>
      <w:r>
        <w:rPr>
          <w:spacing w:val="-5"/>
        </w:rPr>
        <w:t xml:space="preserve"> </w:t>
      </w:r>
      <w:r>
        <w:t>model</w:t>
      </w:r>
      <w:r>
        <w:rPr>
          <w:spacing w:val="-4"/>
        </w:rPr>
        <w:t xml:space="preserve"> </w:t>
      </w:r>
      <w:r>
        <w:t>that</w:t>
      </w:r>
      <w:r>
        <w:rPr>
          <w:spacing w:val="-5"/>
        </w:rPr>
        <w:t xml:space="preserve"> </w:t>
      </w:r>
      <w:r>
        <w:t>features</w:t>
      </w:r>
      <w:r>
        <w:rPr>
          <w:spacing w:val="-4"/>
        </w:rPr>
        <w:t xml:space="preserve"> </w:t>
      </w:r>
      <w:r>
        <w:t>sonata,</w:t>
      </w:r>
      <w:r>
        <w:rPr>
          <w:spacing w:val="-5"/>
        </w:rPr>
        <w:t xml:space="preserve"> </w:t>
      </w:r>
      <w:r>
        <w:t>variations,</w:t>
      </w:r>
      <w:r>
        <w:rPr>
          <w:spacing w:val="-4"/>
        </w:rPr>
        <w:t xml:space="preserve"> </w:t>
      </w:r>
      <w:r>
        <w:t>and ABA forms is indebted to</w:t>
      </w:r>
      <w:r>
        <w:rPr>
          <w:spacing w:val="-5"/>
        </w:rPr>
        <w:t xml:space="preserve"> </w:t>
      </w:r>
      <w:r>
        <w:t>Beethoven.</w:t>
      </w:r>
    </w:p>
    <w:p w14:paraId="57241DE4" w14:textId="77777777" w:rsidR="00A61D0F" w:rsidRDefault="00A61D0F" w:rsidP="00E557CE">
      <w:pPr>
        <w:pStyle w:val="Body"/>
      </w:pPr>
      <w:r>
        <w:t>The third movement of Brahms’s First Symphony is a case in point. It follows the ABA form, as had most moderate-tempo, dance-like third movements since the minuets of the eighteenth-century symphonies and scherzos of the early nineteenth-century symphonies. This movement uses more instruments and grants more solos to the woodwind instruments than earlier symphonies did (listen especially for the clarinet solos). The musical texture is thicker as well, even though the melody always soars above the other instruments. Finally, this movement is more graceful and songlike than any minuet or scherzo that preceded it. In this regard,</w:t>
      </w:r>
      <w:r>
        <w:rPr>
          <w:spacing w:val="-8"/>
        </w:rPr>
        <w:t xml:space="preserve"> </w:t>
      </w:r>
      <w:r>
        <w:t>it</w:t>
      </w:r>
      <w:r>
        <w:rPr>
          <w:spacing w:val="-7"/>
        </w:rPr>
        <w:t xml:space="preserve"> </w:t>
      </w:r>
      <w:r>
        <w:t>is</w:t>
      </w:r>
      <w:r>
        <w:rPr>
          <w:spacing w:val="-7"/>
        </w:rPr>
        <w:t xml:space="preserve"> </w:t>
      </w:r>
      <w:r>
        <w:t>more</w:t>
      </w:r>
      <w:r>
        <w:rPr>
          <w:spacing w:val="-7"/>
        </w:rPr>
        <w:t xml:space="preserve"> </w:t>
      </w:r>
      <w:r>
        <w:t>like</w:t>
      </w:r>
      <w:r>
        <w:rPr>
          <w:spacing w:val="-7"/>
        </w:rPr>
        <w:t xml:space="preserve"> </w:t>
      </w:r>
      <w:r>
        <w:t>the</w:t>
      </w:r>
      <w:r>
        <w:rPr>
          <w:spacing w:val="-8"/>
        </w:rPr>
        <w:t xml:space="preserve"> </w:t>
      </w:r>
      <w:r>
        <w:t>lyrical</w:t>
      </w:r>
      <w:r>
        <w:rPr>
          <w:spacing w:val="-7"/>
        </w:rPr>
        <w:t xml:space="preserve"> </w:t>
      </w:r>
      <w:r>
        <w:t>character</w:t>
      </w:r>
      <w:r>
        <w:rPr>
          <w:spacing w:val="-7"/>
        </w:rPr>
        <w:t xml:space="preserve"> </w:t>
      </w:r>
      <w:r>
        <w:t>pieces</w:t>
      </w:r>
      <w:r>
        <w:rPr>
          <w:spacing w:val="-7"/>
        </w:rPr>
        <w:t xml:space="preserve"> </w:t>
      </w:r>
      <w:r>
        <w:t>of</w:t>
      </w:r>
      <w:r>
        <w:rPr>
          <w:spacing w:val="-7"/>
        </w:rPr>
        <w:t xml:space="preserve"> </w:t>
      </w:r>
      <w:r>
        <w:t>Chopin,</w:t>
      </w:r>
      <w:r>
        <w:rPr>
          <w:spacing w:val="-7"/>
        </w:rPr>
        <w:t xml:space="preserve"> </w:t>
      </w:r>
      <w:r>
        <w:t>Mendelssohn,</w:t>
      </w:r>
      <w:r>
        <w:rPr>
          <w:spacing w:val="-8"/>
        </w:rPr>
        <w:t xml:space="preserve"> </w:t>
      </w:r>
      <w:r>
        <w:t>and</w:t>
      </w:r>
      <w:r>
        <w:rPr>
          <w:spacing w:val="-7"/>
        </w:rPr>
        <w:t xml:space="preserve"> </w:t>
      </w:r>
      <w:r>
        <w:t>the Schumanns</w:t>
      </w:r>
      <w:r>
        <w:rPr>
          <w:spacing w:val="-14"/>
        </w:rPr>
        <w:t xml:space="preserve"> </w:t>
      </w:r>
      <w:r>
        <w:t>than</w:t>
      </w:r>
      <w:r>
        <w:rPr>
          <w:spacing w:val="-13"/>
        </w:rPr>
        <w:t xml:space="preserve"> </w:t>
      </w:r>
      <w:r>
        <w:t>like</w:t>
      </w:r>
      <w:r>
        <w:rPr>
          <w:spacing w:val="-13"/>
        </w:rPr>
        <w:t xml:space="preserve"> </w:t>
      </w:r>
      <w:r>
        <w:t>most</w:t>
      </w:r>
      <w:r>
        <w:rPr>
          <w:spacing w:val="-14"/>
        </w:rPr>
        <w:t xml:space="preserve"> </w:t>
      </w:r>
      <w:r>
        <w:t>movements</w:t>
      </w:r>
      <w:r>
        <w:rPr>
          <w:spacing w:val="-13"/>
        </w:rPr>
        <w:t xml:space="preserve"> </w:t>
      </w:r>
      <w:r>
        <w:t>of</w:t>
      </w:r>
      <w:r>
        <w:rPr>
          <w:spacing w:val="-14"/>
        </w:rPr>
        <w:t xml:space="preserve"> </w:t>
      </w:r>
      <w:r>
        <w:t>Beethoven’s</w:t>
      </w:r>
      <w:r>
        <w:rPr>
          <w:spacing w:val="-13"/>
        </w:rPr>
        <w:t xml:space="preserve"> </w:t>
      </w:r>
      <w:r>
        <w:t>symphonies.</w:t>
      </w:r>
      <w:r>
        <w:rPr>
          <w:spacing w:val="-12"/>
        </w:rPr>
        <w:t xml:space="preserve"> </w:t>
      </w:r>
      <w:r>
        <w:t>But,</w:t>
      </w:r>
      <w:r>
        <w:rPr>
          <w:spacing w:val="-14"/>
        </w:rPr>
        <w:t xml:space="preserve"> </w:t>
      </w:r>
      <w:r>
        <w:t>it</w:t>
      </w:r>
      <w:r>
        <w:rPr>
          <w:spacing w:val="-13"/>
        </w:rPr>
        <w:t xml:space="preserve"> </w:t>
      </w:r>
      <w:r>
        <w:t>does</w:t>
      </w:r>
      <w:r>
        <w:rPr>
          <w:spacing w:val="-13"/>
        </w:rPr>
        <w:t xml:space="preserve"> </w:t>
      </w:r>
      <w:r>
        <w:t>not have an extra musical referent; in fact, Brahms’ music is often called “absolute” music,</w:t>
      </w:r>
      <w:r>
        <w:rPr>
          <w:spacing w:val="-13"/>
        </w:rPr>
        <w:t xml:space="preserve"> </w:t>
      </w:r>
      <w:r>
        <w:t>that</w:t>
      </w:r>
      <w:r>
        <w:rPr>
          <w:spacing w:val="-12"/>
        </w:rPr>
        <w:t xml:space="preserve"> </w:t>
      </w:r>
      <w:r>
        <w:t>is,</w:t>
      </w:r>
      <w:r>
        <w:rPr>
          <w:spacing w:val="-13"/>
        </w:rPr>
        <w:t xml:space="preserve"> </w:t>
      </w:r>
      <w:r>
        <w:t>music</w:t>
      </w:r>
      <w:r>
        <w:rPr>
          <w:spacing w:val="-12"/>
        </w:rPr>
        <w:t xml:space="preserve"> </w:t>
      </w:r>
      <w:r>
        <w:t>for</w:t>
      </w:r>
      <w:r>
        <w:rPr>
          <w:spacing w:val="-13"/>
        </w:rPr>
        <w:t xml:space="preserve"> </w:t>
      </w:r>
      <w:r>
        <w:t>the</w:t>
      </w:r>
      <w:r>
        <w:rPr>
          <w:spacing w:val="-12"/>
        </w:rPr>
        <w:t xml:space="preserve"> </w:t>
      </w:r>
      <w:r>
        <w:t>sake</w:t>
      </w:r>
      <w:r>
        <w:rPr>
          <w:spacing w:val="-12"/>
        </w:rPr>
        <w:t xml:space="preserve"> </w:t>
      </w:r>
      <w:r>
        <w:t>of</w:t>
      </w:r>
      <w:r>
        <w:rPr>
          <w:spacing w:val="-13"/>
        </w:rPr>
        <w:t xml:space="preserve"> </w:t>
      </w:r>
      <w:r>
        <w:t>music.</w:t>
      </w:r>
      <w:r>
        <w:rPr>
          <w:spacing w:val="-12"/>
        </w:rPr>
        <w:t xml:space="preserve"> </w:t>
      </w:r>
      <w:r>
        <w:t>The</w:t>
      </w:r>
      <w:r>
        <w:rPr>
          <w:spacing w:val="-13"/>
        </w:rPr>
        <w:t xml:space="preserve"> </w:t>
      </w:r>
      <w:r>
        <w:t>music</w:t>
      </w:r>
      <w:r>
        <w:rPr>
          <w:spacing w:val="-12"/>
        </w:rPr>
        <w:t xml:space="preserve"> </w:t>
      </w:r>
      <w:r>
        <w:t>might</w:t>
      </w:r>
      <w:r>
        <w:rPr>
          <w:spacing w:val="-12"/>
        </w:rPr>
        <w:t xml:space="preserve"> </w:t>
      </w:r>
      <w:r>
        <w:t>call</w:t>
      </w:r>
      <w:r>
        <w:rPr>
          <w:spacing w:val="-13"/>
        </w:rPr>
        <w:t xml:space="preserve"> </w:t>
      </w:r>
      <w:r>
        <w:t>to</w:t>
      </w:r>
      <w:r>
        <w:rPr>
          <w:spacing w:val="-12"/>
        </w:rPr>
        <w:t xml:space="preserve"> </w:t>
      </w:r>
      <w:r>
        <w:t>a</w:t>
      </w:r>
      <w:r>
        <w:rPr>
          <w:spacing w:val="-13"/>
        </w:rPr>
        <w:t xml:space="preserve"> </w:t>
      </w:r>
      <w:r>
        <w:t>listener’s</w:t>
      </w:r>
      <w:r>
        <w:rPr>
          <w:spacing w:val="-12"/>
        </w:rPr>
        <w:t xml:space="preserve"> </w:t>
      </w:r>
      <w:r>
        <w:t>mind any</w:t>
      </w:r>
      <w:r>
        <w:rPr>
          <w:spacing w:val="-13"/>
        </w:rPr>
        <w:t xml:space="preserve"> </w:t>
      </w:r>
      <w:r>
        <w:t>number</w:t>
      </w:r>
      <w:r>
        <w:rPr>
          <w:spacing w:val="-12"/>
        </w:rPr>
        <w:t xml:space="preserve"> </w:t>
      </w:r>
      <w:r>
        <w:t>of</w:t>
      </w:r>
      <w:r>
        <w:rPr>
          <w:spacing w:val="-12"/>
        </w:rPr>
        <w:t xml:space="preserve"> </w:t>
      </w:r>
      <w:r>
        <w:t>pictures</w:t>
      </w:r>
      <w:r>
        <w:rPr>
          <w:spacing w:val="-12"/>
        </w:rPr>
        <w:t xml:space="preserve"> </w:t>
      </w:r>
      <w:r>
        <w:t>or</w:t>
      </w:r>
      <w:r>
        <w:rPr>
          <w:spacing w:val="-12"/>
        </w:rPr>
        <w:t xml:space="preserve"> </w:t>
      </w:r>
      <w:r>
        <w:t>ideas,</w:t>
      </w:r>
      <w:r>
        <w:rPr>
          <w:spacing w:val="-12"/>
        </w:rPr>
        <w:t xml:space="preserve"> </w:t>
      </w:r>
      <w:r>
        <w:t>but</w:t>
      </w:r>
      <w:r>
        <w:rPr>
          <w:spacing w:val="-12"/>
        </w:rPr>
        <w:t xml:space="preserve"> </w:t>
      </w:r>
      <w:r>
        <w:t>they</w:t>
      </w:r>
      <w:r>
        <w:rPr>
          <w:spacing w:val="-13"/>
        </w:rPr>
        <w:t xml:space="preserve"> </w:t>
      </w:r>
      <w:r>
        <w:t>are</w:t>
      </w:r>
      <w:r>
        <w:rPr>
          <w:spacing w:val="-12"/>
        </w:rPr>
        <w:t xml:space="preserve"> </w:t>
      </w:r>
      <w:r>
        <w:t>of</w:t>
      </w:r>
      <w:r>
        <w:rPr>
          <w:spacing w:val="-12"/>
        </w:rPr>
        <w:t xml:space="preserve"> </w:t>
      </w:r>
      <w:r>
        <w:t>the</w:t>
      </w:r>
      <w:r>
        <w:rPr>
          <w:spacing w:val="-12"/>
        </w:rPr>
        <w:t xml:space="preserve"> </w:t>
      </w:r>
      <w:r>
        <w:t>listener’s</w:t>
      </w:r>
      <w:r>
        <w:rPr>
          <w:spacing w:val="-12"/>
        </w:rPr>
        <w:t xml:space="preserve"> </w:t>
      </w:r>
      <w:r>
        <w:t>imagination,</w:t>
      </w:r>
      <w:r>
        <w:rPr>
          <w:spacing w:val="-12"/>
        </w:rPr>
        <w:t xml:space="preserve"> </w:t>
      </w:r>
      <w:r>
        <w:t>from</w:t>
      </w:r>
      <w:r>
        <w:rPr>
          <w:spacing w:val="-12"/>
        </w:rPr>
        <w:t xml:space="preserve"> </w:t>
      </w:r>
      <w:r>
        <w:t>the listener’s</w:t>
      </w:r>
      <w:r>
        <w:rPr>
          <w:spacing w:val="-12"/>
        </w:rPr>
        <w:t xml:space="preserve"> </w:t>
      </w:r>
      <w:r>
        <w:t>interpretation</w:t>
      </w:r>
      <w:r>
        <w:rPr>
          <w:spacing w:val="-12"/>
        </w:rPr>
        <w:t xml:space="preserve"> </w:t>
      </w:r>
      <w:r>
        <w:t>of</w:t>
      </w:r>
      <w:r>
        <w:rPr>
          <w:spacing w:val="-11"/>
        </w:rPr>
        <w:t xml:space="preserve"> </w:t>
      </w:r>
      <w:r>
        <w:t>the</w:t>
      </w:r>
      <w:r>
        <w:rPr>
          <w:spacing w:val="-12"/>
        </w:rPr>
        <w:t xml:space="preserve"> </w:t>
      </w:r>
      <w:r>
        <w:t>melodies,</w:t>
      </w:r>
      <w:r>
        <w:rPr>
          <w:spacing w:val="-11"/>
        </w:rPr>
        <w:t xml:space="preserve"> </w:t>
      </w:r>
      <w:r>
        <w:t>harmonies,</w:t>
      </w:r>
      <w:r>
        <w:rPr>
          <w:spacing w:val="-12"/>
        </w:rPr>
        <w:t xml:space="preserve"> </w:t>
      </w:r>
      <w:r>
        <w:t>rhythms,</w:t>
      </w:r>
      <w:r>
        <w:rPr>
          <w:spacing w:val="-11"/>
        </w:rPr>
        <w:t xml:space="preserve"> </w:t>
      </w:r>
      <w:r>
        <w:t>and</w:t>
      </w:r>
      <w:r>
        <w:rPr>
          <w:spacing w:val="-12"/>
        </w:rPr>
        <w:t xml:space="preserve"> </w:t>
      </w:r>
      <w:r>
        <w:t>textures</w:t>
      </w:r>
      <w:r>
        <w:rPr>
          <w:spacing w:val="-11"/>
        </w:rPr>
        <w:t xml:space="preserve"> </w:t>
      </w:r>
      <w:r>
        <w:t>written by Brahms. In this way, such a movement is very different than a movement from a</w:t>
      </w:r>
      <w:r>
        <w:rPr>
          <w:spacing w:val="-8"/>
        </w:rPr>
        <w:t xml:space="preserve"> </w:t>
      </w:r>
      <w:r>
        <w:t>program</w:t>
      </w:r>
      <w:r>
        <w:rPr>
          <w:spacing w:val="-8"/>
        </w:rPr>
        <w:t xml:space="preserve"> </w:t>
      </w:r>
      <w:r>
        <w:t>symphony</w:t>
      </w:r>
      <w:r>
        <w:rPr>
          <w:spacing w:val="-7"/>
        </w:rPr>
        <w:t xml:space="preserve"> </w:t>
      </w:r>
      <w:r>
        <w:t>such</w:t>
      </w:r>
      <w:r>
        <w:rPr>
          <w:spacing w:val="-7"/>
        </w:rPr>
        <w:t xml:space="preserve"> </w:t>
      </w:r>
      <w:r>
        <w:t>as</w:t>
      </w:r>
      <w:r>
        <w:rPr>
          <w:spacing w:val="-7"/>
        </w:rPr>
        <w:t xml:space="preserve"> </w:t>
      </w:r>
      <w:r>
        <w:t>Berlioz’s</w:t>
      </w:r>
      <w:r>
        <w:rPr>
          <w:spacing w:val="-7"/>
        </w:rPr>
        <w:t xml:space="preserve"> </w:t>
      </w:r>
      <w:r>
        <w:rPr>
          <w:i/>
        </w:rPr>
        <w:t>Symphonie</w:t>
      </w:r>
      <w:r>
        <w:rPr>
          <w:i/>
          <w:spacing w:val="-8"/>
        </w:rPr>
        <w:t xml:space="preserve"> </w:t>
      </w:r>
      <w:r>
        <w:rPr>
          <w:i/>
        </w:rPr>
        <w:t>fantastique</w:t>
      </w:r>
      <w:r>
        <w:t>.</w:t>
      </w:r>
      <w:r>
        <w:rPr>
          <w:spacing w:val="-7"/>
        </w:rPr>
        <w:t xml:space="preserve"> </w:t>
      </w:r>
      <w:r>
        <w:t>Public</w:t>
      </w:r>
      <w:r>
        <w:rPr>
          <w:spacing w:val="-7"/>
        </w:rPr>
        <w:t xml:space="preserve"> </w:t>
      </w:r>
      <w:r>
        <w:t>opinion</w:t>
      </w:r>
      <w:r>
        <w:rPr>
          <w:spacing w:val="-7"/>
        </w:rPr>
        <w:t xml:space="preserve"> </w:t>
      </w:r>
      <w:r>
        <w:t>has often</w:t>
      </w:r>
      <w:r>
        <w:rPr>
          <w:spacing w:val="16"/>
        </w:rPr>
        <w:t xml:space="preserve"> </w:t>
      </w:r>
      <w:r>
        <w:t>split</w:t>
      </w:r>
      <w:r>
        <w:rPr>
          <w:spacing w:val="17"/>
        </w:rPr>
        <w:t xml:space="preserve"> </w:t>
      </w:r>
      <w:r>
        <w:t>over</w:t>
      </w:r>
      <w:r>
        <w:rPr>
          <w:spacing w:val="16"/>
        </w:rPr>
        <w:t xml:space="preserve"> </w:t>
      </w:r>
      <w:r>
        <w:t>program</w:t>
      </w:r>
      <w:r>
        <w:rPr>
          <w:spacing w:val="16"/>
        </w:rPr>
        <w:t xml:space="preserve"> </w:t>
      </w:r>
      <w:r>
        <w:t>music</w:t>
      </w:r>
      <w:r>
        <w:rPr>
          <w:spacing w:val="17"/>
        </w:rPr>
        <w:t xml:space="preserve"> </w:t>
      </w:r>
      <w:r>
        <w:t>and</w:t>
      </w:r>
      <w:r>
        <w:rPr>
          <w:spacing w:val="16"/>
        </w:rPr>
        <w:t xml:space="preserve"> </w:t>
      </w:r>
      <w:r>
        <w:t>absolute</w:t>
      </w:r>
      <w:r>
        <w:rPr>
          <w:spacing w:val="17"/>
        </w:rPr>
        <w:t xml:space="preserve"> </w:t>
      </w:r>
      <w:r>
        <w:t>music.</w:t>
      </w:r>
      <w:r>
        <w:rPr>
          <w:spacing w:val="15"/>
        </w:rPr>
        <w:t xml:space="preserve"> </w:t>
      </w:r>
      <w:r>
        <w:t>What</w:t>
      </w:r>
      <w:r>
        <w:rPr>
          <w:spacing w:val="17"/>
        </w:rPr>
        <w:t xml:space="preserve"> </w:t>
      </w:r>
      <w:r>
        <w:t>do</w:t>
      </w:r>
      <w:r>
        <w:rPr>
          <w:spacing w:val="17"/>
        </w:rPr>
        <w:t xml:space="preserve"> </w:t>
      </w:r>
      <w:r>
        <w:t>you</w:t>
      </w:r>
      <w:r>
        <w:rPr>
          <w:spacing w:val="17"/>
        </w:rPr>
        <w:t xml:space="preserve"> </w:t>
      </w:r>
      <w:r>
        <w:t>think?</w:t>
      </w:r>
      <w:r>
        <w:rPr>
          <w:spacing w:val="16"/>
        </w:rPr>
        <w:t xml:space="preserve"> </w:t>
      </w:r>
      <w:r>
        <w:t>Do</w:t>
      </w:r>
      <w:r>
        <w:rPr>
          <w:spacing w:val="16"/>
        </w:rPr>
        <w:t xml:space="preserve"> </w:t>
      </w:r>
      <w:r>
        <w:t>you</w:t>
      </w:r>
      <w:r w:rsidR="00E557CE">
        <w:t xml:space="preserve"> </w:t>
      </w:r>
      <w:r>
        <w:rPr>
          <w:color w:val="231F20"/>
        </w:rPr>
        <w:t>prefer a composition in which the musical and extra musical are explicitly linked, or would you rather make up your own interpretation of the music, without guidance from a title or story?</w:t>
      </w:r>
    </w:p>
    <w:p w14:paraId="1F9B94B7" w14:textId="77777777" w:rsidR="00A61D0F" w:rsidRDefault="00A61D0F" w:rsidP="00E557CE">
      <w:pPr>
        <w:pStyle w:val="Body"/>
      </w:pPr>
    </w:p>
    <w:p w14:paraId="2EA4EA1A" w14:textId="77777777" w:rsidR="00E557CE" w:rsidRDefault="00E557CE" w:rsidP="00E557CE">
      <w:pPr>
        <w:pStyle w:val="Heading4"/>
      </w:pPr>
      <w:r>
        <w:rPr>
          <w:w w:val="120"/>
        </w:rPr>
        <w:t>LISTENING GUIDE</w:t>
      </w:r>
    </w:p>
    <w:p w14:paraId="07B5B513" w14:textId="0266515A" w:rsidR="00E557CE" w:rsidRDefault="00650C7F" w:rsidP="00E557CE">
      <w:pPr>
        <w:pStyle w:val="Bodynoindent"/>
      </w:pPr>
      <w:hyperlink r:id="rId47" w:history="1">
        <w:r w:rsidR="005D20D6" w:rsidRPr="005D20D6">
          <w:rPr>
            <w:rStyle w:val="Hyperlink"/>
          </w:rPr>
          <w:t>Audio</w:t>
        </w:r>
      </w:hyperlink>
    </w:p>
    <w:p w14:paraId="60F05445" w14:textId="77777777" w:rsidR="00E557CE" w:rsidRDefault="00E557CE" w:rsidP="00E557CE">
      <w:pPr>
        <w:pStyle w:val="Bodynoindent"/>
      </w:pPr>
      <w:r>
        <w:rPr>
          <w:color w:val="231F20"/>
        </w:rPr>
        <w:t>Performed by the Berlin Philharmonic Herbert von Karajan conducting</w:t>
      </w:r>
    </w:p>
    <w:p w14:paraId="7EDDC802" w14:textId="77777777" w:rsidR="00E557CE" w:rsidRDefault="00E557CE" w:rsidP="00E557CE">
      <w:pPr>
        <w:pStyle w:val="Bodynoindent"/>
      </w:pPr>
      <w:r>
        <w:rPr>
          <w:b/>
          <w:color w:val="231F20"/>
        </w:rPr>
        <w:t xml:space="preserve">Composer: </w:t>
      </w:r>
      <w:r>
        <w:rPr>
          <w:color w:val="231F20"/>
        </w:rPr>
        <w:t>Johannes Brahms</w:t>
      </w:r>
    </w:p>
    <w:p w14:paraId="1D4EF8FA" w14:textId="77777777" w:rsidR="00E557CE" w:rsidRDefault="00E557CE" w:rsidP="00E557CE">
      <w:pPr>
        <w:pStyle w:val="Bodynoindent"/>
      </w:pPr>
      <w:r>
        <w:rPr>
          <w:b/>
          <w:color w:val="231F20"/>
        </w:rPr>
        <w:t xml:space="preserve">Composition: </w:t>
      </w:r>
      <w:r>
        <w:rPr>
          <w:color w:val="231F20"/>
        </w:rPr>
        <w:t>Symphony No. 1 in C minor, Op. 68, III. Un poco allegretto e grazioso [a little allegretto and graceful]</w:t>
      </w:r>
    </w:p>
    <w:p w14:paraId="79B25939" w14:textId="77777777" w:rsidR="00E557CE" w:rsidRDefault="00E557CE" w:rsidP="00E557CE">
      <w:pPr>
        <w:pStyle w:val="Bodynoindent"/>
      </w:pPr>
      <w:r>
        <w:rPr>
          <w:b/>
          <w:color w:val="231F20"/>
        </w:rPr>
        <w:t xml:space="preserve">Date: </w:t>
      </w:r>
      <w:r>
        <w:rPr>
          <w:color w:val="231F20"/>
        </w:rPr>
        <w:t>1876</w:t>
      </w:r>
    </w:p>
    <w:p w14:paraId="4A15C7B5" w14:textId="77777777" w:rsidR="00E557CE" w:rsidRDefault="00E557CE" w:rsidP="00E557CE">
      <w:pPr>
        <w:pStyle w:val="Bodynoindent"/>
      </w:pPr>
      <w:r>
        <w:rPr>
          <w:b/>
          <w:color w:val="231F20"/>
        </w:rPr>
        <w:t xml:space="preserve">Genre: </w:t>
      </w:r>
      <w:r>
        <w:rPr>
          <w:color w:val="231F20"/>
        </w:rPr>
        <w:t>Symphony</w:t>
      </w:r>
    </w:p>
    <w:p w14:paraId="409B4917" w14:textId="77777777" w:rsidR="00E557CE" w:rsidRDefault="00E557CE" w:rsidP="00E557CE">
      <w:pPr>
        <w:pStyle w:val="Bodynoindent"/>
      </w:pPr>
      <w:r>
        <w:rPr>
          <w:b/>
          <w:color w:val="231F20"/>
        </w:rPr>
        <w:t xml:space="preserve">Form: </w:t>
      </w:r>
      <w:r>
        <w:rPr>
          <w:color w:val="231F20"/>
        </w:rPr>
        <w:t>ABA moderate-tempoed, dancelike movement from a symphony</w:t>
      </w:r>
    </w:p>
    <w:p w14:paraId="204FC522" w14:textId="77777777" w:rsidR="00E557CE" w:rsidRDefault="00E557CE" w:rsidP="00E557CE">
      <w:pPr>
        <w:pStyle w:val="Bodynoindent"/>
      </w:pPr>
      <w:r>
        <w:rPr>
          <w:b/>
          <w:color w:val="231F20"/>
        </w:rPr>
        <w:t xml:space="preserve">Performing Forces: </w:t>
      </w:r>
      <w:r>
        <w:rPr>
          <w:color w:val="231F20"/>
        </w:rPr>
        <w:t>Romantic symphony orchestra, including two flutes, two oboes, two clarinets, two bassoons, one contrabassoon, four horns, two trumpets, three trombones, timpani, violins (first and second), violas, cellos, and double basses</w:t>
      </w:r>
    </w:p>
    <w:p w14:paraId="2F4A71A9" w14:textId="77777777" w:rsidR="00E557CE" w:rsidRDefault="00E557CE" w:rsidP="00E557CE">
      <w:pPr>
        <w:pStyle w:val="Bodynoindent"/>
        <w:rPr>
          <w:b/>
        </w:rPr>
      </w:pPr>
      <w:r>
        <w:rPr>
          <w:b/>
          <w:color w:val="231F20"/>
        </w:rPr>
        <w:t>What we want you to remember about this composition:</w:t>
      </w:r>
    </w:p>
    <w:p w14:paraId="55F71EBC" w14:textId="77777777" w:rsidR="00E557CE" w:rsidRDefault="00E557CE" w:rsidP="00E557CE">
      <w:pPr>
        <w:pStyle w:val="ListBullet"/>
      </w:pPr>
      <w:r>
        <w:t>Its lilting tuneful melodies transform the scherzo mood</w:t>
      </w:r>
      <w:r>
        <w:rPr>
          <w:spacing w:val="-31"/>
        </w:rPr>
        <w:t xml:space="preserve"> </w:t>
      </w:r>
      <w:r>
        <w:t>into something more</w:t>
      </w:r>
      <w:r>
        <w:rPr>
          <w:spacing w:val="-2"/>
        </w:rPr>
        <w:t xml:space="preserve"> </w:t>
      </w:r>
      <w:r>
        <w:t>romantic</w:t>
      </w:r>
    </w:p>
    <w:p w14:paraId="0462F0EF" w14:textId="77777777" w:rsidR="00E557CE" w:rsidRDefault="00E557CE" w:rsidP="00E557CE">
      <w:pPr>
        <w:pStyle w:val="ListBullet"/>
      </w:pPr>
      <w:r>
        <w:t>It is in ABA</w:t>
      </w:r>
      <w:r>
        <w:rPr>
          <w:spacing w:val="-3"/>
        </w:rPr>
        <w:t xml:space="preserve"> </w:t>
      </w:r>
      <w:r>
        <w:t>form</w:t>
      </w:r>
    </w:p>
    <w:p w14:paraId="62C1C41C" w14:textId="77777777" w:rsidR="00E557CE" w:rsidRDefault="00E557CE" w:rsidP="00E557CE">
      <w:pPr>
        <w:pStyle w:val="ListBullet"/>
      </w:pPr>
      <w:r>
        <w:t>It is in A-flat major (providing respite from the C minor pervading</w:t>
      </w:r>
      <w:r>
        <w:rPr>
          <w:spacing w:val="-27"/>
        </w:rPr>
        <w:t xml:space="preserve"> </w:t>
      </w:r>
      <w:r>
        <w:t>the rest of the</w:t>
      </w:r>
      <w:r>
        <w:rPr>
          <w:spacing w:val="-3"/>
        </w:rPr>
        <w:t xml:space="preserve"> </w:t>
      </w:r>
      <w:r>
        <w:t>symphony)</w:t>
      </w:r>
    </w:p>
    <w:p w14:paraId="3E8D445B" w14:textId="77777777" w:rsidR="00E557CE" w:rsidRPr="00E557CE" w:rsidRDefault="00E557CE" w:rsidP="00E557CE">
      <w:pPr>
        <w:pStyle w:val="Bodynoindent"/>
        <w:rPr>
          <w:b/>
        </w:rPr>
      </w:pPr>
      <w:r w:rsidRPr="00E557CE">
        <w:rPr>
          <w:b/>
        </w:rPr>
        <w:t>Other things to listen for:</w:t>
      </w:r>
    </w:p>
    <w:p w14:paraId="4C843D43" w14:textId="77777777" w:rsidR="00E557CE" w:rsidRPr="00E557CE" w:rsidRDefault="00E557CE" w:rsidP="00E557CE">
      <w:pPr>
        <w:pStyle w:val="ListBullet"/>
      </w:pPr>
      <w:r>
        <w:rPr>
          <w:spacing w:val="-5"/>
        </w:rPr>
        <w:t>The</w:t>
      </w:r>
      <w:r>
        <w:rPr>
          <w:spacing w:val="-13"/>
        </w:rPr>
        <w:t xml:space="preserve"> </w:t>
      </w:r>
      <w:r>
        <w:t>winds</w:t>
      </w:r>
      <w:r>
        <w:rPr>
          <w:spacing w:val="-13"/>
        </w:rPr>
        <w:t xml:space="preserve"> </w:t>
      </w:r>
      <w:r>
        <w:rPr>
          <w:spacing w:val="-4"/>
        </w:rPr>
        <w:t>as</w:t>
      </w:r>
      <w:r>
        <w:rPr>
          <w:spacing w:val="-13"/>
        </w:rPr>
        <w:t xml:space="preserve"> </w:t>
      </w:r>
      <w:r>
        <w:t>well</w:t>
      </w:r>
      <w:r>
        <w:rPr>
          <w:spacing w:val="-13"/>
        </w:rPr>
        <w:t xml:space="preserve"> </w:t>
      </w:r>
      <w:r>
        <w:rPr>
          <w:spacing w:val="-4"/>
        </w:rPr>
        <w:t>as</w:t>
      </w:r>
      <w:r>
        <w:rPr>
          <w:spacing w:val="-13"/>
        </w:rPr>
        <w:t xml:space="preserve"> </w:t>
      </w:r>
      <w:r>
        <w:rPr>
          <w:spacing w:val="-5"/>
        </w:rPr>
        <w:t>the</w:t>
      </w:r>
      <w:r>
        <w:rPr>
          <w:spacing w:val="-13"/>
        </w:rPr>
        <w:t xml:space="preserve"> </w:t>
      </w:r>
      <w:r>
        <w:t>strings</w:t>
      </w:r>
      <w:r>
        <w:rPr>
          <w:spacing w:val="-13"/>
        </w:rPr>
        <w:t xml:space="preserve"> </w:t>
      </w:r>
      <w:r>
        <w:rPr>
          <w:spacing w:val="-5"/>
        </w:rPr>
        <w:t>get</w:t>
      </w:r>
      <w:r>
        <w:rPr>
          <w:spacing w:val="-13"/>
        </w:rPr>
        <w:t xml:space="preserve"> </w:t>
      </w:r>
      <w:r>
        <w:rPr>
          <w:spacing w:val="-5"/>
        </w:rPr>
        <w:t>the</w:t>
      </w:r>
      <w:r>
        <w:rPr>
          <w:spacing w:val="-13"/>
        </w:rPr>
        <w:t xml:space="preserve"> </w:t>
      </w:r>
      <w:r>
        <w:t>melodic</w:t>
      </w:r>
      <w:r>
        <w:rPr>
          <w:spacing w:val="-13"/>
        </w:rPr>
        <w:t xml:space="preserve"> </w:t>
      </w:r>
      <w:r>
        <w:t>themes</w:t>
      </w:r>
      <w:r>
        <w:rPr>
          <w:spacing w:val="-13"/>
        </w:rPr>
        <w:t xml:space="preserve"> </w:t>
      </w:r>
      <w:r>
        <w:t>from</w:t>
      </w:r>
      <w:r>
        <w:rPr>
          <w:spacing w:val="-13"/>
        </w:rPr>
        <w:t xml:space="preserve"> </w:t>
      </w:r>
      <w:r>
        <w:rPr>
          <w:spacing w:val="-5"/>
        </w:rPr>
        <w:t>the</w:t>
      </w:r>
      <w:r>
        <w:rPr>
          <w:spacing w:val="-13"/>
        </w:rPr>
        <w:t xml:space="preserve"> </w:t>
      </w:r>
      <w:r>
        <w:rPr>
          <w:spacing w:val="-7"/>
        </w:rPr>
        <w:t>beginning</w:t>
      </w:r>
    </w:p>
    <w:p w14:paraId="082F03E4" w14:textId="77777777" w:rsidR="00E557CE" w:rsidRDefault="00E557CE" w:rsidP="00E557CE">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Symphony No. 1 in C minor, Op. 68, III. Un poco allegretto e grazioso [a little allegretto and graceful]"/>
        <w:tblDescription w:val="Listening Guide for Symphony No. 1 in C minor, Op. 68, III. Un poco allegretto e grazioso [a little allegretto and graceful]"/>
      </w:tblPr>
      <w:tblGrid>
        <w:gridCol w:w="960"/>
        <w:gridCol w:w="3662"/>
        <w:gridCol w:w="3278"/>
      </w:tblGrid>
      <w:tr w:rsidR="00A61D0F" w14:paraId="13E34180" w14:textId="77777777" w:rsidTr="00E557CE">
        <w:trPr>
          <w:trHeight w:val="650"/>
        </w:trPr>
        <w:tc>
          <w:tcPr>
            <w:tcW w:w="960" w:type="dxa"/>
            <w:tcBorders>
              <w:top w:val="single" w:sz="8" w:space="0" w:color="231F20"/>
              <w:left w:val="single" w:sz="8" w:space="0" w:color="231F20"/>
              <w:bottom w:val="single" w:sz="8" w:space="0" w:color="231F20"/>
              <w:right w:val="single" w:sz="8" w:space="0" w:color="231F20"/>
            </w:tcBorders>
          </w:tcPr>
          <w:p w14:paraId="0EB4FF6C" w14:textId="77777777" w:rsidR="00A61D0F" w:rsidRDefault="00A61D0F" w:rsidP="00BE32A0">
            <w:pPr>
              <w:pStyle w:val="TableParagraph"/>
              <w:spacing w:before="60"/>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50B7918C" w14:textId="77777777" w:rsidR="00A61D0F" w:rsidRDefault="00A61D0F" w:rsidP="00BE32A0">
            <w:pPr>
              <w:pStyle w:val="TableParagraph"/>
              <w:spacing w:before="10"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2D57945B" w14:textId="77777777" w:rsidR="00A61D0F" w:rsidRDefault="00A61D0F" w:rsidP="00BE32A0">
            <w:pPr>
              <w:pStyle w:val="TableParagraph"/>
              <w:spacing w:before="60"/>
              <w:ind w:left="79"/>
              <w:rPr>
                <w:b/>
              </w:rPr>
            </w:pPr>
            <w:r>
              <w:rPr>
                <w:b/>
                <w:color w:val="231F20"/>
              </w:rPr>
              <w:t>Text and Form</w:t>
            </w:r>
          </w:p>
        </w:tc>
      </w:tr>
      <w:tr w:rsidR="00A61D0F" w14:paraId="6FEE092F" w14:textId="77777777" w:rsidTr="00E557CE">
        <w:trPr>
          <w:trHeight w:val="1235"/>
        </w:trPr>
        <w:tc>
          <w:tcPr>
            <w:tcW w:w="960" w:type="dxa"/>
            <w:tcBorders>
              <w:top w:val="single" w:sz="8" w:space="0" w:color="231F20"/>
              <w:left w:val="single" w:sz="8" w:space="0" w:color="231F20"/>
              <w:bottom w:val="single" w:sz="8" w:space="0" w:color="231F20"/>
              <w:right w:val="single" w:sz="8" w:space="0" w:color="231F20"/>
            </w:tcBorders>
          </w:tcPr>
          <w:p w14:paraId="10548832" w14:textId="77777777" w:rsidR="00A61D0F" w:rsidRDefault="00A61D0F" w:rsidP="00BE32A0">
            <w:pPr>
              <w:pStyle w:val="TableParagraph"/>
              <w:spacing w:before="65"/>
            </w:pPr>
            <w:r>
              <w:rPr>
                <w:color w:val="231F20"/>
              </w:rPr>
              <w:t>0:00</w:t>
            </w:r>
          </w:p>
        </w:tc>
        <w:tc>
          <w:tcPr>
            <w:tcW w:w="3662" w:type="dxa"/>
            <w:tcBorders>
              <w:top w:val="single" w:sz="8" w:space="0" w:color="231F20"/>
              <w:left w:val="single" w:sz="8" w:space="0" w:color="231F20"/>
              <w:bottom w:val="single" w:sz="8" w:space="0" w:color="231F20"/>
              <w:right w:val="single" w:sz="8" w:space="0" w:color="231F20"/>
            </w:tcBorders>
          </w:tcPr>
          <w:p w14:paraId="15F99E97" w14:textId="77777777" w:rsidR="00A61D0F" w:rsidRDefault="00A61D0F" w:rsidP="00BE32A0">
            <w:pPr>
              <w:pStyle w:val="TableParagraph"/>
              <w:spacing w:before="65" w:line="288" w:lineRule="auto"/>
              <w:ind w:right="92" w:hanging="1"/>
            </w:pPr>
            <w:r>
              <w:rPr>
                <w:color w:val="231F20"/>
              </w:rPr>
              <w:t>Clarinet solo with descending question phrases answer phrase in the flutes.</w:t>
            </w:r>
          </w:p>
          <w:p w14:paraId="2445B1B7" w14:textId="77777777" w:rsidR="00A61D0F" w:rsidRDefault="00A61D0F" w:rsidP="00BE32A0">
            <w:pPr>
              <w:pStyle w:val="TableParagraph"/>
            </w:pPr>
            <w:r>
              <w:rPr>
                <w:color w:val="231F20"/>
              </w:rPr>
              <w:t>(sparse string accompaniment)</w:t>
            </w:r>
          </w:p>
        </w:tc>
        <w:tc>
          <w:tcPr>
            <w:tcW w:w="3278" w:type="dxa"/>
            <w:tcBorders>
              <w:top w:val="single" w:sz="8" w:space="0" w:color="231F20"/>
              <w:left w:val="single" w:sz="8" w:space="0" w:color="231F20"/>
              <w:bottom w:val="single" w:sz="8" w:space="0" w:color="231F20"/>
              <w:right w:val="single" w:sz="8" w:space="0" w:color="231F20"/>
            </w:tcBorders>
          </w:tcPr>
          <w:p w14:paraId="20BF8F6D" w14:textId="77777777" w:rsidR="00A61D0F" w:rsidRDefault="00A61D0F" w:rsidP="00BE32A0">
            <w:pPr>
              <w:pStyle w:val="TableParagraph"/>
              <w:spacing w:before="65"/>
              <w:ind w:left="79"/>
            </w:pPr>
            <w:r>
              <w:rPr>
                <w:color w:val="231F20"/>
              </w:rPr>
              <w:t>A</w:t>
            </w:r>
          </w:p>
        </w:tc>
      </w:tr>
      <w:tr w:rsidR="00A61D0F" w14:paraId="0C2462AE" w14:textId="77777777" w:rsidTr="00E557CE">
        <w:trPr>
          <w:trHeight w:val="655"/>
        </w:trPr>
        <w:tc>
          <w:tcPr>
            <w:tcW w:w="960" w:type="dxa"/>
            <w:tcBorders>
              <w:top w:val="single" w:sz="8" w:space="0" w:color="231F20"/>
              <w:left w:val="single" w:sz="8" w:space="0" w:color="231F20"/>
              <w:bottom w:val="single" w:sz="8" w:space="0" w:color="231F20"/>
              <w:right w:val="single" w:sz="8" w:space="0" w:color="231F20"/>
            </w:tcBorders>
          </w:tcPr>
          <w:p w14:paraId="19E33FF2" w14:textId="77777777" w:rsidR="00A61D0F" w:rsidRDefault="00A61D0F" w:rsidP="00BE32A0">
            <w:pPr>
              <w:pStyle w:val="TableParagraph"/>
              <w:spacing w:before="85"/>
            </w:pPr>
            <w:r>
              <w:rPr>
                <w:color w:val="231F20"/>
              </w:rPr>
              <w:t>0:26</w:t>
            </w:r>
          </w:p>
        </w:tc>
        <w:tc>
          <w:tcPr>
            <w:tcW w:w="3662" w:type="dxa"/>
            <w:tcBorders>
              <w:top w:val="single" w:sz="8" w:space="0" w:color="231F20"/>
              <w:left w:val="single" w:sz="8" w:space="0" w:color="231F20"/>
              <w:bottom w:val="single" w:sz="8" w:space="0" w:color="231F20"/>
              <w:right w:val="single" w:sz="8" w:space="0" w:color="231F20"/>
            </w:tcBorders>
          </w:tcPr>
          <w:p w14:paraId="3E18E1BC" w14:textId="77777777" w:rsidR="00A61D0F" w:rsidRDefault="00A61D0F" w:rsidP="00BE32A0">
            <w:pPr>
              <w:pStyle w:val="TableParagraph"/>
              <w:spacing w:before="35" w:line="300" w:lineRule="atLeast"/>
              <w:ind w:right="168" w:hanging="1"/>
            </w:pPr>
            <w:r>
              <w:rPr>
                <w:color w:val="231F20"/>
              </w:rPr>
              <w:t>Strings get the melodic theme with answer in the winds</w:t>
            </w:r>
          </w:p>
        </w:tc>
        <w:tc>
          <w:tcPr>
            <w:tcW w:w="3278" w:type="dxa"/>
            <w:tcBorders>
              <w:top w:val="single" w:sz="8" w:space="0" w:color="231F20"/>
              <w:left w:val="single" w:sz="8" w:space="0" w:color="231F20"/>
              <w:bottom w:val="single" w:sz="8" w:space="0" w:color="231F20"/>
              <w:right w:val="single" w:sz="8" w:space="0" w:color="231F20"/>
            </w:tcBorders>
          </w:tcPr>
          <w:p w14:paraId="5B98B353" w14:textId="77777777" w:rsidR="00A61D0F" w:rsidRDefault="00A61D0F" w:rsidP="00BE32A0">
            <w:pPr>
              <w:pStyle w:val="TableParagraph"/>
              <w:ind w:left="0"/>
              <w:rPr>
                <w:rFonts w:ascii="Times New Roman"/>
                <w:sz w:val="20"/>
              </w:rPr>
            </w:pPr>
          </w:p>
        </w:tc>
      </w:tr>
      <w:tr w:rsidR="00A61D0F" w14:paraId="5390C5B4" w14:textId="77777777" w:rsidTr="00E557CE">
        <w:trPr>
          <w:trHeight w:val="1560"/>
        </w:trPr>
        <w:tc>
          <w:tcPr>
            <w:tcW w:w="960" w:type="dxa"/>
            <w:tcBorders>
              <w:top w:val="single" w:sz="8" w:space="0" w:color="231F20"/>
              <w:left w:val="single" w:sz="8" w:space="0" w:color="231F20"/>
              <w:bottom w:val="single" w:sz="8" w:space="0" w:color="231F20"/>
              <w:right w:val="single" w:sz="8" w:space="0" w:color="231F20"/>
            </w:tcBorders>
          </w:tcPr>
          <w:p w14:paraId="6AEA536C" w14:textId="77777777" w:rsidR="00A61D0F" w:rsidRDefault="00A61D0F" w:rsidP="00BE32A0">
            <w:pPr>
              <w:pStyle w:val="TableParagraph"/>
              <w:spacing w:before="85"/>
            </w:pPr>
            <w:r>
              <w:rPr>
                <w:color w:val="231F20"/>
              </w:rPr>
              <w:t>1:01</w:t>
            </w:r>
          </w:p>
        </w:tc>
        <w:tc>
          <w:tcPr>
            <w:tcW w:w="3662" w:type="dxa"/>
            <w:tcBorders>
              <w:top w:val="single" w:sz="8" w:space="0" w:color="231F20"/>
              <w:left w:val="single" w:sz="8" w:space="0" w:color="231F20"/>
              <w:bottom w:val="single" w:sz="8" w:space="0" w:color="231F20"/>
              <w:right w:val="single" w:sz="8" w:space="0" w:color="231F20"/>
            </w:tcBorders>
          </w:tcPr>
          <w:p w14:paraId="3A8F4880" w14:textId="77777777" w:rsidR="00A61D0F" w:rsidRDefault="00A61D0F" w:rsidP="00BE32A0">
            <w:pPr>
              <w:pStyle w:val="TableParagraph"/>
              <w:spacing w:before="85" w:line="288" w:lineRule="auto"/>
              <w:ind w:right="87" w:hanging="1"/>
              <w:jc w:val="both"/>
            </w:pPr>
            <w:r>
              <w:rPr>
                <w:color w:val="231F20"/>
              </w:rPr>
              <w:t>Second theme: starts with a clarinet solo and then with the whole woodwind section.</w:t>
            </w:r>
          </w:p>
          <w:p w14:paraId="25DD307E" w14:textId="77777777" w:rsidR="00A61D0F" w:rsidRDefault="00A61D0F" w:rsidP="00BE32A0">
            <w:pPr>
              <w:pStyle w:val="TableParagraph"/>
              <w:jc w:val="both"/>
            </w:pPr>
            <w:r>
              <w:rPr>
                <w:color w:val="231F20"/>
              </w:rPr>
              <w:t>Faster note values in the strings</w:t>
            </w:r>
          </w:p>
          <w:p w14:paraId="319A0B05" w14:textId="77777777" w:rsidR="00A61D0F" w:rsidRDefault="00A61D0F" w:rsidP="00BE32A0">
            <w:pPr>
              <w:pStyle w:val="TableParagraph"/>
              <w:spacing w:before="50"/>
              <w:jc w:val="both"/>
            </w:pPr>
            <w:r>
              <w:rPr>
                <w:color w:val="231F20"/>
              </w:rPr>
              <w:t>provide increased musical tension</w:t>
            </w:r>
          </w:p>
        </w:tc>
        <w:tc>
          <w:tcPr>
            <w:tcW w:w="3278" w:type="dxa"/>
            <w:tcBorders>
              <w:top w:val="single" w:sz="8" w:space="0" w:color="231F20"/>
              <w:left w:val="single" w:sz="8" w:space="0" w:color="231F20"/>
              <w:bottom w:val="single" w:sz="8" w:space="0" w:color="231F20"/>
              <w:right w:val="single" w:sz="8" w:space="0" w:color="231F20"/>
            </w:tcBorders>
          </w:tcPr>
          <w:p w14:paraId="7DA58FF6" w14:textId="77777777" w:rsidR="00A61D0F" w:rsidRDefault="00A61D0F" w:rsidP="00BE32A0">
            <w:pPr>
              <w:pStyle w:val="TableParagraph"/>
              <w:ind w:left="0"/>
              <w:rPr>
                <w:rFonts w:ascii="Times New Roman"/>
                <w:sz w:val="20"/>
              </w:rPr>
            </w:pPr>
          </w:p>
        </w:tc>
      </w:tr>
      <w:tr w:rsidR="00A61D0F" w14:paraId="6E3DB788"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60"/>
        </w:trPr>
        <w:tc>
          <w:tcPr>
            <w:tcW w:w="960" w:type="dxa"/>
          </w:tcPr>
          <w:p w14:paraId="73FD759C" w14:textId="77777777" w:rsidR="00A61D0F" w:rsidRDefault="00A61D0F" w:rsidP="00BE32A0">
            <w:pPr>
              <w:pStyle w:val="TableParagraph"/>
              <w:spacing w:before="89"/>
            </w:pPr>
            <w:r>
              <w:rPr>
                <w:color w:val="231F20"/>
              </w:rPr>
              <w:t>1:26</w:t>
            </w:r>
          </w:p>
        </w:tc>
        <w:tc>
          <w:tcPr>
            <w:tcW w:w="3662" w:type="dxa"/>
          </w:tcPr>
          <w:p w14:paraId="5D95DF1A" w14:textId="77777777" w:rsidR="00A61D0F" w:rsidRDefault="00A61D0F" w:rsidP="00BE32A0">
            <w:pPr>
              <w:pStyle w:val="TableParagraph"/>
              <w:spacing w:before="39" w:line="300" w:lineRule="atLeast"/>
              <w:ind w:right="235"/>
            </w:pPr>
            <w:r>
              <w:rPr>
                <w:color w:val="231F20"/>
              </w:rPr>
              <w:t>Return of opening theme (clarinet solo)</w:t>
            </w:r>
          </w:p>
        </w:tc>
        <w:tc>
          <w:tcPr>
            <w:tcW w:w="3278" w:type="dxa"/>
          </w:tcPr>
          <w:p w14:paraId="599CC4FB" w14:textId="77777777" w:rsidR="00A61D0F" w:rsidRDefault="00A61D0F" w:rsidP="00BE32A0">
            <w:pPr>
              <w:pStyle w:val="TableParagraph"/>
              <w:ind w:left="0"/>
              <w:rPr>
                <w:rFonts w:ascii="Times New Roman"/>
                <w:sz w:val="20"/>
              </w:rPr>
            </w:pPr>
          </w:p>
        </w:tc>
      </w:tr>
      <w:tr w:rsidR="00A61D0F" w14:paraId="7E15CCFE"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155"/>
        </w:trPr>
        <w:tc>
          <w:tcPr>
            <w:tcW w:w="960" w:type="dxa"/>
          </w:tcPr>
          <w:p w14:paraId="50B6E141" w14:textId="77777777" w:rsidR="00A61D0F" w:rsidRDefault="00A61D0F" w:rsidP="00BE32A0">
            <w:pPr>
              <w:pStyle w:val="TableParagraph"/>
              <w:spacing w:before="83"/>
            </w:pPr>
            <w:r>
              <w:rPr>
                <w:color w:val="231F20"/>
              </w:rPr>
              <w:t>1:41</w:t>
            </w:r>
          </w:p>
        </w:tc>
        <w:tc>
          <w:tcPr>
            <w:tcW w:w="3662" w:type="dxa"/>
          </w:tcPr>
          <w:p w14:paraId="12EC5667" w14:textId="77777777" w:rsidR="00A61D0F" w:rsidRDefault="00A61D0F" w:rsidP="00BE32A0">
            <w:pPr>
              <w:pStyle w:val="TableParagraph"/>
              <w:spacing w:before="83" w:line="288" w:lineRule="auto"/>
              <w:ind w:right="378"/>
            </w:pPr>
            <w:r>
              <w:rPr>
                <w:color w:val="231F20"/>
              </w:rPr>
              <w:t>New theme introduced and repeated by different groups in the orchestra.</w:t>
            </w:r>
          </w:p>
          <w:p w14:paraId="0FBB7474" w14:textId="77777777" w:rsidR="00A61D0F" w:rsidRDefault="00A61D0F" w:rsidP="00BE32A0">
            <w:pPr>
              <w:pStyle w:val="TableParagraph"/>
              <w:spacing w:line="288" w:lineRule="auto"/>
              <w:ind w:right="55"/>
            </w:pPr>
            <w:r>
              <w:rPr>
                <w:color w:val="231F20"/>
              </w:rPr>
              <w:t>Gradually building dynamic and layers of the texture (more brass); phrase ends with hemiola. Climaxes</w:t>
            </w:r>
          </w:p>
          <w:p w14:paraId="256F411C" w14:textId="77777777" w:rsidR="00A61D0F" w:rsidRDefault="00A61D0F" w:rsidP="00BE32A0">
            <w:pPr>
              <w:pStyle w:val="TableParagraph"/>
              <w:spacing w:before="1"/>
            </w:pPr>
            <w:r>
              <w:rPr>
                <w:color w:val="231F20"/>
              </w:rPr>
              <w:t>to a forte dynamic</w:t>
            </w:r>
          </w:p>
        </w:tc>
        <w:tc>
          <w:tcPr>
            <w:tcW w:w="3278" w:type="dxa"/>
          </w:tcPr>
          <w:p w14:paraId="3821A723" w14:textId="77777777" w:rsidR="00A61D0F" w:rsidRDefault="00A61D0F" w:rsidP="00BE32A0">
            <w:pPr>
              <w:pStyle w:val="TableParagraph"/>
              <w:spacing w:before="84"/>
              <w:ind w:left="79"/>
            </w:pPr>
            <w:r>
              <w:rPr>
                <w:color w:val="231F20"/>
              </w:rPr>
              <w:t>B</w:t>
            </w:r>
          </w:p>
        </w:tc>
      </w:tr>
      <w:tr w:rsidR="00A61D0F" w14:paraId="7FD31492"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55"/>
        </w:trPr>
        <w:tc>
          <w:tcPr>
            <w:tcW w:w="960" w:type="dxa"/>
          </w:tcPr>
          <w:p w14:paraId="25661FF7" w14:textId="77777777" w:rsidR="00A61D0F" w:rsidRDefault="00A61D0F" w:rsidP="00BE32A0">
            <w:pPr>
              <w:pStyle w:val="TableParagraph"/>
              <w:spacing w:before="84"/>
            </w:pPr>
            <w:r>
              <w:rPr>
                <w:color w:val="231F20"/>
              </w:rPr>
              <w:t>3:17</w:t>
            </w:r>
          </w:p>
        </w:tc>
        <w:tc>
          <w:tcPr>
            <w:tcW w:w="3662" w:type="dxa"/>
          </w:tcPr>
          <w:p w14:paraId="59E50B97" w14:textId="77777777" w:rsidR="00A61D0F" w:rsidRDefault="00A61D0F" w:rsidP="00BE32A0">
            <w:pPr>
              <w:pStyle w:val="TableParagraph"/>
              <w:spacing w:before="84" w:line="288" w:lineRule="auto"/>
              <w:ind w:right="242"/>
            </w:pPr>
            <w:r>
              <w:rPr>
                <w:color w:val="231F20"/>
              </w:rPr>
              <w:t>First theme returns answer theme in the strings (varied form).</w:t>
            </w:r>
          </w:p>
          <w:p w14:paraId="42FA76EC" w14:textId="77777777" w:rsidR="00A61D0F" w:rsidRDefault="00A61D0F" w:rsidP="00BE32A0">
            <w:pPr>
              <w:pStyle w:val="TableParagraph"/>
            </w:pPr>
            <w:r>
              <w:rPr>
                <w:color w:val="231F20"/>
              </w:rPr>
              <w:t>Sparser accompaniment again</w:t>
            </w:r>
          </w:p>
          <w:p w14:paraId="1DB11820" w14:textId="77777777" w:rsidR="00A61D0F" w:rsidRDefault="00A61D0F" w:rsidP="00BE32A0">
            <w:pPr>
              <w:pStyle w:val="TableParagraph"/>
              <w:spacing w:before="50"/>
            </w:pPr>
            <w:r>
              <w:rPr>
                <w:color w:val="231F20"/>
              </w:rPr>
              <w:t>Softer dynamic</w:t>
            </w:r>
          </w:p>
        </w:tc>
        <w:tc>
          <w:tcPr>
            <w:tcW w:w="3278" w:type="dxa"/>
          </w:tcPr>
          <w:p w14:paraId="2DF735AE" w14:textId="77777777" w:rsidR="00A61D0F" w:rsidRDefault="00A61D0F" w:rsidP="00BE32A0">
            <w:pPr>
              <w:pStyle w:val="TableParagraph"/>
              <w:spacing w:before="84"/>
              <w:ind w:left="79"/>
            </w:pPr>
            <w:r>
              <w:rPr>
                <w:color w:val="231F20"/>
              </w:rPr>
              <w:t>’A’</w:t>
            </w:r>
          </w:p>
        </w:tc>
      </w:tr>
      <w:tr w:rsidR="00A61D0F" w14:paraId="0252ECA3"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5FC9265D" w14:textId="77777777" w:rsidR="00A61D0F" w:rsidRDefault="00A61D0F" w:rsidP="00BE32A0">
            <w:pPr>
              <w:pStyle w:val="TableParagraph"/>
              <w:spacing w:before="84"/>
            </w:pPr>
            <w:r>
              <w:rPr>
                <w:color w:val="231F20"/>
              </w:rPr>
              <w:t>3:32</w:t>
            </w:r>
          </w:p>
        </w:tc>
        <w:tc>
          <w:tcPr>
            <w:tcW w:w="3662" w:type="dxa"/>
          </w:tcPr>
          <w:p w14:paraId="42D1AB68" w14:textId="77777777" w:rsidR="00A61D0F" w:rsidRDefault="00A61D0F" w:rsidP="00BE32A0">
            <w:pPr>
              <w:pStyle w:val="TableParagraph"/>
              <w:spacing w:before="34" w:line="300" w:lineRule="atLeast"/>
              <w:ind w:right="376" w:hanging="1"/>
            </w:pPr>
            <w:r>
              <w:rPr>
                <w:color w:val="231F20"/>
              </w:rPr>
              <w:t>Second theme: This time it is extended using sequences</w:t>
            </w:r>
          </w:p>
        </w:tc>
        <w:tc>
          <w:tcPr>
            <w:tcW w:w="3278" w:type="dxa"/>
          </w:tcPr>
          <w:p w14:paraId="00A984A9" w14:textId="77777777" w:rsidR="00A61D0F" w:rsidRDefault="00A61D0F" w:rsidP="00BE32A0">
            <w:pPr>
              <w:pStyle w:val="TableParagraph"/>
              <w:ind w:left="0"/>
              <w:rPr>
                <w:rFonts w:ascii="Times New Roman"/>
                <w:sz w:val="20"/>
              </w:rPr>
            </w:pPr>
          </w:p>
        </w:tc>
      </w:tr>
      <w:tr w:rsidR="00A61D0F" w14:paraId="4CCA7581"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424CE742" w14:textId="77777777" w:rsidR="00A61D0F" w:rsidRDefault="00A61D0F" w:rsidP="00BE32A0">
            <w:pPr>
              <w:pStyle w:val="TableParagraph"/>
              <w:spacing w:before="84"/>
            </w:pPr>
            <w:r>
              <w:rPr>
                <w:color w:val="231F20"/>
              </w:rPr>
              <w:t>4:00</w:t>
            </w:r>
          </w:p>
        </w:tc>
        <w:tc>
          <w:tcPr>
            <w:tcW w:w="3662" w:type="dxa"/>
          </w:tcPr>
          <w:p w14:paraId="1B509D3D" w14:textId="77777777" w:rsidR="00A61D0F" w:rsidRDefault="00A61D0F" w:rsidP="00BE32A0">
            <w:pPr>
              <w:pStyle w:val="TableParagraph"/>
              <w:spacing w:before="34" w:line="300" w:lineRule="atLeast"/>
              <w:ind w:right="215" w:hanging="1"/>
            </w:pPr>
            <w:r>
              <w:rPr>
                <w:color w:val="231F20"/>
              </w:rPr>
              <w:t>Ascending sequential treatment of motives from the movement</w:t>
            </w:r>
          </w:p>
        </w:tc>
        <w:tc>
          <w:tcPr>
            <w:tcW w:w="3278" w:type="dxa"/>
          </w:tcPr>
          <w:p w14:paraId="7EACF89C" w14:textId="77777777" w:rsidR="00A61D0F" w:rsidRDefault="00A61D0F" w:rsidP="00905F8C">
            <w:pPr>
              <w:pStyle w:val="TableParagraph"/>
              <w:keepNext/>
              <w:spacing w:before="84"/>
              <w:ind w:left="79"/>
            </w:pPr>
            <w:r>
              <w:rPr>
                <w:color w:val="231F20"/>
              </w:rPr>
              <w:t>Coda</w:t>
            </w:r>
          </w:p>
        </w:tc>
      </w:tr>
    </w:tbl>
    <w:p w14:paraId="0E0AA105"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10</w:t>
      </w:r>
      <w:r>
        <w:fldChar w:fldCharType="end"/>
      </w:r>
      <w:r>
        <w:t>:</w:t>
      </w:r>
      <w:r w:rsidRPr="00905F8C">
        <w:t xml:space="preserve"> Listening Guide for Symphony No. 1 in C minor, Op. 68, III. Un poco allegretto e grazioso [a little allegretto and graceful]</w:t>
      </w:r>
    </w:p>
    <w:p w14:paraId="48CFF769" w14:textId="77777777" w:rsidR="00A61D0F" w:rsidRDefault="00A61D0F" w:rsidP="00E557CE">
      <w:pPr>
        <w:pStyle w:val="Body"/>
      </w:pPr>
      <w:r>
        <w:t>As noted at the beginning of this chapter, political and cultural nationalism strongly influenced many creative works of the nineteenth century. We have already</w:t>
      </w:r>
      <w:r>
        <w:rPr>
          <w:spacing w:val="-11"/>
        </w:rPr>
        <w:t xml:space="preserve"> </w:t>
      </w:r>
      <w:r>
        <w:t>observed</w:t>
      </w:r>
      <w:r>
        <w:rPr>
          <w:spacing w:val="-10"/>
        </w:rPr>
        <w:t xml:space="preserve"> </w:t>
      </w:r>
      <w:r>
        <w:t>aspects</w:t>
      </w:r>
      <w:r>
        <w:rPr>
          <w:spacing w:val="-11"/>
        </w:rPr>
        <w:t xml:space="preserve"> </w:t>
      </w:r>
      <w:r>
        <w:t>of</w:t>
      </w:r>
      <w:r>
        <w:rPr>
          <w:spacing w:val="-10"/>
        </w:rPr>
        <w:t xml:space="preserve"> </w:t>
      </w:r>
      <w:r>
        <w:t>nationalism</w:t>
      </w:r>
      <w:r>
        <w:rPr>
          <w:spacing w:val="-10"/>
        </w:rPr>
        <w:t xml:space="preserve"> </w:t>
      </w:r>
      <w:r>
        <w:t>in</w:t>
      </w:r>
      <w:r>
        <w:rPr>
          <w:spacing w:val="-11"/>
        </w:rPr>
        <w:t xml:space="preserve"> </w:t>
      </w:r>
      <w:r>
        <w:t>the</w:t>
      </w:r>
      <w:r>
        <w:rPr>
          <w:spacing w:val="-10"/>
        </w:rPr>
        <w:t xml:space="preserve"> </w:t>
      </w:r>
      <w:r>
        <w:t>piano</w:t>
      </w:r>
      <w:r>
        <w:rPr>
          <w:spacing w:val="-10"/>
        </w:rPr>
        <w:t xml:space="preserve"> </w:t>
      </w:r>
      <w:r>
        <w:t>music</w:t>
      </w:r>
      <w:r>
        <w:rPr>
          <w:spacing w:val="-11"/>
        </w:rPr>
        <w:t xml:space="preserve"> </w:t>
      </w:r>
      <w:r>
        <w:t>of</w:t>
      </w:r>
      <w:r>
        <w:rPr>
          <w:spacing w:val="-10"/>
        </w:rPr>
        <w:t xml:space="preserve"> </w:t>
      </w:r>
      <w:r>
        <w:t>Chopin</w:t>
      </w:r>
      <w:r>
        <w:rPr>
          <w:spacing w:val="-10"/>
        </w:rPr>
        <w:t xml:space="preserve"> </w:t>
      </w:r>
      <w:r>
        <w:t>and</w:t>
      </w:r>
      <w:r>
        <w:rPr>
          <w:spacing w:val="-11"/>
        </w:rPr>
        <w:t xml:space="preserve"> </w:t>
      </w:r>
      <w:r>
        <w:t>Liszt.</w:t>
      </w:r>
      <w:r>
        <w:rPr>
          <w:spacing w:val="32"/>
        </w:rPr>
        <w:t xml:space="preserve"> </w:t>
      </w:r>
      <w:r>
        <w:t>Later</w:t>
      </w:r>
      <w:r>
        <w:rPr>
          <w:spacing w:val="-19"/>
        </w:rPr>
        <w:t xml:space="preserve"> </w:t>
      </w:r>
      <w:r>
        <w:t>nineteenth-century</w:t>
      </w:r>
      <w:r>
        <w:rPr>
          <w:spacing w:val="-18"/>
        </w:rPr>
        <w:t xml:space="preserve"> </w:t>
      </w:r>
      <w:r>
        <w:t>composers</w:t>
      </w:r>
      <w:r>
        <w:rPr>
          <w:spacing w:val="-18"/>
        </w:rPr>
        <w:t xml:space="preserve"> </w:t>
      </w:r>
      <w:r>
        <w:t>invested</w:t>
      </w:r>
      <w:r>
        <w:rPr>
          <w:spacing w:val="-18"/>
        </w:rPr>
        <w:t xml:space="preserve"> </w:t>
      </w:r>
      <w:r>
        <w:t>even</w:t>
      </w:r>
      <w:r>
        <w:rPr>
          <w:spacing w:val="-18"/>
        </w:rPr>
        <w:t xml:space="preserve"> </w:t>
      </w:r>
      <w:r>
        <w:t>more</w:t>
      </w:r>
      <w:r>
        <w:rPr>
          <w:spacing w:val="-19"/>
        </w:rPr>
        <w:t xml:space="preserve"> </w:t>
      </w:r>
      <w:r>
        <w:t>heavily</w:t>
      </w:r>
      <w:r>
        <w:rPr>
          <w:spacing w:val="-18"/>
        </w:rPr>
        <w:t xml:space="preserve"> </w:t>
      </w:r>
      <w:r>
        <w:t>in</w:t>
      </w:r>
      <w:r>
        <w:rPr>
          <w:spacing w:val="-18"/>
        </w:rPr>
        <w:t xml:space="preserve"> </w:t>
      </w:r>
      <w:r>
        <w:t>nationalist</w:t>
      </w:r>
      <w:r>
        <w:rPr>
          <w:spacing w:val="-18"/>
        </w:rPr>
        <w:t xml:space="preserve"> </w:t>
      </w:r>
      <w:r>
        <w:t>themes.</w:t>
      </w:r>
    </w:p>
    <w:p w14:paraId="6D5352A1" w14:textId="77777777" w:rsidR="00A61D0F" w:rsidRDefault="00A61D0F" w:rsidP="00E557CE">
      <w:pPr>
        <w:pStyle w:val="Body"/>
      </w:pPr>
    </w:p>
    <w:p w14:paraId="3095E260" w14:textId="77777777" w:rsidR="00A61D0F" w:rsidRPr="00E557CE" w:rsidRDefault="00E557CE" w:rsidP="00E557CE">
      <w:pPr>
        <w:pStyle w:val="Heading1"/>
      </w:pPr>
      <w:r w:rsidRPr="00E557CE">
        <w:rPr>
          <w:caps w:val="0"/>
        </w:rPr>
        <w:t>MUSIC OF NATIONALISM</w:t>
      </w:r>
    </w:p>
    <w:p w14:paraId="011A4855" w14:textId="77777777" w:rsidR="00A61D0F" w:rsidRDefault="00A61D0F" w:rsidP="00E557CE">
      <w:pPr>
        <w:pStyle w:val="Body"/>
      </w:pPr>
      <w:r>
        <w:rPr>
          <w:b/>
        </w:rPr>
        <w:t>Nationalism</w:t>
      </w:r>
      <w:r>
        <w:t>,</w:t>
      </w:r>
      <w:r>
        <w:rPr>
          <w:spacing w:val="-8"/>
        </w:rPr>
        <w:t xml:space="preserve"> </w:t>
      </w:r>
      <w:r>
        <w:t>found</w:t>
      </w:r>
      <w:r>
        <w:rPr>
          <w:spacing w:val="-7"/>
        </w:rPr>
        <w:t xml:space="preserve"> </w:t>
      </w:r>
      <w:r>
        <w:t>in</w:t>
      </w:r>
      <w:r>
        <w:rPr>
          <w:spacing w:val="-7"/>
        </w:rPr>
        <w:t xml:space="preserve"> </w:t>
      </w:r>
      <w:r>
        <w:t>many</w:t>
      </w:r>
      <w:r>
        <w:rPr>
          <w:spacing w:val="-8"/>
        </w:rPr>
        <w:t xml:space="preserve"> </w:t>
      </w:r>
      <w:r>
        <w:t>genres,</w:t>
      </w:r>
      <w:r>
        <w:rPr>
          <w:spacing w:val="-7"/>
        </w:rPr>
        <w:t xml:space="preserve"> </w:t>
      </w:r>
      <w:r>
        <w:t>is</w:t>
      </w:r>
      <w:r>
        <w:rPr>
          <w:spacing w:val="-7"/>
        </w:rPr>
        <w:t xml:space="preserve"> </w:t>
      </w:r>
      <w:r>
        <w:t>marked</w:t>
      </w:r>
      <w:r>
        <w:rPr>
          <w:spacing w:val="-7"/>
        </w:rPr>
        <w:t xml:space="preserve"> </w:t>
      </w:r>
      <w:r>
        <w:t>by</w:t>
      </w:r>
      <w:r>
        <w:rPr>
          <w:spacing w:val="-8"/>
        </w:rPr>
        <w:t xml:space="preserve"> </w:t>
      </w:r>
      <w:r>
        <w:t>the</w:t>
      </w:r>
      <w:r>
        <w:rPr>
          <w:spacing w:val="-7"/>
        </w:rPr>
        <w:t xml:space="preserve"> </w:t>
      </w:r>
      <w:r>
        <w:t>use</w:t>
      </w:r>
      <w:r>
        <w:rPr>
          <w:spacing w:val="-7"/>
        </w:rPr>
        <w:t xml:space="preserve"> </w:t>
      </w:r>
      <w:r>
        <w:t>of</w:t>
      </w:r>
      <w:r>
        <w:rPr>
          <w:spacing w:val="-8"/>
        </w:rPr>
        <w:t xml:space="preserve"> </w:t>
      </w:r>
      <w:r>
        <w:t>folk</w:t>
      </w:r>
      <w:r>
        <w:rPr>
          <w:spacing w:val="-7"/>
        </w:rPr>
        <w:t xml:space="preserve"> </w:t>
      </w:r>
      <w:r>
        <w:t>songs</w:t>
      </w:r>
      <w:r>
        <w:rPr>
          <w:spacing w:val="-7"/>
        </w:rPr>
        <w:t xml:space="preserve"> </w:t>
      </w:r>
      <w:r>
        <w:t>or</w:t>
      </w:r>
      <w:r>
        <w:rPr>
          <w:spacing w:val="-7"/>
        </w:rPr>
        <w:t xml:space="preserve"> </w:t>
      </w:r>
      <w:r>
        <w:t>nationalist themes in operas or instrumental music. Nationalist composers of different countries include Russian composers such as Modest Mussorgsky, Alexander Borodin, and Nicolai Rimsky-Korsakov (members of the “Kuchka”); Bohemian composers such as Antonin Dvorak and Bedřich Smetana; Hungarian composers such as Liszt; Scandinavian composers such as Edvard Grieg and Jean Sibelius; Spanish composers such as Enrique Granados, Joaquin Turina, and Manuel de Falla; and British composers such as Ralph Vaughn</w:t>
      </w:r>
      <w:r>
        <w:rPr>
          <w:spacing w:val="-6"/>
        </w:rPr>
        <w:t xml:space="preserve"> </w:t>
      </w:r>
      <w:r>
        <w:t>Williams.</w:t>
      </w:r>
    </w:p>
    <w:p w14:paraId="685594FB" w14:textId="77777777" w:rsidR="00A61D0F" w:rsidRDefault="00A61D0F" w:rsidP="00E557CE">
      <w:pPr>
        <w:pStyle w:val="Body"/>
      </w:pPr>
      <w:r>
        <w:t>Composers</w:t>
      </w:r>
      <w:r>
        <w:rPr>
          <w:spacing w:val="-5"/>
        </w:rPr>
        <w:t xml:space="preserve"> </w:t>
      </w:r>
      <w:r>
        <w:t>looked</w:t>
      </w:r>
      <w:r>
        <w:rPr>
          <w:spacing w:val="-5"/>
        </w:rPr>
        <w:t xml:space="preserve"> </w:t>
      </w:r>
      <w:r>
        <w:t>to</w:t>
      </w:r>
      <w:r>
        <w:rPr>
          <w:spacing w:val="-4"/>
        </w:rPr>
        <w:t xml:space="preserve"> </w:t>
      </w:r>
      <w:r>
        <w:t>their</w:t>
      </w:r>
      <w:r>
        <w:rPr>
          <w:spacing w:val="-5"/>
        </w:rPr>
        <w:t xml:space="preserve"> </w:t>
      </w:r>
      <w:r>
        <w:t>native</w:t>
      </w:r>
      <w:r>
        <w:rPr>
          <w:spacing w:val="-5"/>
        </w:rPr>
        <w:t xml:space="preserve"> </w:t>
      </w:r>
      <w:r>
        <w:t>as</w:t>
      </w:r>
      <w:r>
        <w:rPr>
          <w:spacing w:val="-4"/>
        </w:rPr>
        <w:t xml:space="preserve"> </w:t>
      </w:r>
      <w:r>
        <w:t>well</w:t>
      </w:r>
      <w:r>
        <w:rPr>
          <w:spacing w:val="-5"/>
        </w:rPr>
        <w:t xml:space="preserve"> </w:t>
      </w:r>
      <w:r>
        <w:t>as</w:t>
      </w:r>
      <w:r>
        <w:rPr>
          <w:spacing w:val="-5"/>
        </w:rPr>
        <w:t xml:space="preserve"> </w:t>
      </w:r>
      <w:r>
        <w:rPr>
          <w:b/>
        </w:rPr>
        <w:t>exotic</w:t>
      </w:r>
      <w:r>
        <w:rPr>
          <w:b/>
          <w:spacing w:val="-7"/>
        </w:rPr>
        <w:t xml:space="preserve"> </w:t>
      </w:r>
      <w:r>
        <w:t>(from</w:t>
      </w:r>
      <w:r>
        <w:rPr>
          <w:spacing w:val="-5"/>
        </w:rPr>
        <w:t xml:space="preserve"> </w:t>
      </w:r>
      <w:r>
        <w:t>other</w:t>
      </w:r>
      <w:r>
        <w:rPr>
          <w:spacing w:val="-5"/>
        </w:rPr>
        <w:t xml:space="preserve"> </w:t>
      </w:r>
      <w:r>
        <w:t>countries)</w:t>
      </w:r>
      <w:r>
        <w:rPr>
          <w:spacing w:val="-4"/>
        </w:rPr>
        <w:t xml:space="preserve"> </w:t>
      </w:r>
      <w:r>
        <w:t>music to add to their pallet of ideas. Nationalism was expressed in several</w:t>
      </w:r>
      <w:r>
        <w:rPr>
          <w:spacing w:val="-37"/>
        </w:rPr>
        <w:t xml:space="preserve"> </w:t>
      </w:r>
      <w:r>
        <w:t>ways:</w:t>
      </w:r>
    </w:p>
    <w:p w14:paraId="3641528D" w14:textId="77777777" w:rsidR="00A61D0F" w:rsidRDefault="00A61D0F" w:rsidP="00E557CE">
      <w:pPr>
        <w:pStyle w:val="ListBullet"/>
      </w:pPr>
      <w:r>
        <w:t>songs and dances of native</w:t>
      </w:r>
      <w:r>
        <w:rPr>
          <w:spacing w:val="-4"/>
        </w:rPr>
        <w:t xml:space="preserve"> </w:t>
      </w:r>
      <w:r>
        <w:t>people</w:t>
      </w:r>
    </w:p>
    <w:p w14:paraId="0308C9B6" w14:textId="77777777" w:rsidR="00A61D0F" w:rsidRDefault="00A61D0F" w:rsidP="00E557CE">
      <w:pPr>
        <w:pStyle w:val="ListBullet"/>
      </w:pPr>
      <w:r>
        <w:t>mythology: dramatic works based on folklore of peasant</w:t>
      </w:r>
      <w:r>
        <w:rPr>
          <w:spacing w:val="-38"/>
        </w:rPr>
        <w:t xml:space="preserve"> </w:t>
      </w:r>
      <w:r>
        <w:t>life (Tchaikovsky’s Russian fairy-tale operas and</w:t>
      </w:r>
      <w:r>
        <w:rPr>
          <w:spacing w:val="-9"/>
        </w:rPr>
        <w:t xml:space="preserve"> </w:t>
      </w:r>
      <w:r>
        <w:t>ballets)</w:t>
      </w:r>
    </w:p>
    <w:p w14:paraId="032F0078" w14:textId="77777777" w:rsidR="00A61D0F" w:rsidRDefault="00A61D0F" w:rsidP="00E557CE">
      <w:pPr>
        <w:pStyle w:val="ListBullet"/>
      </w:pPr>
      <w:r>
        <w:t>celebration</w:t>
      </w:r>
      <w:r>
        <w:rPr>
          <w:spacing w:val="-5"/>
        </w:rPr>
        <w:t xml:space="preserve"> </w:t>
      </w:r>
      <w:r>
        <w:t>of</w:t>
      </w:r>
      <w:r>
        <w:rPr>
          <w:spacing w:val="-5"/>
        </w:rPr>
        <w:t xml:space="preserve"> </w:t>
      </w:r>
      <w:r>
        <w:t>a</w:t>
      </w:r>
      <w:r>
        <w:rPr>
          <w:spacing w:val="-3"/>
        </w:rPr>
        <w:t xml:space="preserve"> </w:t>
      </w:r>
      <w:r>
        <w:t>national</w:t>
      </w:r>
      <w:r>
        <w:rPr>
          <w:spacing w:val="-4"/>
        </w:rPr>
        <w:t xml:space="preserve"> </w:t>
      </w:r>
      <w:r>
        <w:t>hero,</w:t>
      </w:r>
      <w:r>
        <w:rPr>
          <w:spacing w:val="-5"/>
        </w:rPr>
        <w:t xml:space="preserve"> </w:t>
      </w:r>
      <w:r>
        <w:t>historic</w:t>
      </w:r>
      <w:r>
        <w:rPr>
          <w:spacing w:val="-4"/>
        </w:rPr>
        <w:t xml:space="preserve"> </w:t>
      </w:r>
      <w:r>
        <w:t>event,</w:t>
      </w:r>
      <w:r>
        <w:rPr>
          <w:spacing w:val="-5"/>
        </w:rPr>
        <w:t xml:space="preserve"> </w:t>
      </w:r>
      <w:r>
        <w:t>or</w:t>
      </w:r>
      <w:r>
        <w:rPr>
          <w:spacing w:val="-5"/>
        </w:rPr>
        <w:t xml:space="preserve"> </w:t>
      </w:r>
      <w:r>
        <w:t>scenic</w:t>
      </w:r>
      <w:r>
        <w:rPr>
          <w:spacing w:val="-4"/>
        </w:rPr>
        <w:t xml:space="preserve"> </w:t>
      </w:r>
      <w:r>
        <w:t>beauty</w:t>
      </w:r>
      <w:r>
        <w:rPr>
          <w:spacing w:val="-5"/>
        </w:rPr>
        <w:t xml:space="preserve"> </w:t>
      </w:r>
      <w:r>
        <w:t>of country</w:t>
      </w:r>
    </w:p>
    <w:p w14:paraId="3D31BBA9" w14:textId="77777777" w:rsidR="00A61D0F" w:rsidRDefault="00A61D0F" w:rsidP="00E557CE">
      <w:pPr>
        <w:pStyle w:val="Body"/>
      </w:pPr>
    </w:p>
    <w:p w14:paraId="37F9187C" w14:textId="77777777" w:rsidR="00A61D0F" w:rsidRPr="00E557CE" w:rsidRDefault="00E557CE" w:rsidP="00E557CE">
      <w:pPr>
        <w:pStyle w:val="Heading1"/>
      </w:pPr>
      <w:r w:rsidRPr="00E557CE">
        <w:rPr>
          <w:caps w:val="0"/>
        </w:rPr>
        <w:t>MUSIC OF BEDŘICH SMETANA</w:t>
      </w:r>
    </w:p>
    <w:p w14:paraId="6A2D13ED" w14:textId="77777777" w:rsidR="00E557CE" w:rsidRDefault="00A61D0F" w:rsidP="00E557CE">
      <w:pPr>
        <w:pStyle w:val="Body"/>
        <w:rPr>
          <w:w w:val="98"/>
          <w:position w:val="7"/>
          <w:sz w:val="13"/>
        </w:rPr>
      </w:pPr>
      <w:r>
        <w:t>Bedřich</w:t>
      </w:r>
      <w:r>
        <w:rPr>
          <w:spacing w:val="10"/>
        </w:rPr>
        <w:t xml:space="preserve"> </w:t>
      </w:r>
      <w:r>
        <w:t>Smetana</w:t>
      </w:r>
      <w:r>
        <w:rPr>
          <w:spacing w:val="10"/>
        </w:rPr>
        <w:t xml:space="preserve"> </w:t>
      </w:r>
      <w:r>
        <w:t>(b.</w:t>
      </w:r>
      <w:r>
        <w:rPr>
          <w:spacing w:val="10"/>
        </w:rPr>
        <w:t xml:space="preserve"> </w:t>
      </w:r>
      <w:r>
        <w:t>1824-1884)</w:t>
      </w:r>
      <w:r>
        <w:rPr>
          <w:spacing w:val="11"/>
        </w:rPr>
        <w:t xml:space="preserve"> </w:t>
      </w:r>
      <w:r>
        <w:t>was</w:t>
      </w:r>
      <w:r>
        <w:rPr>
          <w:spacing w:val="11"/>
        </w:rPr>
        <w:t xml:space="preserve"> </w:t>
      </w:r>
      <w:r>
        <w:t>born</w:t>
      </w:r>
      <w:r>
        <w:rPr>
          <w:spacing w:val="10"/>
        </w:rPr>
        <w:t xml:space="preserve"> </w:t>
      </w:r>
      <w:r>
        <w:t>in</w:t>
      </w:r>
      <w:r>
        <w:rPr>
          <w:spacing w:val="10"/>
        </w:rPr>
        <w:t xml:space="preserve"> </w:t>
      </w:r>
      <w:r>
        <w:t>Litomsyl,</w:t>
      </w:r>
      <w:r>
        <w:rPr>
          <w:spacing w:val="11"/>
        </w:rPr>
        <w:t xml:space="preserve"> </w:t>
      </w:r>
      <w:r>
        <w:t>Bohemia</w:t>
      </w:r>
      <w:r>
        <w:rPr>
          <w:spacing w:val="11"/>
        </w:rPr>
        <w:t xml:space="preserve"> </w:t>
      </w:r>
      <w:r>
        <w:t>while</w:t>
      </w:r>
      <w:r>
        <w:rPr>
          <w:spacing w:val="11"/>
        </w:rPr>
        <w:t xml:space="preserve"> </w:t>
      </w:r>
      <w:r>
        <w:t>under</w:t>
      </w:r>
      <w:r>
        <w:rPr>
          <w:spacing w:val="-1"/>
        </w:rPr>
        <w:t xml:space="preserve"> </w:t>
      </w:r>
      <w:r>
        <w:t>Austrian rule (now the Czech Republic). Smetana was the son of a brewer</w:t>
      </w:r>
      <w:r>
        <w:rPr>
          <w:spacing w:val="2"/>
        </w:rPr>
        <w:t xml:space="preserve"> </w:t>
      </w:r>
      <w:r>
        <w:t>and</w:t>
      </w:r>
      <w:r>
        <w:rPr>
          <w:spacing w:val="4"/>
        </w:rPr>
        <w:t xml:space="preserve"> </w:t>
      </w:r>
      <w:r>
        <w:t>violinist and his father’s third wife. Smetana was a talented pianist who</w:t>
      </w:r>
      <w:r>
        <w:rPr>
          <w:spacing w:val="-15"/>
        </w:rPr>
        <w:t xml:space="preserve"> </w:t>
      </w:r>
      <w:r>
        <w:t>gave</w:t>
      </w:r>
      <w:r>
        <w:rPr>
          <w:spacing w:val="-1"/>
        </w:rPr>
        <w:t xml:space="preserve"> </w:t>
      </w:r>
      <w:r>
        <w:t>public</w:t>
      </w:r>
      <w:r>
        <w:rPr>
          <w:spacing w:val="-1"/>
        </w:rPr>
        <w:t xml:space="preserve"> </w:t>
      </w:r>
      <w:r>
        <w:t>performances</w:t>
      </w:r>
      <w:r>
        <w:rPr>
          <w:spacing w:val="-12"/>
        </w:rPr>
        <w:t xml:space="preserve"> </w:t>
      </w:r>
      <w:r>
        <w:t>from</w:t>
      </w:r>
      <w:r>
        <w:rPr>
          <w:spacing w:val="-12"/>
        </w:rPr>
        <w:t xml:space="preserve"> </w:t>
      </w:r>
      <w:r>
        <w:t>the</w:t>
      </w:r>
      <w:r>
        <w:rPr>
          <w:spacing w:val="-12"/>
        </w:rPr>
        <w:t xml:space="preserve"> </w:t>
      </w:r>
      <w:r>
        <w:t>age</w:t>
      </w:r>
      <w:r>
        <w:rPr>
          <w:spacing w:val="-12"/>
        </w:rPr>
        <w:t xml:space="preserve"> </w:t>
      </w:r>
      <w:r>
        <w:t>of</w:t>
      </w:r>
      <w:r>
        <w:rPr>
          <w:spacing w:val="-12"/>
        </w:rPr>
        <w:t xml:space="preserve"> </w:t>
      </w:r>
      <w:r>
        <w:t>six.</w:t>
      </w:r>
      <w:r>
        <w:rPr>
          <w:spacing w:val="-12"/>
        </w:rPr>
        <w:t xml:space="preserve"> </w:t>
      </w:r>
      <w:r>
        <w:t>Bohemia</w:t>
      </w:r>
      <w:r>
        <w:rPr>
          <w:spacing w:val="-12"/>
        </w:rPr>
        <w:t xml:space="preserve"> </w:t>
      </w:r>
      <w:r>
        <w:t>under</w:t>
      </w:r>
      <w:r>
        <w:rPr>
          <w:spacing w:val="-12"/>
        </w:rPr>
        <w:t xml:space="preserve"> </w:t>
      </w:r>
      <w:r>
        <w:t>Austrian</w:t>
      </w:r>
      <w:r>
        <w:rPr>
          <w:spacing w:val="-12"/>
        </w:rPr>
        <w:t xml:space="preserve"> </w:t>
      </w:r>
      <w:r>
        <w:t>rule</w:t>
      </w:r>
      <w:r>
        <w:rPr>
          <w:spacing w:val="-12"/>
        </w:rPr>
        <w:t xml:space="preserve"> </w:t>
      </w:r>
      <w:r>
        <w:t>was</w:t>
      </w:r>
      <w:r>
        <w:rPr>
          <w:spacing w:val="-12"/>
        </w:rPr>
        <w:t xml:space="preserve"> </w:t>
      </w:r>
      <w:r>
        <w:t>politically</w:t>
      </w:r>
      <w:r>
        <w:rPr>
          <w:spacing w:val="-12"/>
        </w:rPr>
        <w:t xml:space="preserve"> </w:t>
      </w:r>
      <w:r>
        <w:t>very volatile.</w:t>
      </w:r>
      <w:r>
        <w:rPr>
          <w:spacing w:val="13"/>
        </w:rPr>
        <w:t xml:space="preserve"> </w:t>
      </w:r>
      <w:r>
        <w:t>In</w:t>
      </w:r>
      <w:r>
        <w:rPr>
          <w:spacing w:val="14"/>
        </w:rPr>
        <w:t xml:space="preserve"> </w:t>
      </w:r>
      <w:r>
        <w:t>1848</w:t>
      </w:r>
      <w:r>
        <w:rPr>
          <w:spacing w:val="14"/>
        </w:rPr>
        <w:t xml:space="preserve"> </w:t>
      </w:r>
      <w:r>
        <w:t>Smetana</w:t>
      </w:r>
      <w:r>
        <w:rPr>
          <w:spacing w:val="14"/>
        </w:rPr>
        <w:t xml:space="preserve"> </w:t>
      </w:r>
      <w:r>
        <w:t>aligned</w:t>
      </w:r>
      <w:r>
        <w:rPr>
          <w:spacing w:val="14"/>
        </w:rPr>
        <w:t xml:space="preserve"> </w:t>
      </w:r>
      <w:r>
        <w:t>himself</w:t>
      </w:r>
      <w:r>
        <w:rPr>
          <w:spacing w:val="14"/>
        </w:rPr>
        <w:t xml:space="preserve"> </w:t>
      </w:r>
      <w:r>
        <w:t>with</w:t>
      </w:r>
      <w:r>
        <w:rPr>
          <w:spacing w:val="14"/>
        </w:rPr>
        <w:t xml:space="preserve"> </w:t>
      </w:r>
      <w:r>
        <w:t>those</w:t>
      </w:r>
      <w:r>
        <w:rPr>
          <w:spacing w:val="14"/>
        </w:rPr>
        <w:t xml:space="preserve"> </w:t>
      </w:r>
      <w:r>
        <w:t>seeking</w:t>
      </w:r>
      <w:r>
        <w:rPr>
          <w:spacing w:val="14"/>
        </w:rPr>
        <w:t xml:space="preserve"> </w:t>
      </w:r>
      <w:r>
        <w:t>independent</w:t>
      </w:r>
      <w:r>
        <w:rPr>
          <w:spacing w:val="14"/>
        </w:rPr>
        <w:t xml:space="preserve"> </w:t>
      </w:r>
      <w:r>
        <w:t>statehood</w:t>
      </w:r>
      <w:r>
        <w:rPr>
          <w:spacing w:val="-8"/>
        </w:rPr>
        <w:t xml:space="preserve"> </w:t>
      </w:r>
      <w:r>
        <w:t>from</w:t>
      </w:r>
      <w:r>
        <w:rPr>
          <w:spacing w:val="-8"/>
        </w:rPr>
        <w:t xml:space="preserve"> </w:t>
      </w:r>
      <w:r>
        <w:t>Austria.</w:t>
      </w:r>
      <w:r>
        <w:rPr>
          <w:spacing w:val="-8"/>
        </w:rPr>
        <w:t xml:space="preserve"> </w:t>
      </w:r>
      <w:r>
        <w:t>After</w:t>
      </w:r>
      <w:r>
        <w:rPr>
          <w:spacing w:val="-8"/>
        </w:rPr>
        <w:t xml:space="preserve"> </w:t>
      </w:r>
      <w:r>
        <w:t>that</w:t>
      </w:r>
      <w:r>
        <w:rPr>
          <w:spacing w:val="-8"/>
        </w:rPr>
        <w:t xml:space="preserve"> </w:t>
      </w:r>
      <w:r>
        <w:t>revolution</w:t>
      </w:r>
      <w:r>
        <w:rPr>
          <w:spacing w:val="-7"/>
        </w:rPr>
        <w:t xml:space="preserve"> </w:t>
      </w:r>
      <w:r>
        <w:t>was</w:t>
      </w:r>
      <w:r>
        <w:rPr>
          <w:spacing w:val="-8"/>
        </w:rPr>
        <w:t xml:space="preserve"> </w:t>
      </w:r>
      <w:r>
        <w:t>crushed,</w:t>
      </w:r>
      <w:r>
        <w:rPr>
          <w:spacing w:val="-8"/>
        </w:rPr>
        <w:t xml:space="preserve"> </w:t>
      </w:r>
      <w:r>
        <w:t>Prague</w:t>
      </w:r>
      <w:r>
        <w:rPr>
          <w:spacing w:val="-8"/>
        </w:rPr>
        <w:t xml:space="preserve"> </w:t>
      </w:r>
      <w:r>
        <w:t>and</w:t>
      </w:r>
      <w:r>
        <w:rPr>
          <w:spacing w:val="-8"/>
        </w:rPr>
        <w:t xml:space="preserve"> </w:t>
      </w:r>
      <w:r>
        <w:t>the</w:t>
      </w:r>
      <w:r>
        <w:rPr>
          <w:spacing w:val="-7"/>
        </w:rPr>
        <w:t xml:space="preserve"> </w:t>
      </w:r>
      <w:r>
        <w:t>surrounding</w:t>
      </w:r>
      <w:r>
        <w:rPr>
          <w:spacing w:val="-1"/>
        </w:rPr>
        <w:t xml:space="preserve"> </w:t>
      </w:r>
      <w:r>
        <w:t>areas</w:t>
      </w:r>
      <w:r>
        <w:rPr>
          <w:spacing w:val="25"/>
        </w:rPr>
        <w:t xml:space="preserve"> </w:t>
      </w:r>
      <w:r>
        <w:t>were</w:t>
      </w:r>
      <w:r>
        <w:rPr>
          <w:spacing w:val="26"/>
        </w:rPr>
        <w:t xml:space="preserve"> </w:t>
      </w:r>
      <w:r>
        <w:t>brutally</w:t>
      </w:r>
      <w:r>
        <w:rPr>
          <w:spacing w:val="26"/>
        </w:rPr>
        <w:t xml:space="preserve"> </w:t>
      </w:r>
      <w:r>
        <w:t>suppressed—especially</w:t>
      </w:r>
      <w:r>
        <w:rPr>
          <w:spacing w:val="25"/>
        </w:rPr>
        <w:t xml:space="preserve"> </w:t>
      </w:r>
      <w:r>
        <w:t>those</w:t>
      </w:r>
      <w:r>
        <w:rPr>
          <w:spacing w:val="26"/>
        </w:rPr>
        <w:t xml:space="preserve"> </w:t>
      </w:r>
      <w:r>
        <w:t>areas</w:t>
      </w:r>
      <w:r>
        <w:rPr>
          <w:spacing w:val="26"/>
        </w:rPr>
        <w:t xml:space="preserve"> </w:t>
      </w:r>
      <w:r>
        <w:t>and</w:t>
      </w:r>
      <w:r>
        <w:rPr>
          <w:spacing w:val="26"/>
        </w:rPr>
        <w:t xml:space="preserve"> </w:t>
      </w:r>
      <w:r>
        <w:t>people</w:t>
      </w:r>
      <w:r>
        <w:rPr>
          <w:spacing w:val="25"/>
        </w:rPr>
        <w:t xml:space="preserve"> </w:t>
      </w:r>
      <w:r>
        <w:t>suspected</w:t>
      </w:r>
      <w:r>
        <w:rPr>
          <w:spacing w:val="26"/>
        </w:rPr>
        <w:t xml:space="preserve"> </w:t>
      </w:r>
      <w:r>
        <w:t>of</w:t>
      </w:r>
      <w:r>
        <w:rPr>
          <w:spacing w:val="-1"/>
        </w:rPr>
        <w:t xml:space="preserve"> </w:t>
      </w:r>
      <w:r>
        <w:t>being</w:t>
      </w:r>
      <w:r>
        <w:rPr>
          <w:spacing w:val="27"/>
        </w:rPr>
        <w:t xml:space="preserve"> </w:t>
      </w:r>
      <w:r>
        <w:t>sympathetic</w:t>
      </w:r>
      <w:r>
        <w:rPr>
          <w:spacing w:val="28"/>
        </w:rPr>
        <w:t xml:space="preserve"> </w:t>
      </w:r>
      <w:r>
        <w:t>to</w:t>
      </w:r>
      <w:r>
        <w:rPr>
          <w:spacing w:val="28"/>
        </w:rPr>
        <w:t xml:space="preserve"> </w:t>
      </w:r>
      <w:r>
        <w:t>Bohemian</w:t>
      </w:r>
      <w:r>
        <w:rPr>
          <w:spacing w:val="28"/>
        </w:rPr>
        <w:t xml:space="preserve"> </w:t>
      </w:r>
      <w:r>
        <w:t>nationalism.</w:t>
      </w:r>
      <w:r>
        <w:rPr>
          <w:spacing w:val="28"/>
        </w:rPr>
        <w:t xml:space="preserve"> </w:t>
      </w:r>
      <w:r>
        <w:t>In</w:t>
      </w:r>
      <w:r>
        <w:rPr>
          <w:spacing w:val="28"/>
        </w:rPr>
        <w:t xml:space="preserve"> </w:t>
      </w:r>
      <w:r>
        <w:t>1856,</w:t>
      </w:r>
      <w:r>
        <w:rPr>
          <w:spacing w:val="28"/>
        </w:rPr>
        <w:t xml:space="preserve"> </w:t>
      </w:r>
      <w:r>
        <w:t>Smetana</w:t>
      </w:r>
      <w:r>
        <w:rPr>
          <w:spacing w:val="27"/>
        </w:rPr>
        <w:t xml:space="preserve"> </w:t>
      </w:r>
      <w:r>
        <w:t>left</w:t>
      </w:r>
      <w:r>
        <w:rPr>
          <w:spacing w:val="28"/>
        </w:rPr>
        <w:t xml:space="preserve"> </w:t>
      </w:r>
      <w:r>
        <w:t>for</w:t>
      </w:r>
      <w:r>
        <w:rPr>
          <w:spacing w:val="28"/>
        </w:rPr>
        <w:t xml:space="preserve"> </w:t>
      </w:r>
      <w:r>
        <w:t>Sweden</w:t>
      </w:r>
      <w:r>
        <w:rPr>
          <w:spacing w:val="-1"/>
        </w:rPr>
        <w:t xml:space="preserve"> </w:t>
      </w:r>
      <w:r>
        <w:t>to accept a conductorship post. He hoped to follow in the footsteps of</w:t>
      </w:r>
      <w:r>
        <w:rPr>
          <w:spacing w:val="39"/>
        </w:rPr>
        <w:t xml:space="preserve"> </w:t>
      </w:r>
      <w:r>
        <w:t>such</w:t>
      </w:r>
      <w:r>
        <w:rPr>
          <w:spacing w:val="4"/>
        </w:rPr>
        <w:t xml:space="preserve"> </w:t>
      </w:r>
      <w:r>
        <w:t>music predecessors as Liszt. He thus expresses his admiration, “By the grace of</w:t>
      </w:r>
      <w:r>
        <w:rPr>
          <w:spacing w:val="-9"/>
        </w:rPr>
        <w:t xml:space="preserve"> </w:t>
      </w:r>
      <w:r>
        <w:t>God and with</w:t>
      </w:r>
      <w:r>
        <w:rPr>
          <w:spacing w:val="-14"/>
        </w:rPr>
        <w:t xml:space="preserve"> </w:t>
      </w:r>
      <w:r>
        <w:t>His</w:t>
      </w:r>
      <w:r>
        <w:rPr>
          <w:spacing w:val="-14"/>
        </w:rPr>
        <w:t xml:space="preserve"> </w:t>
      </w:r>
      <w:r>
        <w:t>help,</w:t>
      </w:r>
      <w:r>
        <w:rPr>
          <w:spacing w:val="-13"/>
        </w:rPr>
        <w:t xml:space="preserve"> </w:t>
      </w:r>
      <w:r>
        <w:t>I</w:t>
      </w:r>
      <w:r>
        <w:rPr>
          <w:spacing w:val="-14"/>
        </w:rPr>
        <w:t xml:space="preserve"> </w:t>
      </w:r>
      <w:r>
        <w:t>shall</w:t>
      </w:r>
      <w:r>
        <w:rPr>
          <w:spacing w:val="-13"/>
        </w:rPr>
        <w:t xml:space="preserve"> </w:t>
      </w:r>
      <w:r>
        <w:t>one</w:t>
      </w:r>
      <w:r>
        <w:rPr>
          <w:spacing w:val="-14"/>
        </w:rPr>
        <w:t xml:space="preserve"> </w:t>
      </w:r>
      <w:r>
        <w:t>day</w:t>
      </w:r>
      <w:r>
        <w:rPr>
          <w:spacing w:val="-13"/>
        </w:rPr>
        <w:t xml:space="preserve"> </w:t>
      </w:r>
      <w:r>
        <w:t>be</w:t>
      </w:r>
      <w:r>
        <w:rPr>
          <w:spacing w:val="-14"/>
        </w:rPr>
        <w:t xml:space="preserve"> </w:t>
      </w:r>
      <w:r>
        <w:t>a</w:t>
      </w:r>
      <w:r>
        <w:rPr>
          <w:spacing w:val="-13"/>
        </w:rPr>
        <w:t xml:space="preserve"> </w:t>
      </w:r>
      <w:r>
        <w:t>Liszt</w:t>
      </w:r>
      <w:r>
        <w:rPr>
          <w:spacing w:val="-14"/>
        </w:rPr>
        <w:t xml:space="preserve"> </w:t>
      </w:r>
      <w:r>
        <w:t>in</w:t>
      </w:r>
      <w:r>
        <w:rPr>
          <w:spacing w:val="-14"/>
        </w:rPr>
        <w:t xml:space="preserve"> </w:t>
      </w:r>
      <w:r>
        <w:t>technique</w:t>
      </w:r>
      <w:r>
        <w:rPr>
          <w:spacing w:val="-13"/>
        </w:rPr>
        <w:t xml:space="preserve"> </w:t>
      </w:r>
      <w:r>
        <w:t>and</w:t>
      </w:r>
      <w:r>
        <w:rPr>
          <w:spacing w:val="-14"/>
        </w:rPr>
        <w:t xml:space="preserve"> </w:t>
      </w:r>
      <w:r>
        <w:t>a</w:t>
      </w:r>
      <w:r>
        <w:rPr>
          <w:spacing w:val="-13"/>
        </w:rPr>
        <w:t xml:space="preserve"> </w:t>
      </w:r>
      <w:r>
        <w:t>Mozart</w:t>
      </w:r>
      <w:r>
        <w:rPr>
          <w:spacing w:val="-14"/>
        </w:rPr>
        <w:t xml:space="preserve"> </w:t>
      </w:r>
      <w:r>
        <w:t>in</w:t>
      </w:r>
      <w:r>
        <w:rPr>
          <w:spacing w:val="-13"/>
        </w:rPr>
        <w:t xml:space="preserve"> </w:t>
      </w:r>
      <w:r>
        <w:t>composition.”</w:t>
      </w:r>
      <w:r w:rsidR="00E557CE">
        <w:rPr>
          <w:rStyle w:val="FootnoteReference"/>
        </w:rPr>
        <w:footnoteReference w:id="2"/>
      </w:r>
      <w:r>
        <w:rPr>
          <w:w w:val="98"/>
          <w:position w:val="7"/>
          <w:sz w:val="13"/>
        </w:rPr>
        <w:t xml:space="preserve"> </w:t>
      </w:r>
    </w:p>
    <w:p w14:paraId="1E1E12BC" w14:textId="25C39E44" w:rsidR="00A61D0F" w:rsidRDefault="00A61D0F" w:rsidP="00E557CE">
      <w:pPr>
        <w:pStyle w:val="Body"/>
      </w:pPr>
      <w:r>
        <w:t>As</w:t>
      </w:r>
      <w:r>
        <w:rPr>
          <w:spacing w:val="24"/>
        </w:rPr>
        <w:t xml:space="preserve"> </w:t>
      </w:r>
      <w:r>
        <w:t>a</w:t>
      </w:r>
      <w:r>
        <w:rPr>
          <w:spacing w:val="24"/>
        </w:rPr>
        <w:t xml:space="preserve"> </w:t>
      </w:r>
      <w:r>
        <w:t>composer,</w:t>
      </w:r>
      <w:r>
        <w:rPr>
          <w:spacing w:val="24"/>
        </w:rPr>
        <w:t xml:space="preserve"> </w:t>
      </w:r>
      <w:r>
        <w:t>Smetana</w:t>
      </w:r>
      <w:r>
        <w:rPr>
          <w:spacing w:val="24"/>
        </w:rPr>
        <w:t xml:space="preserve"> </w:t>
      </w:r>
      <w:r>
        <w:t>began</w:t>
      </w:r>
      <w:r>
        <w:rPr>
          <w:spacing w:val="24"/>
        </w:rPr>
        <w:t xml:space="preserve"> </w:t>
      </w:r>
      <w:r>
        <w:t>incorporating</w:t>
      </w:r>
      <w:r>
        <w:rPr>
          <w:spacing w:val="24"/>
        </w:rPr>
        <w:t xml:space="preserve"> </w:t>
      </w:r>
      <w:r>
        <w:t>nationalist</w:t>
      </w:r>
      <w:r>
        <w:rPr>
          <w:spacing w:val="24"/>
        </w:rPr>
        <w:t xml:space="preserve"> </w:t>
      </w:r>
      <w:r>
        <w:t>themes,</w:t>
      </w:r>
      <w:r>
        <w:rPr>
          <w:spacing w:val="24"/>
        </w:rPr>
        <w:t xml:space="preserve"> </w:t>
      </w:r>
      <w:r>
        <w:t>plots,</w:t>
      </w:r>
      <w:r>
        <w:rPr>
          <w:spacing w:val="24"/>
        </w:rPr>
        <w:t xml:space="preserve"> </w:t>
      </w:r>
      <w:r>
        <w:t>and dances</w:t>
      </w:r>
      <w:r>
        <w:rPr>
          <w:spacing w:val="-8"/>
        </w:rPr>
        <w:t xml:space="preserve"> </w:t>
      </w:r>
      <w:r>
        <w:t>in</w:t>
      </w:r>
      <w:r>
        <w:rPr>
          <w:spacing w:val="-8"/>
        </w:rPr>
        <w:t xml:space="preserve"> </w:t>
      </w:r>
      <w:r>
        <w:t>his</w:t>
      </w:r>
      <w:r>
        <w:rPr>
          <w:spacing w:val="-7"/>
        </w:rPr>
        <w:t xml:space="preserve"> </w:t>
      </w:r>
      <w:r>
        <w:t>operas</w:t>
      </w:r>
      <w:r>
        <w:rPr>
          <w:spacing w:val="-8"/>
        </w:rPr>
        <w:t xml:space="preserve"> </w:t>
      </w:r>
      <w:r>
        <w:t>and</w:t>
      </w:r>
      <w:r>
        <w:rPr>
          <w:spacing w:val="-7"/>
        </w:rPr>
        <w:t xml:space="preserve"> </w:t>
      </w:r>
      <w:r>
        <w:t>symphonic</w:t>
      </w:r>
      <w:r>
        <w:rPr>
          <w:spacing w:val="-8"/>
        </w:rPr>
        <w:t xml:space="preserve"> </w:t>
      </w:r>
      <w:r>
        <w:t>poems.</w:t>
      </w:r>
      <w:r>
        <w:rPr>
          <w:spacing w:val="-8"/>
        </w:rPr>
        <w:t xml:space="preserve"> </w:t>
      </w:r>
      <w:r>
        <w:t>He</w:t>
      </w:r>
      <w:r>
        <w:rPr>
          <w:spacing w:val="-7"/>
        </w:rPr>
        <w:t xml:space="preserve"> </w:t>
      </w:r>
      <w:r>
        <w:t>founded</w:t>
      </w:r>
      <w:r>
        <w:rPr>
          <w:spacing w:val="-8"/>
        </w:rPr>
        <w:t xml:space="preserve"> </w:t>
      </w:r>
      <w:r>
        <w:t>the</w:t>
      </w:r>
      <w:r>
        <w:rPr>
          <w:spacing w:val="-7"/>
        </w:rPr>
        <w:t xml:space="preserve"> </w:t>
      </w:r>
      <w:r>
        <w:t>Czech</w:t>
      </w:r>
      <w:r>
        <w:rPr>
          <w:spacing w:val="-8"/>
        </w:rPr>
        <w:t xml:space="preserve"> </w:t>
      </w:r>
      <w:r>
        <w:t>national</w:t>
      </w:r>
      <w:r>
        <w:rPr>
          <w:spacing w:val="-7"/>
        </w:rPr>
        <w:t xml:space="preserve"> </w:t>
      </w:r>
      <w:r>
        <w:t>school</w:t>
      </w:r>
      <w:r>
        <w:rPr>
          <w:spacing w:val="-1"/>
        </w:rPr>
        <w:t xml:space="preserve"> </w:t>
      </w:r>
      <w:r>
        <w:t>after</w:t>
      </w:r>
      <w:r>
        <w:rPr>
          <w:spacing w:val="-7"/>
        </w:rPr>
        <w:t xml:space="preserve"> </w:t>
      </w:r>
      <w:r>
        <w:t>he</w:t>
      </w:r>
      <w:r>
        <w:rPr>
          <w:spacing w:val="-6"/>
        </w:rPr>
        <w:t xml:space="preserve"> </w:t>
      </w:r>
      <w:r>
        <w:t>left</w:t>
      </w:r>
      <w:r>
        <w:rPr>
          <w:spacing w:val="-6"/>
        </w:rPr>
        <w:t xml:space="preserve"> </w:t>
      </w:r>
      <w:r>
        <w:t>Sweden</w:t>
      </w:r>
      <w:r>
        <w:rPr>
          <w:spacing w:val="-6"/>
        </w:rPr>
        <w:t xml:space="preserve"> </w:t>
      </w:r>
      <w:r>
        <w:t>and</w:t>
      </w:r>
      <w:r>
        <w:rPr>
          <w:spacing w:val="-7"/>
        </w:rPr>
        <w:t xml:space="preserve"> </w:t>
      </w:r>
      <w:r>
        <w:t>was</w:t>
      </w:r>
      <w:r>
        <w:rPr>
          <w:spacing w:val="-7"/>
        </w:rPr>
        <w:t xml:space="preserve"> </w:t>
      </w:r>
      <w:r>
        <w:t>a</w:t>
      </w:r>
      <w:r>
        <w:rPr>
          <w:spacing w:val="-6"/>
        </w:rPr>
        <w:t xml:space="preserve"> </w:t>
      </w:r>
      <w:r>
        <w:t>pioneer</w:t>
      </w:r>
      <w:r>
        <w:rPr>
          <w:spacing w:val="-6"/>
        </w:rPr>
        <w:t xml:space="preserve"> </w:t>
      </w:r>
      <w:r>
        <w:t>at</w:t>
      </w:r>
      <w:r>
        <w:rPr>
          <w:spacing w:val="-7"/>
        </w:rPr>
        <w:t xml:space="preserve"> </w:t>
      </w:r>
      <w:r>
        <w:t>incorporating</w:t>
      </w:r>
      <w:r>
        <w:rPr>
          <w:spacing w:val="-6"/>
        </w:rPr>
        <w:t xml:space="preserve"> </w:t>
      </w:r>
      <w:r>
        <w:t>Czech</w:t>
      </w:r>
      <w:r>
        <w:rPr>
          <w:spacing w:val="-6"/>
        </w:rPr>
        <w:t xml:space="preserve"> </w:t>
      </w:r>
      <w:r>
        <w:t>folk</w:t>
      </w:r>
      <w:r>
        <w:rPr>
          <w:spacing w:val="-7"/>
        </w:rPr>
        <w:t xml:space="preserve"> </w:t>
      </w:r>
      <w:r>
        <w:t>tunes,</w:t>
      </w:r>
      <w:r>
        <w:rPr>
          <w:spacing w:val="-7"/>
        </w:rPr>
        <w:t xml:space="preserve"> </w:t>
      </w:r>
      <w:r>
        <w:t>rhythms, and</w:t>
      </w:r>
      <w:r>
        <w:rPr>
          <w:spacing w:val="16"/>
        </w:rPr>
        <w:t xml:space="preserve"> </w:t>
      </w:r>
      <w:r>
        <w:t>dances</w:t>
      </w:r>
      <w:r>
        <w:rPr>
          <w:spacing w:val="17"/>
        </w:rPr>
        <w:t xml:space="preserve"> </w:t>
      </w:r>
      <w:r>
        <w:t>into</w:t>
      </w:r>
      <w:r>
        <w:rPr>
          <w:spacing w:val="16"/>
        </w:rPr>
        <w:t xml:space="preserve"> </w:t>
      </w:r>
      <w:r>
        <w:t>his</w:t>
      </w:r>
      <w:r>
        <w:rPr>
          <w:spacing w:val="17"/>
        </w:rPr>
        <w:t xml:space="preserve"> </w:t>
      </w:r>
      <w:r>
        <w:t>major</w:t>
      </w:r>
      <w:r>
        <w:rPr>
          <w:spacing w:val="16"/>
        </w:rPr>
        <w:t xml:space="preserve"> </w:t>
      </w:r>
      <w:r>
        <w:t>works.</w:t>
      </w:r>
      <w:r>
        <w:rPr>
          <w:spacing w:val="17"/>
        </w:rPr>
        <w:t xml:space="preserve"> </w:t>
      </w:r>
      <w:r>
        <w:t>Smetana</w:t>
      </w:r>
      <w:r>
        <w:rPr>
          <w:spacing w:val="16"/>
        </w:rPr>
        <w:t xml:space="preserve"> </w:t>
      </w:r>
      <w:r>
        <w:t>returned</w:t>
      </w:r>
      <w:r>
        <w:rPr>
          <w:spacing w:val="17"/>
        </w:rPr>
        <w:t xml:space="preserve"> </w:t>
      </w:r>
      <w:r>
        <w:t>to</w:t>
      </w:r>
      <w:r>
        <w:rPr>
          <w:spacing w:val="16"/>
        </w:rPr>
        <w:t xml:space="preserve"> </w:t>
      </w:r>
      <w:r>
        <w:t>Bohemia</w:t>
      </w:r>
      <w:r>
        <w:rPr>
          <w:spacing w:val="17"/>
        </w:rPr>
        <w:t xml:space="preserve"> </w:t>
      </w:r>
      <w:r>
        <w:t>in</w:t>
      </w:r>
      <w:r>
        <w:rPr>
          <w:spacing w:val="16"/>
        </w:rPr>
        <w:t xml:space="preserve"> </w:t>
      </w:r>
      <w:r>
        <w:t>1861</w:t>
      </w:r>
      <w:r>
        <w:rPr>
          <w:spacing w:val="17"/>
        </w:rPr>
        <w:t xml:space="preserve"> </w:t>
      </w:r>
      <w:r>
        <w:t>and</w:t>
      </w:r>
      <w:r>
        <w:rPr>
          <w:spacing w:val="17"/>
        </w:rPr>
        <w:t xml:space="preserve"> </w:t>
      </w:r>
      <w:r>
        <w:t>assumed</w:t>
      </w:r>
      <w:r>
        <w:rPr>
          <w:spacing w:val="11"/>
        </w:rPr>
        <w:t xml:space="preserve"> </w:t>
      </w:r>
      <w:r>
        <w:t>his</w:t>
      </w:r>
      <w:r>
        <w:rPr>
          <w:spacing w:val="11"/>
        </w:rPr>
        <w:t xml:space="preserve"> </w:t>
      </w:r>
      <w:r>
        <w:t>role</w:t>
      </w:r>
      <w:r>
        <w:rPr>
          <w:spacing w:val="11"/>
        </w:rPr>
        <w:t xml:space="preserve"> </w:t>
      </w:r>
      <w:r>
        <w:t>as</w:t>
      </w:r>
      <w:r>
        <w:rPr>
          <w:spacing w:val="11"/>
        </w:rPr>
        <w:t xml:space="preserve"> </w:t>
      </w:r>
      <w:r>
        <w:t>national</w:t>
      </w:r>
      <w:r>
        <w:rPr>
          <w:spacing w:val="11"/>
        </w:rPr>
        <w:t xml:space="preserve"> </w:t>
      </w:r>
      <w:r>
        <w:t>composer.</w:t>
      </w:r>
      <w:r>
        <w:rPr>
          <w:spacing w:val="10"/>
        </w:rPr>
        <w:t xml:space="preserve"> </w:t>
      </w:r>
      <w:r>
        <w:t>He</w:t>
      </w:r>
      <w:r>
        <w:rPr>
          <w:spacing w:val="11"/>
        </w:rPr>
        <w:t xml:space="preserve"> </w:t>
      </w:r>
      <w:r>
        <w:t>worked</w:t>
      </w:r>
      <w:r>
        <w:rPr>
          <w:spacing w:val="11"/>
        </w:rPr>
        <w:t xml:space="preserve"> </w:t>
      </w:r>
      <w:r>
        <w:t>to</w:t>
      </w:r>
      <w:r>
        <w:rPr>
          <w:spacing w:val="11"/>
        </w:rPr>
        <w:t xml:space="preserve"> </w:t>
      </w:r>
      <w:r>
        <w:t>open</w:t>
      </w:r>
      <w:r>
        <w:rPr>
          <w:spacing w:val="11"/>
        </w:rPr>
        <w:t xml:space="preserve"> </w:t>
      </w:r>
      <w:r>
        <w:t>and</w:t>
      </w:r>
      <w:r>
        <w:rPr>
          <w:spacing w:val="11"/>
        </w:rPr>
        <w:t xml:space="preserve"> </w:t>
      </w:r>
      <w:r>
        <w:t>establish</w:t>
      </w:r>
      <w:r>
        <w:rPr>
          <w:spacing w:val="11"/>
        </w:rPr>
        <w:t xml:space="preserve"> </w:t>
      </w:r>
      <w:r>
        <w:t>a</w:t>
      </w:r>
      <w:r>
        <w:rPr>
          <w:spacing w:val="12"/>
        </w:rPr>
        <w:t xml:space="preserve"> </w:t>
      </w:r>
      <w:r>
        <w:t>theatre</w:t>
      </w:r>
      <w:r>
        <w:rPr>
          <w:spacing w:val="-1"/>
        </w:rPr>
        <w:t xml:space="preserve"> </w:t>
      </w:r>
      <w:r>
        <w:t>venue in Prague where performances would be performed in their</w:t>
      </w:r>
      <w:r>
        <w:rPr>
          <w:spacing w:val="11"/>
        </w:rPr>
        <w:t xml:space="preserve"> </w:t>
      </w:r>
      <w:r>
        <w:t>native</w:t>
      </w:r>
      <w:r>
        <w:rPr>
          <w:spacing w:val="6"/>
        </w:rPr>
        <w:t xml:space="preserve"> </w:t>
      </w:r>
      <w:r>
        <w:t>tongue.</w:t>
      </w:r>
      <w:r>
        <w:rPr>
          <w:spacing w:val="-1"/>
        </w:rPr>
        <w:t xml:space="preserve"> </w:t>
      </w:r>
      <w:r>
        <w:t>Of his eight original operas, seven are still performed in native tongue</w:t>
      </w:r>
      <w:r>
        <w:rPr>
          <w:spacing w:val="2"/>
        </w:rPr>
        <w:t xml:space="preserve"> </w:t>
      </w:r>
      <w:r>
        <w:t>today.</w:t>
      </w:r>
      <w:r>
        <w:rPr>
          <w:spacing w:val="1"/>
        </w:rPr>
        <w:t xml:space="preserve"> </w:t>
      </w:r>
      <w:r>
        <w:t>One</w:t>
      </w:r>
      <w:r>
        <w:rPr>
          <w:spacing w:val="-1"/>
        </w:rPr>
        <w:t xml:space="preserve"> </w:t>
      </w:r>
      <w:r>
        <w:t xml:space="preserve">of these operas, </w:t>
      </w:r>
      <w:r>
        <w:rPr>
          <w:i/>
        </w:rPr>
        <w:t>The Bartered Bride</w:t>
      </w:r>
      <w:r>
        <w:t xml:space="preserve">, was and is still acclaimed. </w:t>
      </w:r>
      <w:hyperlink r:id="rId48" w:history="1">
        <w:r w:rsidR="005D20D6" w:rsidRPr="005D20D6">
          <w:rPr>
            <w:rStyle w:val="Hyperlink"/>
          </w:rPr>
          <w:t>H</w:t>
        </w:r>
        <w:r w:rsidRPr="005D20D6">
          <w:rPr>
            <w:rStyle w:val="Hyperlink"/>
          </w:rPr>
          <w:t>ear</w:t>
        </w:r>
        <w:r w:rsidRPr="005D20D6">
          <w:rPr>
            <w:rStyle w:val="Hyperlink"/>
            <w:spacing w:val="-3"/>
          </w:rPr>
          <w:t xml:space="preserve"> </w:t>
        </w:r>
        <w:r w:rsidRPr="005D20D6">
          <w:rPr>
            <w:rStyle w:val="Hyperlink"/>
          </w:rPr>
          <w:t>Smetana’s</w:t>
        </w:r>
        <w:r w:rsidRPr="005D20D6">
          <w:rPr>
            <w:rStyle w:val="Hyperlink"/>
            <w:spacing w:val="-1"/>
          </w:rPr>
          <w:t xml:space="preserve"> </w:t>
        </w:r>
        <w:r w:rsidRPr="005D20D6">
          <w:rPr>
            <w:rStyle w:val="Hyperlink"/>
            <w:i/>
          </w:rPr>
          <w:t>Bartered Bride Overture</w:t>
        </w:r>
      </w:hyperlink>
      <w:r>
        <w:t>.</w:t>
      </w:r>
      <w:r>
        <w:rPr>
          <w:spacing w:val="-5"/>
        </w:rPr>
        <w:t xml:space="preserve"> </w:t>
      </w:r>
      <w:r>
        <w:t>He</w:t>
      </w:r>
      <w:r>
        <w:rPr>
          <w:spacing w:val="-5"/>
        </w:rPr>
        <w:t xml:space="preserve"> </w:t>
      </w:r>
      <w:r>
        <w:t>composed</w:t>
      </w:r>
      <w:r>
        <w:rPr>
          <w:spacing w:val="-5"/>
        </w:rPr>
        <w:t xml:space="preserve"> </w:t>
      </w:r>
      <w:r>
        <w:t>several</w:t>
      </w:r>
      <w:r>
        <w:rPr>
          <w:spacing w:val="-6"/>
        </w:rPr>
        <w:t xml:space="preserve"> </w:t>
      </w:r>
      <w:r>
        <w:t>folk</w:t>
      </w:r>
      <w:r>
        <w:rPr>
          <w:spacing w:val="-5"/>
        </w:rPr>
        <w:t xml:space="preserve"> </w:t>
      </w:r>
      <w:r>
        <w:t>dances,</w:t>
      </w:r>
      <w:r>
        <w:rPr>
          <w:spacing w:val="-5"/>
        </w:rPr>
        <w:t xml:space="preserve"> </w:t>
      </w:r>
      <w:r>
        <w:t>including</w:t>
      </w:r>
      <w:r>
        <w:rPr>
          <w:spacing w:val="-5"/>
        </w:rPr>
        <w:t xml:space="preserve"> </w:t>
      </w:r>
      <w:r>
        <w:t>polkas</w:t>
      </w:r>
      <w:r>
        <w:rPr>
          <w:spacing w:val="-5"/>
        </w:rPr>
        <w:t xml:space="preserve"> </w:t>
      </w:r>
      <w:r>
        <w:t>for</w:t>
      </w:r>
      <w:r>
        <w:rPr>
          <w:spacing w:val="-5"/>
        </w:rPr>
        <w:t xml:space="preserve"> </w:t>
      </w:r>
      <w:r>
        <w:t>orchestra.</w:t>
      </w:r>
      <w:r>
        <w:rPr>
          <w:spacing w:val="-1"/>
        </w:rPr>
        <w:t xml:space="preserve"> </w:t>
      </w:r>
      <w:r>
        <w:t>These</w:t>
      </w:r>
      <w:r>
        <w:rPr>
          <w:spacing w:val="-10"/>
        </w:rPr>
        <w:t xml:space="preserve"> </w:t>
      </w:r>
      <w:r>
        <w:t>polkas</w:t>
      </w:r>
      <w:r>
        <w:rPr>
          <w:spacing w:val="-9"/>
        </w:rPr>
        <w:t xml:space="preserve"> </w:t>
      </w:r>
      <w:r>
        <w:t>incorporated</w:t>
      </w:r>
      <w:r>
        <w:rPr>
          <w:spacing w:val="-10"/>
        </w:rPr>
        <w:t xml:space="preserve"> </w:t>
      </w:r>
      <w:r>
        <w:t>the</w:t>
      </w:r>
      <w:r>
        <w:rPr>
          <w:spacing w:val="-9"/>
        </w:rPr>
        <w:t xml:space="preserve"> </w:t>
      </w:r>
      <w:r>
        <w:t>style</w:t>
      </w:r>
      <w:r>
        <w:rPr>
          <w:spacing w:val="-10"/>
        </w:rPr>
        <w:t xml:space="preserve"> </w:t>
      </w:r>
      <w:r>
        <w:t>and</w:t>
      </w:r>
      <w:r>
        <w:rPr>
          <w:spacing w:val="-9"/>
        </w:rPr>
        <w:t xml:space="preserve"> </w:t>
      </w:r>
      <w:r>
        <w:t>levity</w:t>
      </w:r>
      <w:r>
        <w:rPr>
          <w:spacing w:val="-10"/>
        </w:rPr>
        <w:t xml:space="preserve"> </w:t>
      </w:r>
      <w:r>
        <w:t>of</w:t>
      </w:r>
      <w:r>
        <w:rPr>
          <w:spacing w:val="-9"/>
        </w:rPr>
        <w:t xml:space="preserve"> </w:t>
      </w:r>
      <w:r>
        <w:t>his</w:t>
      </w:r>
      <w:r>
        <w:rPr>
          <w:spacing w:val="-10"/>
        </w:rPr>
        <w:t xml:space="preserve"> </w:t>
      </w:r>
      <w:r>
        <w:t>Bohemian</w:t>
      </w:r>
      <w:r>
        <w:rPr>
          <w:spacing w:val="-9"/>
        </w:rPr>
        <w:t xml:space="preserve"> </w:t>
      </w:r>
      <w:r>
        <w:t>culture.</w:t>
      </w:r>
      <w:r>
        <w:rPr>
          <w:spacing w:val="-10"/>
        </w:rPr>
        <w:t xml:space="preserve"> </w:t>
      </w:r>
      <w:hyperlink r:id="rId49" w:history="1">
        <w:r w:rsidR="005D20D6" w:rsidRPr="005D20D6">
          <w:rPr>
            <w:rStyle w:val="Hyperlink"/>
          </w:rPr>
          <w:t>H</w:t>
        </w:r>
        <w:r w:rsidRPr="005D20D6">
          <w:rPr>
            <w:rStyle w:val="Hyperlink"/>
          </w:rPr>
          <w:t>ear</w:t>
        </w:r>
        <w:r w:rsidRPr="005D20D6">
          <w:rPr>
            <w:rStyle w:val="Hyperlink"/>
            <w:spacing w:val="-9"/>
          </w:rPr>
          <w:t xml:space="preserve"> </w:t>
        </w:r>
        <w:r w:rsidRPr="005D20D6">
          <w:rPr>
            <w:rStyle w:val="Hyperlink"/>
          </w:rPr>
          <w:t>his</w:t>
        </w:r>
        <w:r w:rsidRPr="005D20D6">
          <w:rPr>
            <w:rStyle w:val="Hyperlink"/>
            <w:spacing w:val="-1"/>
          </w:rPr>
          <w:t xml:space="preserve"> </w:t>
        </w:r>
        <w:r w:rsidRPr="005D20D6">
          <w:rPr>
            <w:rStyle w:val="Hyperlink"/>
            <w:i/>
          </w:rPr>
          <w:t>Louisa’s</w:t>
        </w:r>
        <w:r w:rsidRPr="005D20D6">
          <w:rPr>
            <w:rStyle w:val="Hyperlink"/>
            <w:i/>
            <w:spacing w:val="29"/>
          </w:rPr>
          <w:t xml:space="preserve"> </w:t>
        </w:r>
        <w:r w:rsidRPr="005D20D6">
          <w:rPr>
            <w:rStyle w:val="Hyperlink"/>
            <w:i/>
          </w:rPr>
          <w:t>Polka</w:t>
        </w:r>
      </w:hyperlink>
      <w:r>
        <w:rPr>
          <w:color w:val="231F20"/>
        </w:rPr>
        <w:t>.</w:t>
      </w:r>
    </w:p>
    <w:p w14:paraId="02C18ABF" w14:textId="5A5B8D8A" w:rsidR="00A61D0F" w:rsidRDefault="00A61D0F" w:rsidP="00E557CE">
      <w:pPr>
        <w:pStyle w:val="Body"/>
      </w:pPr>
      <w:r>
        <w:t xml:space="preserve">Smetana also is known for composing the cycle of six symphonic poems entitled </w:t>
      </w:r>
      <w:r>
        <w:rPr>
          <w:i/>
        </w:rPr>
        <w:t xml:space="preserve">My Country. </w:t>
      </w:r>
      <w:r>
        <w:t>These poems are program music, representing the beautiful Bohemian</w:t>
      </w:r>
      <w:r>
        <w:rPr>
          <w:spacing w:val="-13"/>
        </w:rPr>
        <w:t xml:space="preserve"> </w:t>
      </w:r>
      <w:r>
        <w:t>countryside,</w:t>
      </w:r>
      <w:r>
        <w:rPr>
          <w:spacing w:val="-13"/>
        </w:rPr>
        <w:t xml:space="preserve"> </w:t>
      </w:r>
      <w:r>
        <w:t>Bohemian</w:t>
      </w:r>
      <w:r>
        <w:rPr>
          <w:spacing w:val="-13"/>
        </w:rPr>
        <w:t xml:space="preserve"> </w:t>
      </w:r>
      <w:r>
        <w:t>folk</w:t>
      </w:r>
      <w:r>
        <w:rPr>
          <w:spacing w:val="-13"/>
        </w:rPr>
        <w:t xml:space="preserve"> </w:t>
      </w:r>
      <w:r>
        <w:t>dance</w:t>
      </w:r>
      <w:r>
        <w:rPr>
          <w:spacing w:val="-13"/>
        </w:rPr>
        <w:t xml:space="preserve"> </w:t>
      </w:r>
      <w:r>
        <w:t>and</w:t>
      </w:r>
      <w:r>
        <w:rPr>
          <w:spacing w:val="-13"/>
        </w:rPr>
        <w:t xml:space="preserve"> </w:t>
      </w:r>
      <w:r>
        <w:t>song</w:t>
      </w:r>
      <w:r>
        <w:rPr>
          <w:spacing w:val="-13"/>
        </w:rPr>
        <w:t xml:space="preserve"> </w:t>
      </w:r>
      <w:r>
        <w:t>rhythms,</w:t>
      </w:r>
      <w:r>
        <w:rPr>
          <w:spacing w:val="-13"/>
        </w:rPr>
        <w:t xml:space="preserve"> </w:t>
      </w:r>
      <w:r>
        <w:t>and</w:t>
      </w:r>
      <w:r>
        <w:rPr>
          <w:spacing w:val="-13"/>
        </w:rPr>
        <w:t xml:space="preserve"> </w:t>
      </w:r>
      <w:r>
        <w:t>the</w:t>
      </w:r>
      <w:r>
        <w:rPr>
          <w:spacing w:val="-13"/>
        </w:rPr>
        <w:t xml:space="preserve"> </w:t>
      </w:r>
      <w:r>
        <w:t xml:space="preserve">pageantry of Bohemian legends. The first of these symphonic poems is called </w:t>
      </w:r>
      <w:r>
        <w:rPr>
          <w:i/>
        </w:rPr>
        <w:t xml:space="preserve">Má vlast (My Fatherland) </w:t>
      </w:r>
      <w:r>
        <w:t xml:space="preserve">and is symbolic program music representing his birthplace. </w:t>
      </w:r>
      <w:hyperlink r:id="rId50" w:history="1">
        <w:r w:rsidR="005D20D6" w:rsidRPr="005D20D6">
          <w:rPr>
            <w:rStyle w:val="Hyperlink"/>
          </w:rPr>
          <w:t>H</w:t>
        </w:r>
        <w:r w:rsidRPr="005D20D6">
          <w:rPr>
            <w:rStyle w:val="Hyperlink"/>
          </w:rPr>
          <w:t xml:space="preserve">ear Smetana’s </w:t>
        </w:r>
        <w:r w:rsidRPr="005D20D6">
          <w:rPr>
            <w:rStyle w:val="Hyperlink"/>
            <w:i/>
          </w:rPr>
          <w:t>My Fatherland</w:t>
        </w:r>
      </w:hyperlink>
      <w:r>
        <w:t>.</w:t>
      </w:r>
    </w:p>
    <w:p w14:paraId="55F469B2" w14:textId="77777777" w:rsidR="00A61D0F" w:rsidRDefault="00A61D0F" w:rsidP="00E557CE">
      <w:pPr>
        <w:pStyle w:val="Body"/>
      </w:pPr>
      <w:r>
        <w:t>The</w:t>
      </w:r>
      <w:r>
        <w:rPr>
          <w:spacing w:val="-6"/>
        </w:rPr>
        <w:t xml:space="preserve"> </w:t>
      </w:r>
      <w:r>
        <w:t>second</w:t>
      </w:r>
      <w:r>
        <w:rPr>
          <w:spacing w:val="-6"/>
        </w:rPr>
        <w:t xml:space="preserve"> </w:t>
      </w:r>
      <w:r>
        <w:t>of</w:t>
      </w:r>
      <w:r>
        <w:rPr>
          <w:spacing w:val="-6"/>
        </w:rPr>
        <w:t xml:space="preserve"> </w:t>
      </w:r>
      <w:r>
        <w:t>these,</w:t>
      </w:r>
      <w:r>
        <w:rPr>
          <w:spacing w:val="-6"/>
        </w:rPr>
        <w:t xml:space="preserve"> </w:t>
      </w:r>
      <w:r>
        <w:rPr>
          <w:i/>
        </w:rPr>
        <w:t>Vltava,</w:t>
      </w:r>
      <w:r>
        <w:rPr>
          <w:i/>
          <w:spacing w:val="-5"/>
        </w:rPr>
        <w:t xml:space="preserve"> </w:t>
      </w:r>
      <w:r>
        <w:rPr>
          <w:i/>
        </w:rPr>
        <w:t>(The</w:t>
      </w:r>
      <w:r>
        <w:rPr>
          <w:i/>
          <w:spacing w:val="-6"/>
        </w:rPr>
        <w:t xml:space="preserve"> </w:t>
      </w:r>
      <w:r>
        <w:rPr>
          <w:i/>
        </w:rPr>
        <w:t>Moldau)</w:t>
      </w:r>
      <w:r>
        <w:rPr>
          <w:i/>
          <w:spacing w:val="-6"/>
        </w:rPr>
        <w:t xml:space="preserve"> </w:t>
      </w:r>
      <w:r>
        <w:t>is</w:t>
      </w:r>
      <w:r>
        <w:rPr>
          <w:spacing w:val="-6"/>
        </w:rPr>
        <w:t xml:space="preserve"> </w:t>
      </w:r>
      <w:r>
        <w:t>recognized</w:t>
      </w:r>
      <w:r>
        <w:rPr>
          <w:spacing w:val="-5"/>
        </w:rPr>
        <w:t xml:space="preserve"> </w:t>
      </w:r>
      <w:r>
        <w:t>as</w:t>
      </w:r>
      <w:r>
        <w:rPr>
          <w:spacing w:val="-6"/>
        </w:rPr>
        <w:t xml:space="preserve"> </w:t>
      </w:r>
      <w:r>
        <w:t>Smetana’s</w:t>
      </w:r>
      <w:r>
        <w:rPr>
          <w:spacing w:val="-6"/>
        </w:rPr>
        <w:t xml:space="preserve"> </w:t>
      </w:r>
      <w:r>
        <w:t>greatest orchestral work. Notes in the conductor’s score</w:t>
      </w:r>
      <w:r>
        <w:rPr>
          <w:spacing w:val="-12"/>
        </w:rPr>
        <w:t xml:space="preserve"> </w:t>
      </w:r>
      <w:r>
        <w:t>state</w:t>
      </w:r>
    </w:p>
    <w:p w14:paraId="1C87C73B" w14:textId="77777777" w:rsidR="00A61D0F" w:rsidRDefault="00A61D0F" w:rsidP="00E557CE">
      <w:pPr>
        <w:pStyle w:val="Body"/>
      </w:pPr>
    </w:p>
    <w:p w14:paraId="1FF2ECB1" w14:textId="77777777" w:rsidR="00A61D0F" w:rsidRDefault="00A61D0F" w:rsidP="00E557CE">
      <w:pPr>
        <w:pStyle w:val="BlockQuote"/>
      </w:pPr>
      <w:r>
        <w:t>The</w:t>
      </w:r>
      <w:r>
        <w:rPr>
          <w:spacing w:val="-6"/>
        </w:rPr>
        <w:t xml:space="preserve"> </w:t>
      </w:r>
      <w:r>
        <w:t>Moldau”</w:t>
      </w:r>
      <w:r>
        <w:rPr>
          <w:spacing w:val="-6"/>
        </w:rPr>
        <w:t xml:space="preserve"> </w:t>
      </w:r>
      <w:r>
        <w:t>represents</w:t>
      </w:r>
      <w:r>
        <w:rPr>
          <w:spacing w:val="-5"/>
        </w:rPr>
        <w:t xml:space="preserve"> </w:t>
      </w:r>
      <w:r>
        <w:t>an</w:t>
      </w:r>
      <w:r>
        <w:rPr>
          <w:spacing w:val="-6"/>
        </w:rPr>
        <w:t xml:space="preserve"> </w:t>
      </w:r>
      <w:r>
        <w:t>exceptional</w:t>
      </w:r>
      <w:r>
        <w:rPr>
          <w:spacing w:val="-5"/>
        </w:rPr>
        <w:t xml:space="preserve"> </w:t>
      </w:r>
      <w:r>
        <w:t>expression</w:t>
      </w:r>
      <w:r>
        <w:rPr>
          <w:spacing w:val="-6"/>
        </w:rPr>
        <w:t xml:space="preserve"> </w:t>
      </w:r>
      <w:r>
        <w:t>of</w:t>
      </w:r>
      <w:r>
        <w:rPr>
          <w:spacing w:val="-5"/>
        </w:rPr>
        <w:t xml:space="preserve"> </w:t>
      </w:r>
      <w:r>
        <w:t>patriotic</w:t>
      </w:r>
      <w:r>
        <w:rPr>
          <w:spacing w:val="-6"/>
        </w:rPr>
        <w:t xml:space="preserve"> </w:t>
      </w:r>
      <w:r>
        <w:t>or</w:t>
      </w:r>
      <w:r>
        <w:rPr>
          <w:spacing w:val="-6"/>
        </w:rPr>
        <w:t xml:space="preserve"> </w:t>
      </w:r>
      <w:r>
        <w:t>nationalistic music. The musical poem reflects the pride, oppression, and hope of the Bohemian people. . .</w:t>
      </w:r>
      <w:r>
        <w:rPr>
          <w:spacing w:val="-3"/>
        </w:rPr>
        <w:t xml:space="preserve"> </w:t>
      </w:r>
      <w:r>
        <w:t>.</w:t>
      </w:r>
    </w:p>
    <w:p w14:paraId="456EF600" w14:textId="77777777" w:rsidR="00A61D0F" w:rsidRDefault="00A61D0F" w:rsidP="00E557CE">
      <w:pPr>
        <w:pStyle w:val="BlockQuote"/>
        <w:ind w:firstLine="720"/>
        <w:rPr>
          <w:color w:val="231F20"/>
          <w:position w:val="7"/>
          <w:sz w:val="13"/>
        </w:rPr>
      </w:pPr>
      <w:r>
        <w:t>Two</w:t>
      </w:r>
      <w:r>
        <w:rPr>
          <w:spacing w:val="-6"/>
        </w:rPr>
        <w:t xml:space="preserve"> </w:t>
      </w:r>
      <w:r>
        <w:t>springs</w:t>
      </w:r>
      <w:r>
        <w:rPr>
          <w:spacing w:val="-6"/>
        </w:rPr>
        <w:t xml:space="preserve"> </w:t>
      </w:r>
      <w:r>
        <w:t>pour</w:t>
      </w:r>
      <w:r>
        <w:rPr>
          <w:spacing w:val="-5"/>
        </w:rPr>
        <w:t xml:space="preserve"> </w:t>
      </w:r>
      <w:r>
        <w:t>forth</w:t>
      </w:r>
      <w:r>
        <w:rPr>
          <w:spacing w:val="-6"/>
        </w:rPr>
        <w:t xml:space="preserve"> </w:t>
      </w:r>
      <w:r>
        <w:t>in</w:t>
      </w:r>
      <w:r>
        <w:rPr>
          <w:spacing w:val="-6"/>
        </w:rPr>
        <w:t xml:space="preserve"> </w:t>
      </w:r>
      <w:r>
        <w:t>the</w:t>
      </w:r>
      <w:r>
        <w:rPr>
          <w:spacing w:val="-5"/>
        </w:rPr>
        <w:t xml:space="preserve"> </w:t>
      </w:r>
      <w:r>
        <w:t>shade</w:t>
      </w:r>
      <w:r>
        <w:rPr>
          <w:spacing w:val="-6"/>
        </w:rPr>
        <w:t xml:space="preserve"> </w:t>
      </w:r>
      <w:r>
        <w:t>of</w:t>
      </w:r>
      <w:r>
        <w:rPr>
          <w:spacing w:val="-6"/>
        </w:rPr>
        <w:t xml:space="preserve"> </w:t>
      </w:r>
      <w:r>
        <w:t>the</w:t>
      </w:r>
      <w:r>
        <w:rPr>
          <w:spacing w:val="-5"/>
        </w:rPr>
        <w:t xml:space="preserve"> </w:t>
      </w:r>
      <w:r>
        <w:t>Bohemian</w:t>
      </w:r>
      <w:r>
        <w:rPr>
          <w:spacing w:val="-6"/>
        </w:rPr>
        <w:t xml:space="preserve"> </w:t>
      </w:r>
      <w:r>
        <w:t>Forest,</w:t>
      </w:r>
      <w:r>
        <w:rPr>
          <w:spacing w:val="-5"/>
        </w:rPr>
        <w:t xml:space="preserve"> </w:t>
      </w:r>
      <w:r>
        <w:t>one</w:t>
      </w:r>
      <w:r>
        <w:rPr>
          <w:spacing w:val="-6"/>
        </w:rPr>
        <w:t xml:space="preserve"> </w:t>
      </w:r>
      <w:r>
        <w:t>warm and gushing, the other cold and peaceful. Their waves, gaily flowing over rocky</w:t>
      </w:r>
      <w:r>
        <w:rPr>
          <w:spacing w:val="-16"/>
        </w:rPr>
        <w:t xml:space="preserve"> </w:t>
      </w:r>
      <w:r>
        <w:t>beds,</w:t>
      </w:r>
      <w:r>
        <w:rPr>
          <w:spacing w:val="-16"/>
        </w:rPr>
        <w:t xml:space="preserve"> </w:t>
      </w:r>
      <w:r>
        <w:t>join</w:t>
      </w:r>
      <w:r>
        <w:rPr>
          <w:spacing w:val="-16"/>
        </w:rPr>
        <w:t xml:space="preserve"> </w:t>
      </w:r>
      <w:r>
        <w:t>and</w:t>
      </w:r>
      <w:r>
        <w:rPr>
          <w:spacing w:val="-16"/>
        </w:rPr>
        <w:t xml:space="preserve"> </w:t>
      </w:r>
      <w:r>
        <w:t>glisten</w:t>
      </w:r>
      <w:r>
        <w:rPr>
          <w:spacing w:val="-16"/>
        </w:rPr>
        <w:t xml:space="preserve"> </w:t>
      </w:r>
      <w:r>
        <w:t>in</w:t>
      </w:r>
      <w:r>
        <w:rPr>
          <w:spacing w:val="-16"/>
        </w:rPr>
        <w:t xml:space="preserve"> </w:t>
      </w:r>
      <w:r>
        <w:t>the</w:t>
      </w:r>
      <w:r>
        <w:rPr>
          <w:spacing w:val="-16"/>
        </w:rPr>
        <w:t xml:space="preserve"> </w:t>
      </w:r>
      <w:r>
        <w:t>rays</w:t>
      </w:r>
      <w:r>
        <w:rPr>
          <w:spacing w:val="-16"/>
        </w:rPr>
        <w:t xml:space="preserve"> </w:t>
      </w:r>
      <w:r>
        <w:t>of</w:t>
      </w:r>
      <w:r>
        <w:rPr>
          <w:spacing w:val="-16"/>
        </w:rPr>
        <w:t xml:space="preserve"> </w:t>
      </w:r>
      <w:r>
        <w:t>the</w:t>
      </w:r>
      <w:r>
        <w:rPr>
          <w:spacing w:val="-16"/>
        </w:rPr>
        <w:t xml:space="preserve"> </w:t>
      </w:r>
      <w:r>
        <w:t>morning</w:t>
      </w:r>
      <w:r>
        <w:rPr>
          <w:spacing w:val="-16"/>
        </w:rPr>
        <w:t xml:space="preserve"> </w:t>
      </w:r>
      <w:r>
        <w:t>sun.</w:t>
      </w:r>
      <w:r>
        <w:rPr>
          <w:spacing w:val="-16"/>
        </w:rPr>
        <w:t xml:space="preserve"> </w:t>
      </w:r>
      <w:r>
        <w:t>The</w:t>
      </w:r>
      <w:r>
        <w:rPr>
          <w:spacing w:val="-16"/>
        </w:rPr>
        <w:t xml:space="preserve"> </w:t>
      </w:r>
      <w:r>
        <w:t>forest</w:t>
      </w:r>
      <w:r>
        <w:rPr>
          <w:spacing w:val="-16"/>
        </w:rPr>
        <w:t xml:space="preserve"> </w:t>
      </w:r>
      <w:r>
        <w:t>brook, hastening on, becomes the river Vltava (Moldau.) Coursing through</w:t>
      </w:r>
      <w:r>
        <w:rPr>
          <w:spacing w:val="-11"/>
        </w:rPr>
        <w:t xml:space="preserve"> </w:t>
      </w:r>
      <w:r>
        <w:t>Bohe</w:t>
      </w:r>
      <w:r>
        <w:rPr>
          <w:color w:val="231F20"/>
        </w:rPr>
        <w:t>mia’s valleys, it grows into a mighty stream. Through thick woods it flows, as the gay sounds of the hunt and the notes of the hunter’s horn are heard ever nearer. It flows through grass-grown pastures and lowlands where a wedding feast is being celebrated with song and dance. At night wood and water nymphs revel in its sparkling waves. Reflected on its surface are fortresses and castles—witnesses of bygone days of knightly splendor and the vanished glory of fighting times. At the St. John Rapids the stream races ahead, winding through the cataracts, heaving on a path with its foaming waves through the rocky chasm into the broad river bed— finally. Flowing on in majestic peace toward Prague—finally. Flowing on in majestic peace toward Prague and welcomed by time-honored Vysehrad (castle.) Then it vanishes far beyond the poet’s gaze.”</w:t>
      </w:r>
      <w:r w:rsidR="00E557CE">
        <w:rPr>
          <w:rStyle w:val="FootnoteReference"/>
          <w:color w:val="231F20"/>
        </w:rPr>
        <w:footnoteReference w:id="3"/>
      </w:r>
    </w:p>
    <w:p w14:paraId="52B3AECB" w14:textId="77777777" w:rsidR="00E557CE" w:rsidRDefault="00E557CE" w:rsidP="00E557CE">
      <w:pPr>
        <w:pStyle w:val="Body"/>
      </w:pPr>
    </w:p>
    <w:p w14:paraId="52457118" w14:textId="77777777" w:rsidR="00E557CE" w:rsidRDefault="00E557CE" w:rsidP="00E557CE">
      <w:pPr>
        <w:pStyle w:val="Body"/>
        <w:ind w:firstLine="0"/>
        <w:jc w:val="center"/>
      </w:pPr>
      <w:r>
        <w:rPr>
          <w:noProof/>
        </w:rPr>
        <w:drawing>
          <wp:inline distT="0" distB="0" distL="0" distR="0" wp14:anchorId="27B704AC" wp14:editId="62CEF09B">
            <wp:extent cx="5072004" cy="1324355"/>
            <wp:effectExtent l="0" t="0" r="0" b="0"/>
            <wp:docPr id="207" name="image109.jpeg" descr="A panoramic view looking north-west across the Vltava River to Prague Castle and the Charles Bridge" title="A panoramic view looking north-west across the Vltava River to Prague Castle and the Charles Bri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109.jpeg"/>
                    <pic:cNvPicPr/>
                  </pic:nvPicPr>
                  <pic:blipFill>
                    <a:blip r:embed="rId51" cstate="print"/>
                    <a:stretch>
                      <a:fillRect/>
                    </a:stretch>
                  </pic:blipFill>
                  <pic:spPr>
                    <a:xfrm>
                      <a:off x="0" y="0"/>
                      <a:ext cx="5072004" cy="1324355"/>
                    </a:xfrm>
                    <a:prstGeom prst="rect">
                      <a:avLst/>
                    </a:prstGeom>
                  </pic:spPr>
                </pic:pic>
              </a:graphicData>
            </a:graphic>
          </wp:inline>
        </w:drawing>
      </w:r>
    </w:p>
    <w:p w14:paraId="4D108D45" w14:textId="77777777" w:rsidR="00E557CE" w:rsidRDefault="00E557CE" w:rsidP="00E557CE">
      <w:pPr>
        <w:pStyle w:val="CaptionHeader"/>
      </w:pPr>
      <w:r>
        <w:t xml:space="preserve">Figure 6.15 | A panoramic view looking north-west across the Vltava River to Prague Castle and the </w:t>
      </w:r>
      <w:r w:rsidRPr="00E557CE">
        <w:t>Charles</w:t>
      </w:r>
      <w:r>
        <w:t xml:space="preserve"> Bridge</w:t>
      </w:r>
    </w:p>
    <w:p w14:paraId="0F086AF5" w14:textId="77777777" w:rsidR="00E557CE" w:rsidRPr="00E557CE" w:rsidRDefault="00E557CE" w:rsidP="00E557CE">
      <w:pPr>
        <w:pStyle w:val="CaptionText"/>
      </w:pPr>
      <w:r w:rsidRPr="00E557CE">
        <w:t xml:space="preserve">Author | User </w:t>
      </w:r>
      <w:r w:rsidRPr="00E557CE">
        <w:t>“</w:t>
      </w:r>
      <w:r w:rsidRPr="00E557CE">
        <w:t>Diliff</w:t>
      </w:r>
      <w:r w:rsidRPr="00E557CE">
        <w:t>”</w:t>
      </w:r>
    </w:p>
    <w:p w14:paraId="50FBF924" w14:textId="77777777" w:rsidR="00E557CE" w:rsidRPr="00E557CE" w:rsidRDefault="00E557CE" w:rsidP="00E557CE">
      <w:pPr>
        <w:pStyle w:val="CaptionText"/>
      </w:pPr>
      <w:r w:rsidRPr="00E557CE">
        <w:t>Source | Wikimedia Commons</w:t>
      </w:r>
    </w:p>
    <w:p w14:paraId="6D91C67F" w14:textId="77777777" w:rsidR="00E557CE" w:rsidRPr="00E557CE" w:rsidRDefault="00E557CE" w:rsidP="00E557CE">
      <w:pPr>
        <w:pStyle w:val="CaptionText"/>
      </w:pPr>
      <w:r w:rsidRPr="00E557CE">
        <w:t>License | CC BY-SA 3.0</w:t>
      </w:r>
    </w:p>
    <w:p w14:paraId="0C78EFF9" w14:textId="77777777" w:rsidR="00E557CE" w:rsidRDefault="00E557CE" w:rsidP="00E557CE">
      <w:pPr>
        <w:pStyle w:val="Body"/>
      </w:pPr>
    </w:p>
    <w:p w14:paraId="169AE46C" w14:textId="77777777" w:rsidR="00E557CE" w:rsidRDefault="00E557CE" w:rsidP="00E557CE">
      <w:pPr>
        <w:pStyle w:val="Heading4"/>
      </w:pPr>
      <w:r>
        <w:rPr>
          <w:w w:val="120"/>
        </w:rPr>
        <w:t>LISTENING GUIDE</w:t>
      </w:r>
    </w:p>
    <w:p w14:paraId="4F39C938" w14:textId="50363137" w:rsidR="00E557CE" w:rsidRDefault="00650C7F" w:rsidP="00E557CE">
      <w:pPr>
        <w:pStyle w:val="Bodynoindent"/>
      </w:pPr>
      <w:hyperlink r:id="rId52" w:history="1">
        <w:r w:rsidR="005D20D6" w:rsidRPr="005D20D6">
          <w:rPr>
            <w:rStyle w:val="Hyperlink"/>
          </w:rPr>
          <w:t>Audio</w:t>
        </w:r>
      </w:hyperlink>
    </w:p>
    <w:p w14:paraId="76E935D8" w14:textId="77777777" w:rsidR="00E557CE" w:rsidRDefault="00E557CE" w:rsidP="00E557CE">
      <w:pPr>
        <w:pStyle w:val="Bodynoindent"/>
      </w:pPr>
      <w:r>
        <w:rPr>
          <w:color w:val="231F20"/>
        </w:rPr>
        <w:t>Featuring Vilem Tausky conducting the BBC Symphony</w:t>
      </w:r>
    </w:p>
    <w:p w14:paraId="6BC38AC4" w14:textId="77777777" w:rsidR="00E557CE" w:rsidRDefault="00E557CE" w:rsidP="00E557CE">
      <w:pPr>
        <w:pStyle w:val="Bodynoindent"/>
      </w:pPr>
      <w:r>
        <w:rPr>
          <w:b/>
          <w:color w:val="231F20"/>
        </w:rPr>
        <w:t xml:space="preserve">Composer: </w:t>
      </w:r>
      <w:r>
        <w:rPr>
          <w:color w:val="231F20"/>
        </w:rPr>
        <w:t>Bedřich Smetana (1824-1884)</w:t>
      </w:r>
    </w:p>
    <w:p w14:paraId="47AF5F3D" w14:textId="77777777" w:rsidR="00E557CE" w:rsidRDefault="00E557CE" w:rsidP="00E557CE">
      <w:pPr>
        <w:pStyle w:val="Bodynoindent"/>
      </w:pPr>
      <w:r>
        <w:rPr>
          <w:b/>
          <w:color w:val="231F20"/>
        </w:rPr>
        <w:t xml:space="preserve">Composition: </w:t>
      </w:r>
      <w:r>
        <w:rPr>
          <w:color w:val="231F20"/>
        </w:rPr>
        <w:t>The Moldau (</w:t>
      </w:r>
      <w:r>
        <w:rPr>
          <w:i/>
        </w:rPr>
        <w:t>Vlatava</w:t>
      </w:r>
      <w:r>
        <w:rPr>
          <w:color w:val="231F20"/>
        </w:rPr>
        <w:t>)</w:t>
      </w:r>
    </w:p>
    <w:p w14:paraId="2DE57F81" w14:textId="77777777" w:rsidR="00E557CE" w:rsidRDefault="00E557CE" w:rsidP="00E557CE">
      <w:pPr>
        <w:pStyle w:val="Bodynoindent"/>
      </w:pPr>
      <w:r>
        <w:rPr>
          <w:b/>
          <w:color w:val="231F20"/>
        </w:rPr>
        <w:t xml:space="preserve">Date: </w:t>
      </w:r>
      <w:r>
        <w:rPr>
          <w:color w:val="231F20"/>
        </w:rPr>
        <w:t>1874</w:t>
      </w:r>
    </w:p>
    <w:p w14:paraId="58593142" w14:textId="77777777" w:rsidR="00E557CE" w:rsidRDefault="00E557CE" w:rsidP="00E557CE">
      <w:pPr>
        <w:pStyle w:val="Bodynoindent"/>
      </w:pPr>
      <w:r>
        <w:rPr>
          <w:b/>
          <w:color w:val="231F20"/>
        </w:rPr>
        <w:t xml:space="preserve">Genre: </w:t>
      </w:r>
      <w:r>
        <w:rPr>
          <w:color w:val="231F20"/>
        </w:rPr>
        <w:t>Symphonic poem</w:t>
      </w:r>
    </w:p>
    <w:p w14:paraId="70C3900F" w14:textId="77777777" w:rsidR="00E557CE" w:rsidRDefault="00E557CE" w:rsidP="00E557CE">
      <w:pPr>
        <w:pStyle w:val="Bodynoindent"/>
      </w:pPr>
      <w:r>
        <w:rPr>
          <w:b/>
          <w:color w:val="231F20"/>
        </w:rPr>
        <w:t xml:space="preserve">Form: </w:t>
      </w:r>
      <w:r>
        <w:rPr>
          <w:color w:val="231F20"/>
        </w:rPr>
        <w:t>Symphonic Poem (Tone Poem)</w:t>
      </w:r>
    </w:p>
    <w:p w14:paraId="197A7C8C" w14:textId="77777777" w:rsidR="00E557CE" w:rsidRDefault="00E557CE" w:rsidP="00E557CE">
      <w:pPr>
        <w:pStyle w:val="Bodynoindent"/>
      </w:pPr>
      <w:r>
        <w:rPr>
          <w:b/>
          <w:color w:val="231F20"/>
        </w:rPr>
        <w:t xml:space="preserve">Performing Forces: </w:t>
      </w:r>
      <w:r>
        <w:rPr>
          <w:color w:val="231F20"/>
        </w:rPr>
        <w:t>piccolo, two flutes, two oboes , two clarinets, two bassoons, four French horns, two trumpets, three trombones, tuba, timpani, bass drum, triangle, cymbals, harp, strings</w:t>
      </w:r>
    </w:p>
    <w:p w14:paraId="0B08CC52" w14:textId="77777777" w:rsidR="00E557CE" w:rsidRDefault="00E557CE" w:rsidP="00E557CE">
      <w:pPr>
        <w:pStyle w:val="Bodynoindent"/>
        <w:rPr>
          <w:b/>
        </w:rPr>
      </w:pPr>
      <w:r>
        <w:rPr>
          <w:b/>
          <w:color w:val="231F20"/>
        </w:rPr>
        <w:t>What we want you to remember about this composition:</w:t>
      </w:r>
    </w:p>
    <w:p w14:paraId="6B9327E0" w14:textId="77777777" w:rsidR="00E557CE" w:rsidRDefault="00E557CE" w:rsidP="00E557CE">
      <w:pPr>
        <w:pStyle w:val="ListBullet"/>
      </w:pPr>
      <w:r>
        <w:rPr>
          <w:i/>
        </w:rPr>
        <w:t>The</w:t>
      </w:r>
      <w:r>
        <w:rPr>
          <w:i/>
          <w:spacing w:val="-7"/>
        </w:rPr>
        <w:t xml:space="preserve"> </w:t>
      </w:r>
      <w:r>
        <w:rPr>
          <w:i/>
        </w:rPr>
        <w:t>Moldau</w:t>
      </w:r>
      <w:r>
        <w:rPr>
          <w:i/>
          <w:spacing w:val="-6"/>
        </w:rPr>
        <w:t xml:space="preserve"> </w:t>
      </w:r>
      <w:r>
        <w:t>(</w:t>
      </w:r>
      <w:r>
        <w:rPr>
          <w:i/>
        </w:rPr>
        <w:t>Vlatava</w:t>
      </w:r>
      <w:r>
        <w:t>)</w:t>
      </w:r>
      <w:r>
        <w:rPr>
          <w:spacing w:val="-6"/>
        </w:rPr>
        <w:t xml:space="preserve"> </w:t>
      </w:r>
      <w:r>
        <w:t>is</w:t>
      </w:r>
      <w:r>
        <w:rPr>
          <w:spacing w:val="-7"/>
        </w:rPr>
        <w:t xml:space="preserve"> </w:t>
      </w:r>
      <w:r>
        <w:t>a</w:t>
      </w:r>
      <w:r>
        <w:rPr>
          <w:spacing w:val="-6"/>
        </w:rPr>
        <w:t xml:space="preserve"> </w:t>
      </w:r>
      <w:r>
        <w:t>programmatic</w:t>
      </w:r>
      <w:r>
        <w:rPr>
          <w:spacing w:val="-6"/>
        </w:rPr>
        <w:t xml:space="preserve"> </w:t>
      </w:r>
      <w:r>
        <w:t>symphonic</w:t>
      </w:r>
      <w:r>
        <w:rPr>
          <w:spacing w:val="-7"/>
        </w:rPr>
        <w:t xml:space="preserve"> </w:t>
      </w:r>
      <w:r>
        <w:t>poem</w:t>
      </w:r>
      <w:r>
        <w:rPr>
          <w:spacing w:val="-6"/>
        </w:rPr>
        <w:t xml:space="preserve"> </w:t>
      </w:r>
      <w:r>
        <w:t>portraying the story of the main river in Bohemia as it flows through Smetana’s homeland countryside. Each section portrays a different scene, often contrasting, that the river</w:t>
      </w:r>
      <w:r>
        <w:rPr>
          <w:spacing w:val="-5"/>
        </w:rPr>
        <w:t xml:space="preserve"> </w:t>
      </w:r>
      <w:r>
        <w:t>encounters.</w:t>
      </w:r>
    </w:p>
    <w:p w14:paraId="076D9E29" w14:textId="77777777" w:rsidR="00E557CE" w:rsidRDefault="00E557CE" w:rsidP="00E557CE">
      <w:pPr>
        <w:pStyle w:val="ListBullet"/>
      </w:pPr>
      <w:r>
        <w:t>This piece is a good representation of Czech nationalism and also of a romantic setting of</w:t>
      </w:r>
      <w:r>
        <w:rPr>
          <w:spacing w:val="-3"/>
        </w:rPr>
        <w:t xml:space="preserve"> </w:t>
      </w:r>
      <w:r>
        <w:t>nature.</w:t>
      </w:r>
    </w:p>
    <w:p w14:paraId="13594006" w14:textId="77777777" w:rsidR="00E557CE" w:rsidRDefault="00E557CE" w:rsidP="00E557CE">
      <w:pPr>
        <w:pStyle w:val="ListBullet"/>
      </w:pPr>
      <w:r>
        <w:t>The composer wrote the work following a trip he took down the river as</w:t>
      </w:r>
      <w:r>
        <w:rPr>
          <w:spacing w:val="-4"/>
        </w:rPr>
        <w:t xml:space="preserve"> </w:t>
      </w:r>
      <w:r>
        <w:t>part</w:t>
      </w:r>
      <w:r>
        <w:rPr>
          <w:spacing w:val="-4"/>
        </w:rPr>
        <w:t xml:space="preserve"> </w:t>
      </w:r>
      <w:r>
        <w:t>of</w:t>
      </w:r>
      <w:r>
        <w:rPr>
          <w:spacing w:val="-4"/>
        </w:rPr>
        <w:t xml:space="preserve"> </w:t>
      </w:r>
      <w:r>
        <w:t>a</w:t>
      </w:r>
      <w:r>
        <w:rPr>
          <w:spacing w:val="-3"/>
        </w:rPr>
        <w:t xml:space="preserve"> </w:t>
      </w:r>
      <w:r>
        <w:t>larger</w:t>
      </w:r>
      <w:r>
        <w:rPr>
          <w:spacing w:val="-4"/>
        </w:rPr>
        <w:t xml:space="preserve"> </w:t>
      </w:r>
      <w:r>
        <w:t>cycle</w:t>
      </w:r>
      <w:r>
        <w:rPr>
          <w:spacing w:val="-4"/>
        </w:rPr>
        <w:t xml:space="preserve"> </w:t>
      </w:r>
      <w:r>
        <w:t>of</w:t>
      </w:r>
      <w:r>
        <w:rPr>
          <w:spacing w:val="-4"/>
        </w:rPr>
        <w:t xml:space="preserve"> </w:t>
      </w:r>
      <w:r>
        <w:t>six</w:t>
      </w:r>
      <w:r>
        <w:rPr>
          <w:spacing w:val="-4"/>
        </w:rPr>
        <w:t xml:space="preserve"> </w:t>
      </w:r>
      <w:r>
        <w:t>symphonic</w:t>
      </w:r>
      <w:r>
        <w:rPr>
          <w:spacing w:val="-4"/>
        </w:rPr>
        <w:t xml:space="preserve"> </w:t>
      </w:r>
      <w:r>
        <w:t>poems</w:t>
      </w:r>
      <w:r>
        <w:rPr>
          <w:spacing w:val="-4"/>
        </w:rPr>
        <w:t xml:space="preserve"> </w:t>
      </w:r>
      <w:r>
        <w:t>written</w:t>
      </w:r>
      <w:r>
        <w:rPr>
          <w:spacing w:val="-5"/>
        </w:rPr>
        <w:t xml:space="preserve"> </w:t>
      </w:r>
      <w:r>
        <w:t>between</w:t>
      </w:r>
      <w:r>
        <w:rPr>
          <w:spacing w:val="-4"/>
        </w:rPr>
        <w:t xml:space="preserve"> </w:t>
      </w:r>
      <w:r>
        <w:t xml:space="preserve">1874 and 1879 entitled </w:t>
      </w:r>
      <w:r>
        <w:rPr>
          <w:i/>
        </w:rPr>
        <w:t xml:space="preserve">Má Vlast </w:t>
      </w:r>
      <w:r>
        <w:t>(</w:t>
      </w:r>
      <w:r>
        <w:rPr>
          <w:i/>
        </w:rPr>
        <w:t>My</w:t>
      </w:r>
      <w:r>
        <w:rPr>
          <w:i/>
          <w:spacing w:val="-5"/>
        </w:rPr>
        <w:t xml:space="preserve"> </w:t>
      </w:r>
      <w:r>
        <w:rPr>
          <w:i/>
        </w:rPr>
        <w:t>Country</w:t>
      </w:r>
      <w:r>
        <w:t>).</w:t>
      </w:r>
    </w:p>
    <w:p w14:paraId="61F9D156" w14:textId="77777777" w:rsidR="00E557CE" w:rsidRPr="00E557CE" w:rsidRDefault="00E557CE" w:rsidP="00E557CE">
      <w:pPr>
        <w:pStyle w:val="ListBullet"/>
      </w:pPr>
      <w:r>
        <w:rPr>
          <w:spacing w:val="-6"/>
        </w:rPr>
        <w:t>Note</w:t>
      </w:r>
      <w:r>
        <w:rPr>
          <w:spacing w:val="-15"/>
        </w:rPr>
        <w:t xml:space="preserve"> </w:t>
      </w:r>
      <w:r>
        <w:rPr>
          <w:spacing w:val="-6"/>
        </w:rPr>
        <w:t>that</w:t>
      </w:r>
      <w:r>
        <w:rPr>
          <w:spacing w:val="-15"/>
        </w:rPr>
        <w:t xml:space="preserve"> </w:t>
      </w:r>
      <w:r>
        <w:rPr>
          <w:spacing w:val="-6"/>
        </w:rPr>
        <w:t>each</w:t>
      </w:r>
      <w:r>
        <w:rPr>
          <w:spacing w:val="-15"/>
        </w:rPr>
        <w:t xml:space="preserve"> </w:t>
      </w:r>
      <w:r>
        <w:rPr>
          <w:spacing w:val="-7"/>
        </w:rPr>
        <w:t>section</w:t>
      </w:r>
      <w:r>
        <w:rPr>
          <w:spacing w:val="-15"/>
        </w:rPr>
        <w:t xml:space="preserve"> </w:t>
      </w:r>
      <w:r>
        <w:rPr>
          <w:spacing w:val="-4"/>
        </w:rPr>
        <w:t>of</w:t>
      </w:r>
      <w:r>
        <w:rPr>
          <w:spacing w:val="-15"/>
        </w:rPr>
        <w:t xml:space="preserve"> </w:t>
      </w:r>
      <w:r>
        <w:rPr>
          <w:spacing w:val="-6"/>
        </w:rPr>
        <w:t>the</w:t>
      </w:r>
      <w:r>
        <w:rPr>
          <w:spacing w:val="-15"/>
        </w:rPr>
        <w:t xml:space="preserve"> </w:t>
      </w:r>
      <w:r>
        <w:rPr>
          <w:spacing w:val="-6"/>
        </w:rPr>
        <w:t>work</w:t>
      </w:r>
      <w:r>
        <w:rPr>
          <w:spacing w:val="-15"/>
        </w:rPr>
        <w:t xml:space="preserve"> </w:t>
      </w:r>
      <w:r>
        <w:rPr>
          <w:spacing w:val="-6"/>
        </w:rPr>
        <w:t>has</w:t>
      </w:r>
      <w:r>
        <w:rPr>
          <w:spacing w:val="-15"/>
        </w:rPr>
        <w:t xml:space="preserve"> </w:t>
      </w:r>
      <w:r>
        <w:rPr>
          <w:spacing w:val="-6"/>
        </w:rPr>
        <w:t>its</w:t>
      </w:r>
      <w:r>
        <w:rPr>
          <w:spacing w:val="-14"/>
        </w:rPr>
        <w:t xml:space="preserve"> </w:t>
      </w:r>
      <w:r>
        <w:rPr>
          <w:spacing w:val="-6"/>
        </w:rPr>
        <w:t>own</w:t>
      </w:r>
      <w:r>
        <w:rPr>
          <w:spacing w:val="-15"/>
        </w:rPr>
        <w:t xml:space="preserve"> </w:t>
      </w:r>
      <w:r>
        <w:rPr>
          <w:spacing w:val="-8"/>
        </w:rPr>
        <w:t>descriptive</w:t>
      </w:r>
      <w:r>
        <w:rPr>
          <w:spacing w:val="-15"/>
        </w:rPr>
        <w:t xml:space="preserve"> </w:t>
      </w:r>
      <w:r>
        <w:rPr>
          <w:spacing w:val="-7"/>
        </w:rPr>
        <w:t>title</w:t>
      </w:r>
      <w:r>
        <w:rPr>
          <w:spacing w:val="-15"/>
        </w:rPr>
        <w:t xml:space="preserve"> </w:t>
      </w:r>
      <w:r>
        <w:rPr>
          <w:spacing w:val="-4"/>
        </w:rPr>
        <w:t>in</w:t>
      </w:r>
      <w:r>
        <w:rPr>
          <w:spacing w:val="-15"/>
        </w:rPr>
        <w:t xml:space="preserve"> </w:t>
      </w:r>
      <w:r>
        <w:rPr>
          <w:spacing w:val="-6"/>
        </w:rPr>
        <w:t>bold</w:t>
      </w:r>
      <w:r>
        <w:rPr>
          <w:spacing w:val="-15"/>
        </w:rPr>
        <w:t xml:space="preserve"> </w:t>
      </w:r>
      <w:r>
        <w:rPr>
          <w:spacing w:val="-8"/>
        </w:rPr>
        <w:t>print.</w:t>
      </w:r>
    </w:p>
    <w:p w14:paraId="47E0C20F" w14:textId="77777777" w:rsidR="00E557CE" w:rsidRDefault="00E557CE" w:rsidP="00E557CE">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The Moldau (Vlatava)"/>
        <w:tblDescription w:val="Listening Guide for The Moldau (Vlatava)"/>
      </w:tblPr>
      <w:tblGrid>
        <w:gridCol w:w="960"/>
        <w:gridCol w:w="6940"/>
      </w:tblGrid>
      <w:tr w:rsidR="00A61D0F" w14:paraId="0D2436E6" w14:textId="77777777" w:rsidTr="00E557CE">
        <w:trPr>
          <w:trHeight w:val="355"/>
        </w:trPr>
        <w:tc>
          <w:tcPr>
            <w:tcW w:w="960" w:type="dxa"/>
            <w:tcBorders>
              <w:top w:val="single" w:sz="8" w:space="0" w:color="231F20"/>
              <w:left w:val="single" w:sz="8" w:space="0" w:color="231F20"/>
              <w:bottom w:val="single" w:sz="8" w:space="0" w:color="231F20"/>
              <w:right w:val="single" w:sz="8" w:space="0" w:color="231F20"/>
            </w:tcBorders>
          </w:tcPr>
          <w:p w14:paraId="14818FEB" w14:textId="77777777" w:rsidR="00A61D0F" w:rsidRDefault="00A61D0F" w:rsidP="00BE32A0">
            <w:pPr>
              <w:pStyle w:val="TableParagraph"/>
              <w:spacing w:before="64"/>
              <w:ind w:left="79"/>
              <w:rPr>
                <w:b/>
              </w:rPr>
            </w:pPr>
            <w:r>
              <w:rPr>
                <w:b/>
                <w:color w:val="231F20"/>
              </w:rPr>
              <w:t>Timing</w:t>
            </w:r>
          </w:p>
        </w:tc>
        <w:tc>
          <w:tcPr>
            <w:tcW w:w="6940" w:type="dxa"/>
            <w:tcBorders>
              <w:top w:val="single" w:sz="8" w:space="0" w:color="231F20"/>
              <w:left w:val="single" w:sz="8" w:space="0" w:color="231F20"/>
              <w:bottom w:val="single" w:sz="8" w:space="0" w:color="231F20"/>
              <w:right w:val="single" w:sz="8" w:space="0" w:color="231F20"/>
            </w:tcBorders>
          </w:tcPr>
          <w:p w14:paraId="497AF560" w14:textId="77777777" w:rsidR="00A61D0F" w:rsidRDefault="00A61D0F" w:rsidP="00BE32A0">
            <w:pPr>
              <w:pStyle w:val="TableParagraph"/>
              <w:spacing w:before="64"/>
              <w:ind w:left="79"/>
              <w:rPr>
                <w:b/>
              </w:rPr>
            </w:pPr>
            <w:r>
              <w:rPr>
                <w:b/>
                <w:color w:val="231F20"/>
              </w:rPr>
              <w:t>Performing Forces, Melody, and Texture</w:t>
            </w:r>
          </w:p>
        </w:tc>
      </w:tr>
      <w:tr w:rsidR="00A61D0F" w14:paraId="0A347111" w14:textId="77777777" w:rsidTr="00E557CE">
        <w:trPr>
          <w:trHeight w:val="1913"/>
        </w:trPr>
        <w:tc>
          <w:tcPr>
            <w:tcW w:w="960" w:type="dxa"/>
            <w:tcBorders>
              <w:top w:val="single" w:sz="8" w:space="0" w:color="231F20"/>
              <w:left w:val="single" w:sz="8" w:space="0" w:color="231F20"/>
              <w:bottom w:val="single" w:sz="8" w:space="0" w:color="231F20"/>
              <w:right w:val="single" w:sz="8" w:space="0" w:color="231F20"/>
            </w:tcBorders>
          </w:tcPr>
          <w:p w14:paraId="415AD2EC" w14:textId="77777777" w:rsidR="00A61D0F" w:rsidRDefault="00A61D0F" w:rsidP="00BE32A0">
            <w:pPr>
              <w:pStyle w:val="TableParagraph"/>
              <w:spacing w:before="64"/>
              <w:ind w:left="79"/>
            </w:pPr>
            <w:r>
              <w:rPr>
                <w:color w:val="231F20"/>
              </w:rPr>
              <w:t>0:00</w:t>
            </w:r>
          </w:p>
        </w:tc>
        <w:tc>
          <w:tcPr>
            <w:tcW w:w="6940" w:type="dxa"/>
            <w:tcBorders>
              <w:top w:val="single" w:sz="8" w:space="0" w:color="231F20"/>
              <w:left w:val="single" w:sz="8" w:space="0" w:color="231F20"/>
              <w:bottom w:val="single" w:sz="8" w:space="0" w:color="231F20"/>
              <w:right w:val="single" w:sz="8" w:space="0" w:color="231F20"/>
            </w:tcBorders>
          </w:tcPr>
          <w:p w14:paraId="545A7882" w14:textId="77777777" w:rsidR="00A61D0F" w:rsidRDefault="00A61D0F" w:rsidP="00BE32A0">
            <w:pPr>
              <w:pStyle w:val="TableParagraph"/>
              <w:spacing w:before="64"/>
              <w:ind w:left="79"/>
            </w:pPr>
            <w:r>
              <w:rPr>
                <w:color w:val="231F20"/>
              </w:rPr>
              <w:t>Two Springs.(Source of the river)</w:t>
            </w:r>
          </w:p>
          <w:p w14:paraId="2DCDE5B9" w14:textId="77777777" w:rsidR="00A61D0F" w:rsidRDefault="00A61D0F" w:rsidP="00BE32A0">
            <w:pPr>
              <w:pStyle w:val="TableParagraph"/>
              <w:spacing w:before="50" w:line="288" w:lineRule="auto"/>
              <w:ind w:left="79" w:right="193"/>
            </w:pPr>
            <w:r>
              <w:rPr>
                <w:color w:val="231F20"/>
              </w:rPr>
              <w:t>Flutes begin with a flowing/rippling melodic passage soon joined by the clarinets. The harp and strings (pizzicato) are heard periodically.</w:t>
            </w:r>
          </w:p>
          <w:p w14:paraId="4EF2C385" w14:textId="77777777" w:rsidR="00A61D0F" w:rsidRDefault="00A61D0F" w:rsidP="00BE32A0">
            <w:pPr>
              <w:pStyle w:val="TableParagraph"/>
              <w:spacing w:before="8"/>
              <w:ind w:left="0"/>
              <w:rPr>
                <w:rFonts w:ascii="Times New Roman"/>
                <w:sz w:val="12"/>
              </w:rPr>
            </w:pPr>
          </w:p>
          <w:p w14:paraId="5243B2F0" w14:textId="77777777" w:rsidR="00A61D0F" w:rsidRDefault="00A61D0F" w:rsidP="00BE32A0">
            <w:pPr>
              <w:pStyle w:val="TableParagraph"/>
              <w:ind w:left="99"/>
              <w:rPr>
                <w:rFonts w:ascii="Times New Roman"/>
                <w:sz w:val="20"/>
              </w:rPr>
            </w:pPr>
            <w:r>
              <w:rPr>
                <w:rFonts w:ascii="Times New Roman"/>
                <w:noProof/>
                <w:sz w:val="20"/>
              </w:rPr>
              <w:drawing>
                <wp:inline distT="0" distB="0" distL="0" distR="0" wp14:anchorId="0CD0F103" wp14:editId="46BACA6B">
                  <wp:extent cx="4231107" cy="444055"/>
                  <wp:effectExtent l="0" t="0" r="0" b="0"/>
                  <wp:docPr id="209" name="image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110.png"/>
                          <pic:cNvPicPr/>
                        </pic:nvPicPr>
                        <pic:blipFill>
                          <a:blip r:embed="rId53" cstate="print"/>
                          <a:stretch>
                            <a:fillRect/>
                          </a:stretch>
                        </pic:blipFill>
                        <pic:spPr>
                          <a:xfrm>
                            <a:off x="0" y="0"/>
                            <a:ext cx="4231107" cy="444055"/>
                          </a:xfrm>
                          <a:prstGeom prst="rect">
                            <a:avLst/>
                          </a:prstGeom>
                        </pic:spPr>
                      </pic:pic>
                    </a:graphicData>
                  </a:graphic>
                </wp:inline>
              </w:drawing>
            </w:r>
          </w:p>
        </w:tc>
      </w:tr>
      <w:tr w:rsidR="00A61D0F" w14:paraId="0D706FC6" w14:textId="77777777" w:rsidTr="00E557CE">
        <w:trPr>
          <w:trHeight w:val="671"/>
        </w:trPr>
        <w:tc>
          <w:tcPr>
            <w:tcW w:w="960" w:type="dxa"/>
            <w:tcBorders>
              <w:top w:val="single" w:sz="8" w:space="0" w:color="231F20"/>
              <w:left w:val="single" w:sz="8" w:space="0" w:color="231F20"/>
              <w:bottom w:val="single" w:sz="8" w:space="0" w:color="231F20"/>
              <w:right w:val="single" w:sz="8" w:space="0" w:color="231F20"/>
            </w:tcBorders>
          </w:tcPr>
          <w:p w14:paraId="18E23E6B" w14:textId="77777777" w:rsidR="00A61D0F" w:rsidRDefault="00A61D0F" w:rsidP="00BE32A0">
            <w:pPr>
              <w:pStyle w:val="TableParagraph"/>
              <w:spacing w:before="81"/>
              <w:ind w:left="79"/>
            </w:pPr>
            <w:r>
              <w:rPr>
                <w:color w:val="231F20"/>
              </w:rPr>
              <w:t>1:06</w:t>
            </w:r>
          </w:p>
        </w:tc>
        <w:tc>
          <w:tcPr>
            <w:tcW w:w="6940" w:type="dxa"/>
            <w:tcBorders>
              <w:top w:val="single" w:sz="8" w:space="0" w:color="231F20"/>
              <w:left w:val="single" w:sz="8" w:space="0" w:color="231F20"/>
              <w:bottom w:val="single" w:sz="8" w:space="0" w:color="231F20"/>
              <w:right w:val="single" w:sz="8" w:space="0" w:color="231F20"/>
            </w:tcBorders>
          </w:tcPr>
          <w:p w14:paraId="3A814CEA" w14:textId="77777777" w:rsidR="00A61D0F" w:rsidRDefault="00A61D0F" w:rsidP="00BE32A0">
            <w:pPr>
              <w:pStyle w:val="TableParagraph"/>
              <w:spacing w:before="31" w:line="300" w:lineRule="atLeast"/>
              <w:ind w:left="79" w:right="589"/>
            </w:pPr>
            <w:r>
              <w:rPr>
                <w:color w:val="231F20"/>
              </w:rPr>
              <w:t>Rippling notes moves to lower strings that lead to the main river theme.</w:t>
            </w:r>
          </w:p>
        </w:tc>
      </w:tr>
      <w:tr w:rsidR="00A61D0F" w14:paraId="2C43312B" w14:textId="77777777" w:rsidTr="00E557CE">
        <w:trPr>
          <w:trHeight w:val="4425"/>
        </w:trPr>
        <w:tc>
          <w:tcPr>
            <w:tcW w:w="960" w:type="dxa"/>
            <w:tcBorders>
              <w:top w:val="single" w:sz="8" w:space="0" w:color="231F20"/>
              <w:left w:val="single" w:sz="8" w:space="0" w:color="231F20"/>
              <w:bottom w:val="single" w:sz="8" w:space="0" w:color="231F20"/>
              <w:right w:val="single" w:sz="8" w:space="0" w:color="231F20"/>
            </w:tcBorders>
          </w:tcPr>
          <w:p w14:paraId="2D7CAC56" w14:textId="77777777" w:rsidR="00A61D0F" w:rsidRDefault="00A61D0F" w:rsidP="00BE32A0">
            <w:pPr>
              <w:pStyle w:val="TableParagraph"/>
              <w:spacing w:before="64"/>
              <w:ind w:left="79"/>
            </w:pPr>
            <w:r>
              <w:rPr>
                <w:color w:val="231F20"/>
              </w:rPr>
              <w:t>1:16</w:t>
            </w:r>
          </w:p>
        </w:tc>
        <w:tc>
          <w:tcPr>
            <w:tcW w:w="6940" w:type="dxa"/>
            <w:tcBorders>
              <w:top w:val="single" w:sz="8" w:space="0" w:color="231F20"/>
              <w:left w:val="single" w:sz="8" w:space="0" w:color="231F20"/>
              <w:bottom w:val="single" w:sz="8" w:space="0" w:color="231F20"/>
              <w:right w:val="single" w:sz="8" w:space="0" w:color="231F20"/>
            </w:tcBorders>
          </w:tcPr>
          <w:p w14:paraId="22EC3BEE" w14:textId="77777777" w:rsidR="00A61D0F" w:rsidRDefault="00A61D0F" w:rsidP="00BE32A0">
            <w:pPr>
              <w:pStyle w:val="TableParagraph"/>
              <w:spacing w:before="64"/>
              <w:ind w:left="79"/>
            </w:pPr>
            <w:r>
              <w:rPr>
                <w:color w:val="231F20"/>
              </w:rPr>
              <w:t>The River Theme.</w:t>
            </w:r>
          </w:p>
          <w:p w14:paraId="5BC3E763" w14:textId="77777777" w:rsidR="00A61D0F" w:rsidRDefault="00A61D0F" w:rsidP="00BE32A0">
            <w:pPr>
              <w:pStyle w:val="TableParagraph"/>
              <w:spacing w:before="50" w:line="288" w:lineRule="auto"/>
              <w:ind w:left="79" w:right="163"/>
            </w:pPr>
            <w:r>
              <w:rPr>
                <w:color w:val="231F20"/>
                <w:spacing w:val="-5"/>
              </w:rPr>
              <w:t xml:space="preserve">Violins present </w:t>
            </w:r>
            <w:r>
              <w:rPr>
                <w:color w:val="231F20"/>
                <w:spacing w:val="-4"/>
              </w:rPr>
              <w:t xml:space="preserve">the river theme </w:t>
            </w:r>
            <w:r>
              <w:rPr>
                <w:color w:val="231F20"/>
                <w:spacing w:val="-3"/>
              </w:rPr>
              <w:t xml:space="preserve">in </w:t>
            </w:r>
            <w:r>
              <w:rPr>
                <w:color w:val="231F20"/>
              </w:rPr>
              <w:t xml:space="preserve">a </w:t>
            </w:r>
            <w:r>
              <w:rPr>
                <w:color w:val="231F20"/>
                <w:spacing w:val="-4"/>
              </w:rPr>
              <w:t xml:space="preserve">minor key </w:t>
            </w:r>
            <w:r>
              <w:rPr>
                <w:color w:val="231F20"/>
                <w:spacing w:val="-3"/>
              </w:rPr>
              <w:t xml:space="preserve">(e </w:t>
            </w:r>
            <w:r>
              <w:rPr>
                <w:color w:val="231F20"/>
                <w:spacing w:val="-5"/>
              </w:rPr>
              <w:t xml:space="preserve">minor). Melody moves step-wise </w:t>
            </w:r>
            <w:r>
              <w:rPr>
                <w:color w:val="231F20"/>
                <w:spacing w:val="-4"/>
              </w:rPr>
              <w:t xml:space="preserve">with </w:t>
            </w:r>
            <w:r>
              <w:rPr>
                <w:color w:val="231F20"/>
                <w:spacing w:val="-5"/>
              </w:rPr>
              <w:t xml:space="preserve">running-note accompaniment </w:t>
            </w:r>
            <w:r>
              <w:rPr>
                <w:color w:val="231F20"/>
                <w:spacing w:val="-3"/>
              </w:rPr>
              <w:t xml:space="preserve">in </w:t>
            </w:r>
            <w:r>
              <w:rPr>
                <w:color w:val="231F20"/>
                <w:spacing w:val="-5"/>
              </w:rPr>
              <w:t>strings. Repeated.</w:t>
            </w:r>
          </w:p>
          <w:p w14:paraId="05909736" w14:textId="77777777" w:rsidR="00A61D0F" w:rsidRDefault="00A61D0F" w:rsidP="00BE32A0">
            <w:pPr>
              <w:pStyle w:val="TableParagraph"/>
              <w:spacing w:before="4" w:after="1"/>
              <w:ind w:left="0"/>
              <w:rPr>
                <w:rFonts w:ascii="Times New Roman"/>
                <w:sz w:val="10"/>
              </w:rPr>
            </w:pPr>
          </w:p>
          <w:p w14:paraId="1705A8B8" w14:textId="77777777" w:rsidR="00A61D0F" w:rsidRDefault="00A61D0F" w:rsidP="00BE32A0">
            <w:pPr>
              <w:pStyle w:val="TableParagraph"/>
              <w:ind w:left="183"/>
              <w:rPr>
                <w:rFonts w:ascii="Times New Roman"/>
                <w:sz w:val="20"/>
              </w:rPr>
            </w:pPr>
            <w:r>
              <w:rPr>
                <w:rFonts w:ascii="Times New Roman"/>
                <w:noProof/>
                <w:sz w:val="20"/>
              </w:rPr>
              <w:drawing>
                <wp:inline distT="0" distB="0" distL="0" distR="0" wp14:anchorId="06F44BE8" wp14:editId="6510BF5F">
                  <wp:extent cx="4211239" cy="929639"/>
                  <wp:effectExtent l="0" t="0" r="0" b="0"/>
                  <wp:docPr id="211" name="image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111.png"/>
                          <pic:cNvPicPr/>
                        </pic:nvPicPr>
                        <pic:blipFill>
                          <a:blip r:embed="rId54" cstate="print"/>
                          <a:stretch>
                            <a:fillRect/>
                          </a:stretch>
                        </pic:blipFill>
                        <pic:spPr>
                          <a:xfrm>
                            <a:off x="0" y="0"/>
                            <a:ext cx="4211239" cy="929639"/>
                          </a:xfrm>
                          <a:prstGeom prst="rect">
                            <a:avLst/>
                          </a:prstGeom>
                        </pic:spPr>
                      </pic:pic>
                    </a:graphicData>
                  </a:graphic>
                </wp:inline>
              </w:drawing>
            </w:r>
          </w:p>
          <w:p w14:paraId="4F2653DD" w14:textId="77777777" w:rsidR="00A61D0F" w:rsidRDefault="00A61D0F" w:rsidP="00BE32A0">
            <w:pPr>
              <w:pStyle w:val="TableParagraph"/>
              <w:spacing w:before="11"/>
              <w:ind w:left="0"/>
              <w:rPr>
                <w:rFonts w:ascii="Times New Roman"/>
                <w:sz w:val="19"/>
              </w:rPr>
            </w:pPr>
          </w:p>
          <w:p w14:paraId="0C6C27E5" w14:textId="77777777" w:rsidR="00A61D0F" w:rsidRDefault="00A61D0F" w:rsidP="00BE32A0">
            <w:pPr>
              <w:pStyle w:val="TableParagraph"/>
              <w:ind w:left="168"/>
              <w:rPr>
                <w:rFonts w:ascii="Times New Roman"/>
                <w:sz w:val="20"/>
              </w:rPr>
            </w:pPr>
            <w:r>
              <w:rPr>
                <w:rFonts w:ascii="Times New Roman"/>
                <w:noProof/>
                <w:sz w:val="20"/>
              </w:rPr>
              <w:drawing>
                <wp:inline distT="0" distB="0" distL="0" distR="0" wp14:anchorId="4E8A9346" wp14:editId="3540D69F">
                  <wp:extent cx="4198050" cy="960119"/>
                  <wp:effectExtent l="0" t="0" r="0" b="0"/>
                  <wp:docPr id="213" name="image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111.png"/>
                          <pic:cNvPicPr/>
                        </pic:nvPicPr>
                        <pic:blipFill>
                          <a:blip r:embed="rId54" cstate="print"/>
                          <a:stretch>
                            <a:fillRect/>
                          </a:stretch>
                        </pic:blipFill>
                        <pic:spPr>
                          <a:xfrm>
                            <a:off x="0" y="0"/>
                            <a:ext cx="4198050" cy="960119"/>
                          </a:xfrm>
                          <a:prstGeom prst="rect">
                            <a:avLst/>
                          </a:prstGeom>
                        </pic:spPr>
                      </pic:pic>
                    </a:graphicData>
                  </a:graphic>
                </wp:inline>
              </w:drawing>
            </w:r>
          </w:p>
        </w:tc>
      </w:tr>
      <w:tr w:rsidR="00A61D0F" w14:paraId="40A205FF" w14:textId="77777777" w:rsidTr="00E557CE">
        <w:trPr>
          <w:trHeight w:val="409"/>
        </w:trPr>
        <w:tc>
          <w:tcPr>
            <w:tcW w:w="960" w:type="dxa"/>
            <w:tcBorders>
              <w:top w:val="single" w:sz="8" w:space="0" w:color="231F20"/>
              <w:left w:val="single" w:sz="8" w:space="0" w:color="231F20"/>
              <w:bottom w:val="single" w:sz="8" w:space="0" w:color="231F20"/>
              <w:right w:val="single" w:sz="8" w:space="0" w:color="231F20"/>
            </w:tcBorders>
          </w:tcPr>
          <w:p w14:paraId="28C20235" w14:textId="77777777" w:rsidR="00A61D0F" w:rsidRDefault="00A61D0F" w:rsidP="00BE32A0">
            <w:pPr>
              <w:pStyle w:val="TableParagraph"/>
              <w:spacing w:before="119"/>
              <w:ind w:left="79"/>
            </w:pPr>
            <w:r>
              <w:rPr>
                <w:color w:val="231F20"/>
              </w:rPr>
              <w:t>1:31</w:t>
            </w:r>
          </w:p>
        </w:tc>
        <w:tc>
          <w:tcPr>
            <w:tcW w:w="6940" w:type="dxa"/>
            <w:tcBorders>
              <w:top w:val="single" w:sz="8" w:space="0" w:color="231F20"/>
              <w:left w:val="single" w:sz="8" w:space="0" w:color="231F20"/>
              <w:bottom w:val="single" w:sz="8" w:space="0" w:color="231F20"/>
              <w:right w:val="single" w:sz="8" w:space="0" w:color="231F20"/>
            </w:tcBorders>
          </w:tcPr>
          <w:p w14:paraId="35DB7EF3" w14:textId="77777777" w:rsidR="00A61D0F" w:rsidRDefault="00A61D0F" w:rsidP="00BE32A0">
            <w:pPr>
              <w:pStyle w:val="TableParagraph"/>
              <w:spacing w:before="119"/>
              <w:ind w:left="79"/>
            </w:pPr>
            <w:r>
              <w:rPr>
                <w:color w:val="231F20"/>
              </w:rPr>
              <w:t>River theme repeated.</w:t>
            </w:r>
          </w:p>
        </w:tc>
      </w:tr>
      <w:tr w:rsidR="00A61D0F" w14:paraId="3A93A309" w14:textId="77777777" w:rsidTr="00E557CE">
        <w:trPr>
          <w:trHeight w:val="355"/>
        </w:trPr>
        <w:tc>
          <w:tcPr>
            <w:tcW w:w="960" w:type="dxa"/>
            <w:tcBorders>
              <w:top w:val="single" w:sz="8" w:space="0" w:color="231F20"/>
              <w:left w:val="single" w:sz="8" w:space="0" w:color="231F20"/>
              <w:bottom w:val="single" w:sz="8" w:space="0" w:color="231F20"/>
              <w:right w:val="single" w:sz="8" w:space="0" w:color="231F20"/>
            </w:tcBorders>
          </w:tcPr>
          <w:p w14:paraId="22CCD9AF" w14:textId="77777777" w:rsidR="00A61D0F" w:rsidRDefault="00A61D0F" w:rsidP="00BE32A0">
            <w:pPr>
              <w:pStyle w:val="TableParagraph"/>
              <w:spacing w:before="64"/>
              <w:ind w:left="79"/>
            </w:pPr>
            <w:r>
              <w:rPr>
                <w:color w:val="231F20"/>
              </w:rPr>
              <w:t>1:46</w:t>
            </w:r>
          </w:p>
        </w:tc>
        <w:tc>
          <w:tcPr>
            <w:tcW w:w="6940" w:type="dxa"/>
            <w:tcBorders>
              <w:top w:val="single" w:sz="8" w:space="0" w:color="231F20"/>
              <w:left w:val="single" w:sz="8" w:space="0" w:color="231F20"/>
              <w:bottom w:val="single" w:sz="8" w:space="0" w:color="231F20"/>
              <w:right w:val="single" w:sz="8" w:space="0" w:color="231F20"/>
            </w:tcBorders>
          </w:tcPr>
          <w:p w14:paraId="27C7E472" w14:textId="77777777" w:rsidR="00A61D0F" w:rsidRDefault="00A61D0F" w:rsidP="00BE32A0">
            <w:pPr>
              <w:pStyle w:val="TableParagraph"/>
              <w:spacing w:before="64"/>
              <w:ind w:left="79"/>
            </w:pPr>
            <w:r>
              <w:rPr>
                <w:color w:val="231F20"/>
              </w:rPr>
              <w:t>Melodic answer to the river theme.</w:t>
            </w:r>
          </w:p>
        </w:tc>
      </w:tr>
      <w:tr w:rsidR="00A61D0F" w14:paraId="5BFF1CAE" w14:textId="77777777" w:rsidTr="00E557CE">
        <w:trPr>
          <w:trHeight w:val="354"/>
        </w:trPr>
        <w:tc>
          <w:tcPr>
            <w:tcW w:w="960" w:type="dxa"/>
            <w:tcBorders>
              <w:top w:val="single" w:sz="8" w:space="0" w:color="231F20"/>
              <w:left w:val="single" w:sz="8" w:space="0" w:color="231F20"/>
              <w:bottom w:val="single" w:sz="8" w:space="0" w:color="231F20"/>
              <w:right w:val="single" w:sz="8" w:space="0" w:color="231F20"/>
            </w:tcBorders>
          </w:tcPr>
          <w:p w14:paraId="4CE25DE5" w14:textId="77777777" w:rsidR="00A61D0F" w:rsidRDefault="00A61D0F" w:rsidP="00BE32A0">
            <w:pPr>
              <w:pStyle w:val="TableParagraph"/>
              <w:spacing w:before="65"/>
              <w:ind w:left="79"/>
            </w:pPr>
            <w:r>
              <w:rPr>
                <w:color w:val="231F20"/>
              </w:rPr>
              <w:t>2:11</w:t>
            </w:r>
          </w:p>
        </w:tc>
        <w:tc>
          <w:tcPr>
            <w:tcW w:w="6940" w:type="dxa"/>
            <w:tcBorders>
              <w:top w:val="single" w:sz="8" w:space="0" w:color="231F20"/>
              <w:left w:val="single" w:sz="8" w:space="0" w:color="231F20"/>
              <w:bottom w:val="single" w:sz="8" w:space="0" w:color="231F20"/>
              <w:right w:val="single" w:sz="8" w:space="0" w:color="231F20"/>
            </w:tcBorders>
          </w:tcPr>
          <w:p w14:paraId="2338FAED" w14:textId="77777777" w:rsidR="00A61D0F" w:rsidRDefault="00A61D0F" w:rsidP="00BE32A0">
            <w:pPr>
              <w:pStyle w:val="TableParagraph"/>
              <w:spacing w:before="65"/>
              <w:ind w:left="79"/>
            </w:pPr>
            <w:r>
              <w:rPr>
                <w:color w:val="231F20"/>
                <w:spacing w:val="-5"/>
              </w:rPr>
              <w:t xml:space="preserve">The </w:t>
            </w:r>
            <w:r>
              <w:rPr>
                <w:color w:val="231F20"/>
                <w:spacing w:val="-6"/>
              </w:rPr>
              <w:t xml:space="preserve">river theme </w:t>
            </w:r>
            <w:r>
              <w:rPr>
                <w:color w:val="231F20"/>
                <w:spacing w:val="-4"/>
              </w:rPr>
              <w:t xml:space="preserve">is </w:t>
            </w:r>
            <w:r>
              <w:rPr>
                <w:color w:val="231F20"/>
                <w:spacing w:val="-7"/>
              </w:rPr>
              <w:t xml:space="preserve">expanded </w:t>
            </w:r>
            <w:r>
              <w:rPr>
                <w:color w:val="231F20"/>
                <w:spacing w:val="-6"/>
              </w:rPr>
              <w:t xml:space="preserve">(note </w:t>
            </w:r>
            <w:r>
              <w:rPr>
                <w:color w:val="231F20"/>
                <w:spacing w:val="-5"/>
              </w:rPr>
              <w:t xml:space="preserve">the </w:t>
            </w:r>
            <w:r>
              <w:rPr>
                <w:color w:val="231F20"/>
                <w:spacing w:val="-7"/>
              </w:rPr>
              <w:t xml:space="preserve">triangle </w:t>
            </w:r>
            <w:r>
              <w:rPr>
                <w:color w:val="231F20"/>
                <w:spacing w:val="-6"/>
              </w:rPr>
              <w:t xml:space="preserve">with </w:t>
            </w:r>
            <w:r>
              <w:rPr>
                <w:color w:val="231F20"/>
                <w:spacing w:val="-7"/>
              </w:rPr>
              <w:t>orchestral crescendos).</w:t>
            </w:r>
          </w:p>
        </w:tc>
      </w:tr>
      <w:tr w:rsidR="00A61D0F" w14:paraId="72D0272D" w14:textId="77777777" w:rsidTr="00E557CE">
        <w:trPr>
          <w:trHeight w:val="355"/>
        </w:trPr>
        <w:tc>
          <w:tcPr>
            <w:tcW w:w="960" w:type="dxa"/>
            <w:tcBorders>
              <w:top w:val="single" w:sz="8" w:space="0" w:color="231F20"/>
              <w:left w:val="single" w:sz="8" w:space="0" w:color="231F20"/>
              <w:bottom w:val="single" w:sz="8" w:space="0" w:color="231F20"/>
              <w:right w:val="single" w:sz="8" w:space="0" w:color="231F20"/>
            </w:tcBorders>
          </w:tcPr>
          <w:p w14:paraId="64FC1D18" w14:textId="77777777" w:rsidR="00A61D0F" w:rsidRDefault="00A61D0F" w:rsidP="00BE32A0">
            <w:pPr>
              <w:pStyle w:val="TableParagraph"/>
              <w:spacing w:before="65"/>
              <w:ind w:left="79"/>
            </w:pPr>
            <w:r>
              <w:rPr>
                <w:color w:val="231F20"/>
              </w:rPr>
              <w:t>2:18</w:t>
            </w:r>
          </w:p>
        </w:tc>
        <w:tc>
          <w:tcPr>
            <w:tcW w:w="6940" w:type="dxa"/>
            <w:tcBorders>
              <w:top w:val="single" w:sz="8" w:space="0" w:color="231F20"/>
              <w:left w:val="single" w:sz="8" w:space="0" w:color="231F20"/>
              <w:bottom w:val="single" w:sz="8" w:space="0" w:color="231F20"/>
              <w:right w:val="single" w:sz="8" w:space="0" w:color="231F20"/>
            </w:tcBorders>
          </w:tcPr>
          <w:p w14:paraId="36F51269" w14:textId="77777777" w:rsidR="00A61D0F" w:rsidRDefault="00A61D0F" w:rsidP="00BE32A0">
            <w:pPr>
              <w:pStyle w:val="TableParagraph"/>
              <w:spacing w:before="65"/>
              <w:ind w:left="79"/>
            </w:pPr>
            <w:r>
              <w:rPr>
                <w:color w:val="231F20"/>
              </w:rPr>
              <w:t>Return of the river theme.</w:t>
            </w:r>
          </w:p>
        </w:tc>
      </w:tr>
      <w:tr w:rsidR="00A61D0F" w14:paraId="16928EBB" w14:textId="77777777" w:rsidTr="00E557CE">
        <w:trPr>
          <w:trHeight w:val="380"/>
        </w:trPr>
        <w:tc>
          <w:tcPr>
            <w:tcW w:w="960" w:type="dxa"/>
            <w:tcBorders>
              <w:top w:val="single" w:sz="8" w:space="0" w:color="231F20"/>
              <w:left w:val="single" w:sz="8" w:space="0" w:color="231F20"/>
              <w:bottom w:val="single" w:sz="8" w:space="0" w:color="231F20"/>
              <w:right w:val="single" w:sz="8" w:space="0" w:color="231F20"/>
            </w:tcBorders>
          </w:tcPr>
          <w:p w14:paraId="367BCBCE" w14:textId="77777777" w:rsidR="00A61D0F" w:rsidRDefault="00A61D0F" w:rsidP="00BE32A0">
            <w:pPr>
              <w:pStyle w:val="TableParagraph"/>
              <w:spacing w:before="65"/>
              <w:ind w:left="79"/>
            </w:pPr>
            <w:r>
              <w:rPr>
                <w:color w:val="231F20"/>
              </w:rPr>
              <w:t>2:35</w:t>
            </w:r>
          </w:p>
        </w:tc>
        <w:tc>
          <w:tcPr>
            <w:tcW w:w="6940" w:type="dxa"/>
            <w:tcBorders>
              <w:top w:val="single" w:sz="8" w:space="0" w:color="231F20"/>
              <w:left w:val="single" w:sz="8" w:space="0" w:color="231F20"/>
              <w:bottom w:val="single" w:sz="8" w:space="0" w:color="231F20"/>
              <w:right w:val="single" w:sz="8" w:space="0" w:color="231F20"/>
            </w:tcBorders>
          </w:tcPr>
          <w:p w14:paraId="46466B63" w14:textId="77777777" w:rsidR="00A61D0F" w:rsidRDefault="00A61D0F" w:rsidP="00BE32A0">
            <w:pPr>
              <w:pStyle w:val="TableParagraph"/>
              <w:spacing w:before="65"/>
            </w:pPr>
            <w:r>
              <w:rPr>
                <w:color w:val="231F20"/>
              </w:rPr>
              <w:t>Answer to river theme.</w:t>
            </w:r>
          </w:p>
        </w:tc>
      </w:tr>
      <w:tr w:rsidR="00A61D0F" w14:paraId="1F18A56C"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80"/>
        </w:trPr>
        <w:tc>
          <w:tcPr>
            <w:tcW w:w="960" w:type="dxa"/>
          </w:tcPr>
          <w:p w14:paraId="0F7A66A4" w14:textId="77777777" w:rsidR="00A61D0F" w:rsidRDefault="00A61D0F" w:rsidP="00BE32A0">
            <w:pPr>
              <w:pStyle w:val="TableParagraph"/>
              <w:spacing w:before="89"/>
            </w:pPr>
            <w:r>
              <w:rPr>
                <w:color w:val="231F20"/>
              </w:rPr>
              <w:t>2:52</w:t>
            </w:r>
          </w:p>
        </w:tc>
        <w:tc>
          <w:tcPr>
            <w:tcW w:w="6940" w:type="dxa"/>
          </w:tcPr>
          <w:p w14:paraId="65C058B9" w14:textId="77777777" w:rsidR="00A61D0F" w:rsidRDefault="00A61D0F" w:rsidP="00BE32A0">
            <w:pPr>
              <w:pStyle w:val="TableParagraph"/>
              <w:spacing w:before="89"/>
            </w:pPr>
            <w:r>
              <w:rPr>
                <w:color w:val="231F20"/>
              </w:rPr>
              <w:t>Expansion/elaboration of river theme.</w:t>
            </w:r>
          </w:p>
        </w:tc>
      </w:tr>
      <w:tr w:rsidR="00A61D0F" w14:paraId="521B9A35"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0F8EEF83" w14:textId="77777777" w:rsidR="00A61D0F" w:rsidRDefault="00A61D0F" w:rsidP="00BE32A0">
            <w:pPr>
              <w:pStyle w:val="TableParagraph"/>
              <w:spacing w:before="63"/>
            </w:pPr>
            <w:r>
              <w:rPr>
                <w:color w:val="231F20"/>
              </w:rPr>
              <w:t>3:01</w:t>
            </w:r>
          </w:p>
        </w:tc>
        <w:tc>
          <w:tcPr>
            <w:tcW w:w="6940" w:type="dxa"/>
          </w:tcPr>
          <w:p w14:paraId="79872ECE" w14:textId="77777777" w:rsidR="00A61D0F" w:rsidRDefault="00A61D0F" w:rsidP="00BE32A0">
            <w:pPr>
              <w:pStyle w:val="TableParagraph"/>
              <w:spacing w:before="63"/>
            </w:pPr>
            <w:r>
              <w:rPr>
                <w:color w:val="231F20"/>
              </w:rPr>
              <w:t>Return of the river theme.</w:t>
            </w:r>
          </w:p>
        </w:tc>
      </w:tr>
      <w:tr w:rsidR="00A61D0F" w14:paraId="7CB44FCE"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17"/>
        </w:trPr>
        <w:tc>
          <w:tcPr>
            <w:tcW w:w="960" w:type="dxa"/>
          </w:tcPr>
          <w:p w14:paraId="07F7C963" w14:textId="77777777" w:rsidR="00A61D0F" w:rsidRDefault="00A61D0F" w:rsidP="00BE32A0">
            <w:pPr>
              <w:pStyle w:val="TableParagraph"/>
              <w:spacing w:before="63"/>
            </w:pPr>
            <w:r>
              <w:rPr>
                <w:color w:val="231F20"/>
              </w:rPr>
              <w:t>3:20</w:t>
            </w:r>
          </w:p>
        </w:tc>
        <w:tc>
          <w:tcPr>
            <w:tcW w:w="6940" w:type="dxa"/>
          </w:tcPr>
          <w:p w14:paraId="47F57E2E" w14:textId="77777777" w:rsidR="00A61D0F" w:rsidRDefault="00A61D0F" w:rsidP="00BE32A0">
            <w:pPr>
              <w:pStyle w:val="TableParagraph"/>
              <w:spacing w:before="63"/>
              <w:ind w:left="79"/>
            </w:pPr>
            <w:r>
              <w:rPr>
                <w:color w:val="231F20"/>
              </w:rPr>
              <w:t>Forest Hunting Scene. French horns and trumpets, hunting calls.</w:t>
            </w:r>
          </w:p>
          <w:p w14:paraId="2FF692CA" w14:textId="77777777" w:rsidR="00A61D0F" w:rsidRDefault="00A61D0F" w:rsidP="00BE32A0">
            <w:pPr>
              <w:pStyle w:val="TableParagraph"/>
              <w:spacing w:before="6"/>
              <w:ind w:left="0"/>
              <w:rPr>
                <w:rFonts w:ascii="Times New Roman"/>
                <w:sz w:val="9"/>
              </w:rPr>
            </w:pPr>
          </w:p>
          <w:p w14:paraId="216A0E53" w14:textId="77777777" w:rsidR="00A61D0F" w:rsidRDefault="00A61D0F" w:rsidP="00BE32A0">
            <w:pPr>
              <w:pStyle w:val="TableParagraph"/>
              <w:ind w:left="348"/>
              <w:rPr>
                <w:rFonts w:ascii="Times New Roman"/>
                <w:sz w:val="20"/>
              </w:rPr>
            </w:pPr>
            <w:r>
              <w:rPr>
                <w:rFonts w:ascii="Times New Roman"/>
                <w:noProof/>
                <w:sz w:val="20"/>
              </w:rPr>
              <w:drawing>
                <wp:inline distT="0" distB="0" distL="0" distR="0" wp14:anchorId="137664B6" wp14:editId="40025084">
                  <wp:extent cx="3933898" cy="457200"/>
                  <wp:effectExtent l="0" t="0" r="0" b="0"/>
                  <wp:docPr id="215" name="image1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112.jpeg"/>
                          <pic:cNvPicPr/>
                        </pic:nvPicPr>
                        <pic:blipFill>
                          <a:blip r:embed="rId55" cstate="print"/>
                          <a:stretch>
                            <a:fillRect/>
                          </a:stretch>
                        </pic:blipFill>
                        <pic:spPr>
                          <a:xfrm>
                            <a:off x="0" y="0"/>
                            <a:ext cx="3933898" cy="457200"/>
                          </a:xfrm>
                          <a:prstGeom prst="rect">
                            <a:avLst/>
                          </a:prstGeom>
                        </pic:spPr>
                      </pic:pic>
                    </a:graphicData>
                  </a:graphic>
                </wp:inline>
              </w:drawing>
            </w:r>
          </w:p>
        </w:tc>
      </w:tr>
      <w:tr w:rsidR="00A61D0F" w14:paraId="6EAD9F81"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92"/>
        </w:trPr>
        <w:tc>
          <w:tcPr>
            <w:tcW w:w="960" w:type="dxa"/>
          </w:tcPr>
          <w:p w14:paraId="2C6680E2" w14:textId="77777777" w:rsidR="00A61D0F" w:rsidRDefault="00A61D0F" w:rsidP="00BE32A0">
            <w:pPr>
              <w:pStyle w:val="TableParagraph"/>
              <w:spacing w:before="101"/>
            </w:pPr>
            <w:r>
              <w:rPr>
                <w:color w:val="231F20"/>
              </w:rPr>
              <w:t>4:10</w:t>
            </w:r>
          </w:p>
        </w:tc>
        <w:tc>
          <w:tcPr>
            <w:tcW w:w="6940" w:type="dxa"/>
          </w:tcPr>
          <w:p w14:paraId="736B1911" w14:textId="77777777" w:rsidR="00A61D0F" w:rsidRDefault="00A61D0F" w:rsidP="00BE32A0">
            <w:pPr>
              <w:pStyle w:val="TableParagraph"/>
              <w:spacing w:before="51" w:line="300" w:lineRule="atLeast"/>
              <w:ind w:right="182"/>
            </w:pPr>
            <w:r>
              <w:rPr>
                <w:color w:val="231F20"/>
              </w:rPr>
              <w:t>Rippling continues (in strings); dies down to gently rocking motion. Transition to next section (strings). Repeated notes in strings lead to rustic folk tune, staccato in strings and woodwinds</w:t>
            </w:r>
          </w:p>
        </w:tc>
      </w:tr>
      <w:tr w:rsidR="00A61D0F" w14:paraId="2622CDD4"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746"/>
        </w:trPr>
        <w:tc>
          <w:tcPr>
            <w:tcW w:w="960" w:type="dxa"/>
          </w:tcPr>
          <w:p w14:paraId="15CCFB4C" w14:textId="77777777" w:rsidR="00A61D0F" w:rsidRDefault="00A61D0F" w:rsidP="00BE32A0">
            <w:pPr>
              <w:pStyle w:val="TableParagraph"/>
              <w:spacing w:before="63"/>
            </w:pPr>
            <w:r>
              <w:rPr>
                <w:color w:val="231F20"/>
              </w:rPr>
              <w:t>4:38</w:t>
            </w:r>
          </w:p>
        </w:tc>
        <w:tc>
          <w:tcPr>
            <w:tcW w:w="6940" w:type="dxa"/>
          </w:tcPr>
          <w:p w14:paraId="73D14795" w14:textId="77777777" w:rsidR="00A61D0F" w:rsidRDefault="00A61D0F" w:rsidP="00BE32A0">
            <w:pPr>
              <w:pStyle w:val="TableParagraph"/>
              <w:spacing w:before="63" w:line="288" w:lineRule="auto"/>
              <w:ind w:right="335"/>
            </w:pPr>
            <w:r>
              <w:rPr>
                <w:color w:val="231F20"/>
              </w:rPr>
              <w:t>Peasant Wedding. Strings present a dance-like tune (polka). Closes with repeated single note in strings</w:t>
            </w:r>
          </w:p>
          <w:p w14:paraId="3EB40914" w14:textId="77777777" w:rsidR="00A61D0F" w:rsidRDefault="00A61D0F" w:rsidP="00BE32A0">
            <w:pPr>
              <w:pStyle w:val="TableParagraph"/>
              <w:spacing w:before="6"/>
              <w:ind w:left="0"/>
              <w:rPr>
                <w:rFonts w:ascii="Times New Roman"/>
                <w:sz w:val="9"/>
              </w:rPr>
            </w:pPr>
          </w:p>
          <w:p w14:paraId="1BCD181D" w14:textId="77777777" w:rsidR="00A61D0F" w:rsidRDefault="00A61D0F" w:rsidP="00BE32A0">
            <w:pPr>
              <w:pStyle w:val="TableParagraph"/>
              <w:ind w:left="211"/>
              <w:rPr>
                <w:rFonts w:ascii="Times New Roman"/>
                <w:sz w:val="20"/>
              </w:rPr>
            </w:pPr>
            <w:r>
              <w:rPr>
                <w:rFonts w:ascii="Times New Roman"/>
                <w:noProof/>
                <w:sz w:val="20"/>
              </w:rPr>
              <w:drawing>
                <wp:inline distT="0" distB="0" distL="0" distR="0" wp14:anchorId="33D7ACD9" wp14:editId="740ED2F3">
                  <wp:extent cx="4138657" cy="575214"/>
                  <wp:effectExtent l="0" t="0" r="0" b="0"/>
                  <wp:docPr id="217" name="image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113.png"/>
                          <pic:cNvPicPr/>
                        </pic:nvPicPr>
                        <pic:blipFill>
                          <a:blip r:embed="rId56" cstate="print"/>
                          <a:stretch>
                            <a:fillRect/>
                          </a:stretch>
                        </pic:blipFill>
                        <pic:spPr>
                          <a:xfrm>
                            <a:off x="0" y="0"/>
                            <a:ext cx="4138657" cy="575214"/>
                          </a:xfrm>
                          <a:prstGeom prst="rect">
                            <a:avLst/>
                          </a:prstGeom>
                        </pic:spPr>
                      </pic:pic>
                    </a:graphicData>
                  </a:graphic>
                </wp:inline>
              </w:drawing>
            </w:r>
          </w:p>
        </w:tc>
      </w:tr>
      <w:tr w:rsidR="00A61D0F" w14:paraId="3CDBDC87"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467"/>
        </w:trPr>
        <w:tc>
          <w:tcPr>
            <w:tcW w:w="960" w:type="dxa"/>
          </w:tcPr>
          <w:p w14:paraId="203F07D2" w14:textId="77777777" w:rsidR="00A61D0F" w:rsidRDefault="00A61D0F" w:rsidP="00BE32A0">
            <w:pPr>
              <w:pStyle w:val="TableParagraph"/>
              <w:spacing w:before="97"/>
            </w:pPr>
            <w:r>
              <w:rPr>
                <w:color w:val="231F20"/>
              </w:rPr>
              <w:t>6:15</w:t>
            </w:r>
          </w:p>
        </w:tc>
        <w:tc>
          <w:tcPr>
            <w:tcW w:w="6940" w:type="dxa"/>
          </w:tcPr>
          <w:p w14:paraId="2D1BD9E8" w14:textId="77777777" w:rsidR="00A61D0F" w:rsidRDefault="00A61D0F" w:rsidP="00BE32A0">
            <w:pPr>
              <w:pStyle w:val="TableParagraph"/>
              <w:spacing w:before="97"/>
            </w:pPr>
            <w:r>
              <w:rPr>
                <w:color w:val="231F20"/>
              </w:rPr>
              <w:t>Moonlight: Dance of Water Nymphs</w:t>
            </w:r>
            <w:r>
              <w:rPr>
                <w:b/>
                <w:color w:val="231F20"/>
              </w:rPr>
              <w:t xml:space="preserve">. </w:t>
            </w:r>
            <w:r>
              <w:rPr>
                <w:color w:val="231F20"/>
              </w:rPr>
              <w:t>Woodwinds, sustained tones.</w:t>
            </w:r>
          </w:p>
          <w:p w14:paraId="20837239" w14:textId="77777777" w:rsidR="00A61D0F" w:rsidRDefault="00A61D0F" w:rsidP="00BE32A0">
            <w:pPr>
              <w:pStyle w:val="TableParagraph"/>
              <w:spacing w:before="6"/>
              <w:ind w:left="0"/>
              <w:rPr>
                <w:rFonts w:ascii="Times New Roman"/>
                <w:sz w:val="6"/>
              </w:rPr>
            </w:pPr>
          </w:p>
          <w:p w14:paraId="6DC1BF7C" w14:textId="77777777" w:rsidR="00A61D0F" w:rsidRDefault="00A61D0F" w:rsidP="00BE32A0">
            <w:pPr>
              <w:pStyle w:val="TableParagraph"/>
              <w:ind w:left="446"/>
              <w:rPr>
                <w:rFonts w:ascii="Times New Roman"/>
                <w:sz w:val="20"/>
              </w:rPr>
            </w:pPr>
            <w:r>
              <w:rPr>
                <w:rFonts w:ascii="Times New Roman"/>
                <w:noProof/>
                <w:sz w:val="20"/>
              </w:rPr>
              <w:drawing>
                <wp:inline distT="0" distB="0" distL="0" distR="0" wp14:anchorId="77BFB779" wp14:editId="10EE9F43">
                  <wp:extent cx="3800551" cy="619125"/>
                  <wp:effectExtent l="0" t="0" r="0" b="0"/>
                  <wp:docPr id="219" name="image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114.png"/>
                          <pic:cNvPicPr/>
                        </pic:nvPicPr>
                        <pic:blipFill>
                          <a:blip r:embed="rId57" cstate="print"/>
                          <a:stretch>
                            <a:fillRect/>
                          </a:stretch>
                        </pic:blipFill>
                        <pic:spPr>
                          <a:xfrm>
                            <a:off x="0" y="0"/>
                            <a:ext cx="3800551" cy="619125"/>
                          </a:xfrm>
                          <a:prstGeom prst="rect">
                            <a:avLst/>
                          </a:prstGeom>
                        </pic:spPr>
                      </pic:pic>
                    </a:graphicData>
                  </a:graphic>
                </wp:inline>
              </w:drawing>
            </w:r>
          </w:p>
        </w:tc>
      </w:tr>
      <w:tr w:rsidR="00A61D0F" w14:paraId="272593B8"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001"/>
        </w:trPr>
        <w:tc>
          <w:tcPr>
            <w:tcW w:w="960" w:type="dxa"/>
          </w:tcPr>
          <w:p w14:paraId="59A7F0D9" w14:textId="77777777" w:rsidR="00A61D0F" w:rsidRDefault="00A61D0F" w:rsidP="00BE32A0">
            <w:pPr>
              <w:pStyle w:val="TableParagraph"/>
              <w:spacing w:before="109"/>
            </w:pPr>
            <w:r>
              <w:rPr>
                <w:color w:val="231F20"/>
              </w:rPr>
              <w:t>6:35</w:t>
            </w:r>
          </w:p>
        </w:tc>
        <w:tc>
          <w:tcPr>
            <w:tcW w:w="6940" w:type="dxa"/>
          </w:tcPr>
          <w:p w14:paraId="1ACF8B74" w14:textId="77777777" w:rsidR="00A61D0F" w:rsidRDefault="00A61D0F" w:rsidP="00BE32A0">
            <w:pPr>
              <w:pStyle w:val="TableParagraph"/>
              <w:spacing w:before="59" w:line="300" w:lineRule="atLeast"/>
            </w:pPr>
            <w:r>
              <w:rPr>
                <w:color w:val="231F20"/>
              </w:rPr>
              <w:t>Flute passage (similar to opening of work). Rippling figures in flutes; muted string theme with harp, punctuated by French horn; brass crescendo, fanfare</w:t>
            </w:r>
          </w:p>
        </w:tc>
      </w:tr>
      <w:tr w:rsidR="00A61D0F" w14:paraId="34AAD041"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67A0C49F" w14:textId="77777777" w:rsidR="00A61D0F" w:rsidRDefault="00A61D0F" w:rsidP="00BE32A0">
            <w:pPr>
              <w:pStyle w:val="TableParagraph"/>
              <w:spacing w:before="64"/>
            </w:pPr>
            <w:r>
              <w:rPr>
                <w:color w:val="231F20"/>
              </w:rPr>
              <w:t>7:02</w:t>
            </w:r>
          </w:p>
        </w:tc>
        <w:tc>
          <w:tcPr>
            <w:tcW w:w="6940" w:type="dxa"/>
          </w:tcPr>
          <w:p w14:paraId="1DA3EC3E" w14:textId="77777777" w:rsidR="00A61D0F" w:rsidRDefault="00A61D0F" w:rsidP="00BE32A0">
            <w:pPr>
              <w:pStyle w:val="TableParagraph"/>
              <w:spacing w:before="64"/>
              <w:ind w:left="79"/>
            </w:pPr>
            <w:r>
              <w:rPr>
                <w:color w:val="231F20"/>
              </w:rPr>
              <w:t>Muted violins in high register with a legato melody.</w:t>
            </w:r>
          </w:p>
        </w:tc>
      </w:tr>
      <w:tr w:rsidR="00A61D0F" w14:paraId="605BE9D2"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18041D44" w14:textId="77777777" w:rsidR="00A61D0F" w:rsidRDefault="00A61D0F" w:rsidP="00BE32A0">
            <w:pPr>
              <w:pStyle w:val="TableParagraph"/>
              <w:spacing w:before="64"/>
            </w:pPr>
            <w:r>
              <w:rPr>
                <w:color w:val="231F20"/>
              </w:rPr>
              <w:t>9:06</w:t>
            </w:r>
          </w:p>
        </w:tc>
        <w:tc>
          <w:tcPr>
            <w:tcW w:w="6940" w:type="dxa"/>
          </w:tcPr>
          <w:p w14:paraId="70E37066" w14:textId="77777777" w:rsidR="00A61D0F" w:rsidRDefault="00A61D0F" w:rsidP="00BE32A0">
            <w:pPr>
              <w:pStyle w:val="TableParagraph"/>
              <w:spacing w:before="64"/>
            </w:pPr>
            <w:r>
              <w:rPr>
                <w:color w:val="231F20"/>
              </w:rPr>
              <w:t>Intensification.</w:t>
            </w:r>
          </w:p>
        </w:tc>
      </w:tr>
      <w:tr w:rsidR="00A61D0F" w14:paraId="62F88A02"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4126055D" w14:textId="77777777" w:rsidR="00A61D0F" w:rsidRDefault="00A61D0F" w:rsidP="00BE32A0">
            <w:pPr>
              <w:pStyle w:val="TableParagraph"/>
              <w:spacing w:before="64"/>
            </w:pPr>
            <w:r>
              <w:rPr>
                <w:color w:val="231F20"/>
              </w:rPr>
              <w:t>9:29</w:t>
            </w:r>
          </w:p>
        </w:tc>
        <w:tc>
          <w:tcPr>
            <w:tcW w:w="6940" w:type="dxa"/>
          </w:tcPr>
          <w:p w14:paraId="6AA8A616" w14:textId="77777777" w:rsidR="00A61D0F" w:rsidRDefault="00A61D0F" w:rsidP="00BE32A0">
            <w:pPr>
              <w:pStyle w:val="TableParagraph"/>
              <w:spacing w:before="64"/>
              <w:ind w:left="79"/>
            </w:pPr>
            <w:r>
              <w:rPr>
                <w:color w:val="231F20"/>
              </w:rPr>
              <w:t>Violins present the river theme. Played in the minor mode</w:t>
            </w:r>
          </w:p>
        </w:tc>
      </w:tr>
      <w:tr w:rsidR="00A61D0F" w14:paraId="2451A2DB"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73D35DC4" w14:textId="77777777" w:rsidR="00A61D0F" w:rsidRDefault="00A61D0F" w:rsidP="00BE32A0">
            <w:pPr>
              <w:pStyle w:val="TableParagraph"/>
              <w:spacing w:before="64"/>
            </w:pPr>
            <w:r>
              <w:rPr>
                <w:color w:val="231F20"/>
              </w:rPr>
              <w:t>10:17</w:t>
            </w:r>
          </w:p>
        </w:tc>
        <w:tc>
          <w:tcPr>
            <w:tcW w:w="6940" w:type="dxa"/>
          </w:tcPr>
          <w:p w14:paraId="0EC12FC0" w14:textId="77777777" w:rsidR="00A61D0F" w:rsidRDefault="00A61D0F" w:rsidP="00BE32A0">
            <w:pPr>
              <w:pStyle w:val="TableParagraph"/>
              <w:spacing w:before="64"/>
            </w:pPr>
            <w:r>
              <w:rPr>
                <w:color w:val="231F20"/>
              </w:rPr>
              <w:t>River theme reappears in the major mode</w:t>
            </w:r>
          </w:p>
        </w:tc>
      </w:tr>
      <w:tr w:rsidR="00A61D0F" w14:paraId="7126E60A"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6AE177AF" w14:textId="77777777" w:rsidR="00A61D0F" w:rsidRDefault="00A61D0F" w:rsidP="00BE32A0">
            <w:pPr>
              <w:pStyle w:val="TableParagraph"/>
              <w:spacing w:before="64"/>
            </w:pPr>
            <w:r>
              <w:rPr>
                <w:color w:val="231F20"/>
              </w:rPr>
              <w:t>10:29</w:t>
            </w:r>
          </w:p>
        </w:tc>
        <w:tc>
          <w:tcPr>
            <w:tcW w:w="6940" w:type="dxa"/>
          </w:tcPr>
          <w:p w14:paraId="66B96364" w14:textId="77777777" w:rsidR="00A61D0F" w:rsidRDefault="00A61D0F" w:rsidP="00BE32A0">
            <w:pPr>
              <w:pStyle w:val="TableParagraph"/>
              <w:spacing w:before="14" w:line="300" w:lineRule="atLeast"/>
              <w:ind w:right="447"/>
            </w:pPr>
            <w:r>
              <w:rPr>
                <w:color w:val="231F20"/>
              </w:rPr>
              <w:t>St. John’s Rapids. Full orchestra, ff. Brasses, timpani roll, piccolo, cymbal crashes.</w:t>
            </w:r>
          </w:p>
        </w:tc>
      </w:tr>
      <w:tr w:rsidR="00A61D0F" w14:paraId="55951DF6"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7C54115A" w14:textId="77777777" w:rsidR="00A61D0F" w:rsidRDefault="00A61D0F" w:rsidP="00BE32A0">
            <w:pPr>
              <w:pStyle w:val="TableParagraph"/>
              <w:spacing w:before="64"/>
            </w:pPr>
            <w:r>
              <w:rPr>
                <w:color w:val="231F20"/>
              </w:rPr>
              <w:t>12:09</w:t>
            </w:r>
          </w:p>
        </w:tc>
        <w:tc>
          <w:tcPr>
            <w:tcW w:w="6940" w:type="dxa"/>
          </w:tcPr>
          <w:p w14:paraId="402AB67C" w14:textId="77777777" w:rsidR="00A61D0F" w:rsidRDefault="00A61D0F" w:rsidP="00BE32A0">
            <w:pPr>
              <w:pStyle w:val="TableParagraph"/>
              <w:spacing w:before="64" w:line="288" w:lineRule="auto"/>
              <w:ind w:right="238"/>
            </w:pPr>
            <w:r>
              <w:rPr>
                <w:color w:val="231F20"/>
              </w:rPr>
              <w:t xml:space="preserve">River theme, Full orchestra, Loudest dynamic/volume. </w:t>
            </w:r>
            <w:r>
              <w:rPr>
                <w:i/>
              </w:rPr>
              <w:t>The River at its Widest Point</w:t>
            </w:r>
            <w:r>
              <w:rPr>
                <w:color w:val="231F20"/>
              </w:rPr>
              <w:t>.</w:t>
            </w:r>
          </w:p>
          <w:p w14:paraId="41A79893" w14:textId="77777777" w:rsidR="00A61D0F" w:rsidRDefault="00A61D0F" w:rsidP="00BE32A0">
            <w:pPr>
              <w:pStyle w:val="TableParagraph"/>
            </w:pPr>
            <w:r>
              <w:rPr>
                <w:color w:val="231F20"/>
              </w:rPr>
              <w:t>Full orchestra, river theme in major key. Faster tempo.</w:t>
            </w:r>
          </w:p>
        </w:tc>
      </w:tr>
      <w:tr w:rsidR="00A61D0F" w14:paraId="4E3C5282"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229"/>
        </w:trPr>
        <w:tc>
          <w:tcPr>
            <w:tcW w:w="960" w:type="dxa"/>
          </w:tcPr>
          <w:p w14:paraId="54AB490C" w14:textId="77777777" w:rsidR="00A61D0F" w:rsidRDefault="00A61D0F" w:rsidP="00BE32A0">
            <w:pPr>
              <w:pStyle w:val="TableParagraph"/>
              <w:spacing w:before="64"/>
            </w:pPr>
            <w:r>
              <w:rPr>
                <w:color w:val="231F20"/>
              </w:rPr>
              <w:t>12:45</w:t>
            </w:r>
          </w:p>
        </w:tc>
        <w:tc>
          <w:tcPr>
            <w:tcW w:w="6940" w:type="dxa"/>
          </w:tcPr>
          <w:p w14:paraId="4A1E33AA" w14:textId="77777777" w:rsidR="00A61D0F" w:rsidRDefault="00A61D0F" w:rsidP="00BE32A0">
            <w:pPr>
              <w:pStyle w:val="TableParagraph"/>
              <w:spacing w:before="64" w:after="11" w:line="288" w:lineRule="auto"/>
              <w:ind w:right="72"/>
            </w:pPr>
            <w:r>
              <w:rPr>
                <w:b/>
                <w:color w:val="231F20"/>
              </w:rPr>
              <w:t xml:space="preserve">The Ancient Castle. </w:t>
            </w:r>
            <w:r>
              <w:rPr>
                <w:color w:val="231F20"/>
              </w:rPr>
              <w:t>The brasses and woodwinds portray Vyšehrad, the ancient castle in a hymn-like melody.</w:t>
            </w:r>
          </w:p>
          <w:p w14:paraId="03B0E697" w14:textId="77777777" w:rsidR="00A61D0F" w:rsidRDefault="00A61D0F" w:rsidP="00BE32A0">
            <w:pPr>
              <w:pStyle w:val="TableParagraph"/>
              <w:ind w:left="499"/>
              <w:rPr>
                <w:rFonts w:ascii="Times New Roman"/>
                <w:sz w:val="20"/>
              </w:rPr>
            </w:pPr>
            <w:r>
              <w:rPr>
                <w:rFonts w:ascii="Times New Roman"/>
                <w:noProof/>
                <w:sz w:val="20"/>
              </w:rPr>
              <w:drawing>
                <wp:inline distT="0" distB="0" distL="0" distR="0" wp14:anchorId="2D607C06" wp14:editId="6982ABDF">
                  <wp:extent cx="3800475" cy="695325"/>
                  <wp:effectExtent l="0" t="0" r="0" b="0"/>
                  <wp:docPr id="221" name="image1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115.jpeg"/>
                          <pic:cNvPicPr/>
                        </pic:nvPicPr>
                        <pic:blipFill>
                          <a:blip r:embed="rId58" cstate="print"/>
                          <a:stretch>
                            <a:fillRect/>
                          </a:stretch>
                        </pic:blipFill>
                        <pic:spPr>
                          <a:xfrm>
                            <a:off x="0" y="0"/>
                            <a:ext cx="3800475" cy="695325"/>
                          </a:xfrm>
                          <a:prstGeom prst="rect">
                            <a:avLst/>
                          </a:prstGeom>
                        </pic:spPr>
                      </pic:pic>
                    </a:graphicData>
                  </a:graphic>
                </wp:inline>
              </w:drawing>
            </w:r>
          </w:p>
          <w:p w14:paraId="348ADC90" w14:textId="77777777" w:rsidR="00A61D0F" w:rsidRDefault="00A61D0F" w:rsidP="00BE32A0">
            <w:pPr>
              <w:pStyle w:val="TableParagraph"/>
              <w:spacing w:before="169"/>
            </w:pPr>
            <w:r>
              <w:rPr>
                <w:color w:val="231F20"/>
              </w:rPr>
              <w:t>Slow then Accelerates</w:t>
            </w:r>
          </w:p>
        </w:tc>
      </w:tr>
      <w:tr w:rsidR="00A61D0F" w14:paraId="558681C1"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80"/>
        </w:trPr>
        <w:tc>
          <w:tcPr>
            <w:tcW w:w="960" w:type="dxa"/>
          </w:tcPr>
          <w:p w14:paraId="7B362907" w14:textId="77777777" w:rsidR="00A61D0F" w:rsidRDefault="00A61D0F" w:rsidP="00BE32A0">
            <w:pPr>
              <w:pStyle w:val="TableParagraph"/>
              <w:spacing w:before="89"/>
            </w:pPr>
            <w:r>
              <w:rPr>
                <w:color w:val="231F20"/>
              </w:rPr>
              <w:t>14:05</w:t>
            </w:r>
          </w:p>
        </w:tc>
        <w:tc>
          <w:tcPr>
            <w:tcW w:w="6940" w:type="dxa"/>
          </w:tcPr>
          <w:p w14:paraId="67D0EFA5" w14:textId="77777777" w:rsidR="00A61D0F" w:rsidRDefault="00A61D0F" w:rsidP="00BE32A0">
            <w:pPr>
              <w:pStyle w:val="TableParagraph"/>
              <w:spacing w:before="89"/>
            </w:pPr>
            <w:r>
              <w:rPr>
                <w:color w:val="231F20"/>
              </w:rPr>
              <w:t>River Dies Away, Strings slow down, lose momentum</w:t>
            </w:r>
          </w:p>
        </w:tc>
      </w:tr>
      <w:tr w:rsidR="00A61D0F" w14:paraId="3C424681"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242CA9C6" w14:textId="77777777" w:rsidR="00A61D0F" w:rsidRDefault="00A61D0F" w:rsidP="00BE32A0">
            <w:pPr>
              <w:pStyle w:val="TableParagraph"/>
              <w:spacing w:before="13" w:line="300" w:lineRule="atLeast"/>
              <w:ind w:right="18"/>
            </w:pPr>
            <w:r>
              <w:rPr>
                <w:color w:val="231F20"/>
              </w:rPr>
              <w:t>Final Cadence</w:t>
            </w:r>
          </w:p>
        </w:tc>
        <w:tc>
          <w:tcPr>
            <w:tcW w:w="6940" w:type="dxa"/>
          </w:tcPr>
          <w:p w14:paraId="6079D08B" w14:textId="77777777" w:rsidR="00A61D0F" w:rsidRDefault="00A61D0F" w:rsidP="00905F8C">
            <w:pPr>
              <w:pStyle w:val="TableParagraph"/>
              <w:keepNext/>
              <w:spacing w:before="63"/>
            </w:pPr>
            <w:r>
              <w:rPr>
                <w:color w:val="231F20"/>
              </w:rPr>
              <w:t>Two forceful closing chords.</w:t>
            </w:r>
          </w:p>
        </w:tc>
      </w:tr>
    </w:tbl>
    <w:p w14:paraId="55978CD1"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11</w:t>
      </w:r>
      <w:r>
        <w:fldChar w:fldCharType="end"/>
      </w:r>
      <w:r>
        <w:t xml:space="preserve">: </w:t>
      </w:r>
      <w:r w:rsidRPr="00905F8C">
        <w:t>Listening Guide for The Moldau (Vlatava)</w:t>
      </w:r>
    </w:p>
    <w:p w14:paraId="3202127B" w14:textId="77777777" w:rsidR="00A61D0F" w:rsidRPr="00E557CE" w:rsidRDefault="00E557CE" w:rsidP="00E557CE">
      <w:pPr>
        <w:pStyle w:val="Heading1"/>
      </w:pPr>
      <w:r w:rsidRPr="00E557CE">
        <w:rPr>
          <w:caps w:val="0"/>
        </w:rPr>
        <w:t>MUSIC OF ANTONÍN DVOŘÁK</w:t>
      </w:r>
    </w:p>
    <w:p w14:paraId="148BC962" w14:textId="77777777" w:rsidR="00A61D0F" w:rsidRDefault="00A61D0F" w:rsidP="00E557CE">
      <w:pPr>
        <w:pStyle w:val="Body"/>
        <w:rPr>
          <w:color w:val="231F20"/>
          <w:spacing w:val="-3"/>
        </w:rPr>
      </w:pPr>
      <w:r>
        <w:t>Antonín Dvořák (b. 1841-1904) was born in a Bohemian village of Nelahozeves near Prague. Following in Smetana’s footsteps, Dvořák became a leading composer in the Czech nationalism music campaign. Indeed, Dvořák and Smetana are considered the founders of the Czech national school. Dvořák, at the age of sixteen,</w:t>
      </w:r>
      <w:r>
        <w:rPr>
          <w:spacing w:val="-11"/>
        </w:rPr>
        <w:t xml:space="preserve"> </w:t>
      </w:r>
      <w:r>
        <w:t>moved</w:t>
      </w:r>
      <w:r>
        <w:rPr>
          <w:spacing w:val="-12"/>
        </w:rPr>
        <w:t xml:space="preserve"> </w:t>
      </w:r>
      <w:r>
        <w:t>to</w:t>
      </w:r>
      <w:r>
        <w:rPr>
          <w:spacing w:val="-11"/>
        </w:rPr>
        <w:t xml:space="preserve"> </w:t>
      </w:r>
      <w:r>
        <w:t>Prague.</w:t>
      </w:r>
      <w:r>
        <w:rPr>
          <w:spacing w:val="-11"/>
        </w:rPr>
        <w:t xml:space="preserve"> </w:t>
      </w:r>
      <w:r>
        <w:t>As</w:t>
      </w:r>
      <w:r>
        <w:rPr>
          <w:spacing w:val="-11"/>
        </w:rPr>
        <w:t xml:space="preserve"> </w:t>
      </w:r>
      <w:r>
        <w:t>a</w:t>
      </w:r>
      <w:r>
        <w:rPr>
          <w:spacing w:val="-11"/>
        </w:rPr>
        <w:t xml:space="preserve"> </w:t>
      </w:r>
      <w:r>
        <w:t>young</w:t>
      </w:r>
      <w:r>
        <w:rPr>
          <w:spacing w:val="-11"/>
        </w:rPr>
        <w:t xml:space="preserve"> </w:t>
      </w:r>
      <w:r>
        <w:t>aspiring</w:t>
      </w:r>
      <w:r>
        <w:rPr>
          <w:spacing w:val="-11"/>
        </w:rPr>
        <w:t xml:space="preserve"> </w:t>
      </w:r>
      <w:r>
        <w:t>violinist, Dvořák earned a seat in the Czech national Theater. Dvořák learned to play viola and became a professional violist; for a time in his career, he performed under Smetana. Dvořák became recognized by Brahms who encouraged Dvořák to devote his energy to</w:t>
      </w:r>
      <w:r>
        <w:rPr>
          <w:spacing w:val="-37"/>
        </w:rPr>
        <w:t xml:space="preserve"> </w:t>
      </w:r>
      <w:r>
        <w:t>composing. Early</w:t>
      </w:r>
      <w:r>
        <w:rPr>
          <w:spacing w:val="-7"/>
        </w:rPr>
        <w:t xml:space="preserve"> </w:t>
      </w:r>
      <w:r>
        <w:t>in</w:t>
      </w:r>
      <w:r>
        <w:rPr>
          <w:spacing w:val="-6"/>
        </w:rPr>
        <w:t xml:space="preserve"> </w:t>
      </w:r>
      <w:r>
        <w:t>his</w:t>
      </w:r>
      <w:r>
        <w:rPr>
          <w:spacing w:val="-6"/>
        </w:rPr>
        <w:t xml:space="preserve"> </w:t>
      </w:r>
      <w:r>
        <w:t>career</w:t>
      </w:r>
      <w:r>
        <w:rPr>
          <w:spacing w:val="-6"/>
        </w:rPr>
        <w:t xml:space="preserve"> </w:t>
      </w:r>
      <w:r>
        <w:t>he</w:t>
      </w:r>
      <w:r>
        <w:rPr>
          <w:spacing w:val="-7"/>
        </w:rPr>
        <w:t xml:space="preserve"> </w:t>
      </w:r>
      <w:r>
        <w:t>was</w:t>
      </w:r>
      <w:r>
        <w:rPr>
          <w:spacing w:val="-6"/>
        </w:rPr>
        <w:t xml:space="preserve"> </w:t>
      </w:r>
      <w:r>
        <w:t>musically</w:t>
      </w:r>
      <w:r>
        <w:rPr>
          <w:spacing w:val="-6"/>
        </w:rPr>
        <w:t xml:space="preserve"> </w:t>
      </w:r>
      <w:r>
        <w:t>under</w:t>
      </w:r>
      <w:r>
        <w:rPr>
          <w:spacing w:val="-6"/>
        </w:rPr>
        <w:t xml:space="preserve"> </w:t>
      </w:r>
      <w:r>
        <w:t>the</w:t>
      </w:r>
      <w:r>
        <w:rPr>
          <w:spacing w:val="-7"/>
        </w:rPr>
        <w:t xml:space="preserve"> </w:t>
      </w:r>
      <w:r>
        <w:t>German influence of Beethoven, Brahms, and</w:t>
      </w:r>
      <w:r>
        <w:rPr>
          <w:spacing w:val="13"/>
        </w:rPr>
        <w:t xml:space="preserve"> </w:t>
      </w:r>
      <w:r>
        <w:t>Mendelssohn.</w:t>
      </w:r>
      <w:r w:rsidR="00E557CE">
        <w:t xml:space="preserve"> </w:t>
      </w:r>
      <w:r>
        <w:rPr>
          <w:color w:val="231F20"/>
          <w:spacing w:val="-3"/>
        </w:rPr>
        <w:t>Later,</w:t>
      </w:r>
      <w:r>
        <w:rPr>
          <w:color w:val="231F20"/>
          <w:spacing w:val="-9"/>
        </w:rPr>
        <w:t xml:space="preserve"> </w:t>
      </w:r>
      <w:r>
        <w:rPr>
          <w:color w:val="231F20"/>
          <w:spacing w:val="-3"/>
        </w:rPr>
        <w:t>however,</w:t>
      </w:r>
      <w:r>
        <w:rPr>
          <w:color w:val="231F20"/>
          <w:spacing w:val="-8"/>
        </w:rPr>
        <w:t xml:space="preserve"> </w:t>
      </w:r>
      <w:r>
        <w:rPr>
          <w:color w:val="231F20"/>
          <w:spacing w:val="-3"/>
        </w:rPr>
        <w:t>Dvořák</w:t>
      </w:r>
      <w:r>
        <w:rPr>
          <w:color w:val="231F20"/>
          <w:spacing w:val="-8"/>
        </w:rPr>
        <w:t xml:space="preserve"> </w:t>
      </w:r>
      <w:r>
        <w:rPr>
          <w:color w:val="231F20"/>
          <w:spacing w:val="-3"/>
        </w:rPr>
        <w:t>explored</w:t>
      </w:r>
      <w:r>
        <w:rPr>
          <w:color w:val="231F20"/>
          <w:spacing w:val="-8"/>
        </w:rPr>
        <w:t xml:space="preserve"> </w:t>
      </w:r>
      <w:r>
        <w:rPr>
          <w:color w:val="231F20"/>
        </w:rPr>
        <w:t>his</w:t>
      </w:r>
      <w:r>
        <w:rPr>
          <w:color w:val="231F20"/>
          <w:spacing w:val="-9"/>
        </w:rPr>
        <w:t xml:space="preserve"> </w:t>
      </w:r>
      <w:r>
        <w:rPr>
          <w:color w:val="231F20"/>
        </w:rPr>
        <w:t>own</w:t>
      </w:r>
      <w:r>
        <w:rPr>
          <w:color w:val="231F20"/>
          <w:spacing w:val="-8"/>
        </w:rPr>
        <w:t xml:space="preserve"> </w:t>
      </w:r>
      <w:r>
        <w:rPr>
          <w:color w:val="231F20"/>
          <w:spacing w:val="-3"/>
        </w:rPr>
        <w:t>culture,</w:t>
      </w:r>
      <w:r>
        <w:rPr>
          <w:color w:val="231F20"/>
          <w:spacing w:val="-8"/>
        </w:rPr>
        <w:t xml:space="preserve"> </w:t>
      </w:r>
      <w:r>
        <w:rPr>
          <w:color w:val="231F20"/>
          <w:spacing w:val="-3"/>
        </w:rPr>
        <w:t>root</w:t>
      </w:r>
      <w:r>
        <w:rPr>
          <w:color w:val="231F20"/>
        </w:rPr>
        <w:t xml:space="preserve">ing his </w:t>
      </w:r>
      <w:r>
        <w:rPr>
          <w:color w:val="231F20"/>
          <w:spacing w:val="-3"/>
        </w:rPr>
        <w:t xml:space="preserve">music </w:t>
      </w:r>
      <w:r>
        <w:rPr>
          <w:color w:val="231F20"/>
        </w:rPr>
        <w:t xml:space="preserve">in the </w:t>
      </w:r>
      <w:r>
        <w:rPr>
          <w:color w:val="231F20"/>
          <w:spacing w:val="-3"/>
        </w:rPr>
        <w:t xml:space="preserve">dances </w:t>
      </w:r>
      <w:r>
        <w:rPr>
          <w:color w:val="231F20"/>
        </w:rPr>
        <w:t xml:space="preserve">and </w:t>
      </w:r>
      <w:r>
        <w:rPr>
          <w:color w:val="231F20"/>
          <w:spacing w:val="-3"/>
        </w:rPr>
        <w:t xml:space="preserve">songs </w:t>
      </w:r>
      <w:r>
        <w:rPr>
          <w:color w:val="231F20"/>
        </w:rPr>
        <w:t xml:space="preserve">of </w:t>
      </w:r>
      <w:r>
        <w:rPr>
          <w:color w:val="231F20"/>
          <w:spacing w:val="-3"/>
        </w:rPr>
        <w:t xml:space="preserve">Bohemia. </w:t>
      </w:r>
      <w:r>
        <w:rPr>
          <w:color w:val="231F20"/>
        </w:rPr>
        <w:t>In</w:t>
      </w:r>
      <w:r>
        <w:rPr>
          <w:color w:val="231F20"/>
          <w:spacing w:val="-3"/>
        </w:rPr>
        <w:t xml:space="preserve">deed, </w:t>
      </w:r>
      <w:r>
        <w:rPr>
          <w:color w:val="231F20"/>
        </w:rPr>
        <w:t xml:space="preserve">he </w:t>
      </w:r>
      <w:r>
        <w:rPr>
          <w:color w:val="231F20"/>
          <w:spacing w:val="-3"/>
        </w:rPr>
        <w:t xml:space="preserve">never lost touch with </w:t>
      </w:r>
      <w:r>
        <w:rPr>
          <w:color w:val="231F20"/>
        </w:rPr>
        <w:t xml:space="preserve">his </w:t>
      </w:r>
      <w:r>
        <w:rPr>
          <w:color w:val="231F20"/>
          <w:spacing w:val="-3"/>
        </w:rPr>
        <w:t xml:space="preserve">humble upbringing </w:t>
      </w:r>
      <w:r>
        <w:rPr>
          <w:color w:val="231F20"/>
        </w:rPr>
        <w:t xml:space="preserve">by his </w:t>
      </w:r>
      <w:r>
        <w:rPr>
          <w:color w:val="231F20"/>
          <w:spacing w:val="-3"/>
        </w:rPr>
        <w:t xml:space="preserve">innkeeper </w:t>
      </w:r>
      <w:r>
        <w:rPr>
          <w:color w:val="231F20"/>
        </w:rPr>
        <w:t xml:space="preserve">and </w:t>
      </w:r>
      <w:r>
        <w:rPr>
          <w:color w:val="231F20"/>
          <w:spacing w:val="-3"/>
        </w:rPr>
        <w:t>butcher</w:t>
      </w:r>
      <w:r>
        <w:rPr>
          <w:color w:val="231F20"/>
          <w:spacing w:val="-24"/>
        </w:rPr>
        <w:t xml:space="preserve"> </w:t>
      </w:r>
      <w:r>
        <w:rPr>
          <w:color w:val="231F20"/>
          <w:spacing w:val="-3"/>
        </w:rPr>
        <w:t>father.</w:t>
      </w:r>
    </w:p>
    <w:p w14:paraId="51B98021" w14:textId="77777777" w:rsidR="00E557CE" w:rsidRDefault="00E557CE" w:rsidP="00E557CE">
      <w:pPr>
        <w:pStyle w:val="Body"/>
      </w:pPr>
    </w:p>
    <w:p w14:paraId="54754F6C" w14:textId="77777777" w:rsidR="00E557CE" w:rsidRDefault="00E557CE" w:rsidP="00E557CE">
      <w:pPr>
        <w:pStyle w:val="Body"/>
        <w:ind w:firstLine="0"/>
        <w:jc w:val="center"/>
      </w:pPr>
      <w:r>
        <w:rPr>
          <w:noProof/>
        </w:rPr>
        <w:drawing>
          <wp:inline distT="0" distB="0" distL="0" distR="0" wp14:anchorId="28811D09" wp14:editId="37F1584E">
            <wp:extent cx="1630680" cy="2571457"/>
            <wp:effectExtent l="0" t="0" r="0" b="0"/>
            <wp:docPr id="223" name="image116.jpeg" descr="Antonín Dvořák" title="Antonín Dvořá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116.jpeg"/>
                    <pic:cNvPicPr/>
                  </pic:nvPicPr>
                  <pic:blipFill>
                    <a:blip r:embed="rId59" cstate="print"/>
                    <a:stretch>
                      <a:fillRect/>
                    </a:stretch>
                  </pic:blipFill>
                  <pic:spPr>
                    <a:xfrm>
                      <a:off x="0" y="0"/>
                      <a:ext cx="1630680" cy="2571457"/>
                    </a:xfrm>
                    <a:prstGeom prst="rect">
                      <a:avLst/>
                    </a:prstGeom>
                  </pic:spPr>
                </pic:pic>
              </a:graphicData>
            </a:graphic>
          </wp:inline>
        </w:drawing>
      </w:r>
    </w:p>
    <w:p w14:paraId="3374CF7B" w14:textId="77777777" w:rsidR="00E557CE" w:rsidRDefault="00E557CE" w:rsidP="00E557CE">
      <w:pPr>
        <w:pStyle w:val="CaptionHeader"/>
      </w:pPr>
      <w:r>
        <w:t>Figure 6.16 | Anton</w:t>
      </w:r>
      <w:r>
        <w:t>í</w:t>
      </w:r>
      <w:r>
        <w:t>n Dvo</w:t>
      </w:r>
      <w:r>
        <w:t>řá</w:t>
      </w:r>
      <w:r>
        <w:t>k</w:t>
      </w:r>
    </w:p>
    <w:p w14:paraId="23487515" w14:textId="77777777" w:rsidR="00E557CE" w:rsidRPr="00E557CE" w:rsidRDefault="00E557CE" w:rsidP="00E557CE">
      <w:pPr>
        <w:pStyle w:val="CaptionText"/>
      </w:pPr>
      <w:r w:rsidRPr="00E557CE">
        <w:t>Author | Unknown</w:t>
      </w:r>
    </w:p>
    <w:p w14:paraId="2DC0607A" w14:textId="77777777" w:rsidR="00E557CE" w:rsidRPr="00E557CE" w:rsidRDefault="00E557CE" w:rsidP="00E557CE">
      <w:pPr>
        <w:pStyle w:val="CaptionText"/>
      </w:pPr>
      <w:r w:rsidRPr="00E557CE">
        <w:t>Source | Wikimedia Commons</w:t>
      </w:r>
    </w:p>
    <w:p w14:paraId="4841E47D" w14:textId="77777777" w:rsidR="00E557CE" w:rsidRPr="00E557CE" w:rsidRDefault="00E557CE" w:rsidP="00E557CE">
      <w:pPr>
        <w:pStyle w:val="CaptionText"/>
      </w:pPr>
      <w:r w:rsidRPr="00E557CE">
        <w:t>License | Public Domain</w:t>
      </w:r>
    </w:p>
    <w:p w14:paraId="22E763C8" w14:textId="77777777" w:rsidR="00E557CE" w:rsidRDefault="00E557CE" w:rsidP="00E557CE">
      <w:pPr>
        <w:pStyle w:val="Body"/>
      </w:pPr>
    </w:p>
    <w:p w14:paraId="21EBB75D" w14:textId="314148B9" w:rsidR="00A61D0F" w:rsidRDefault="00A61D0F" w:rsidP="00E557CE">
      <w:pPr>
        <w:pStyle w:val="Body"/>
      </w:pPr>
      <w:r>
        <w:t xml:space="preserve">Dvořák’s compositions received favorable recognition abroad and reluctant recognition at home. From 1892 to 1895, Dvořák served as director of the National Conservatory in the United States. During this time his compositions added American influences to the Bohemian. He fused “old world” harmonic theory with “new world” style. Very interested in American folk music, Dvořák took as one of his pupils an African-American baritone singer named Henry T. Burleigh who was an arranger and singer of spirituals. </w:t>
      </w:r>
      <w:hyperlink r:id="rId60" w:history="1">
        <w:r w:rsidR="00340741" w:rsidRPr="00340741">
          <w:rPr>
            <w:rStyle w:val="Hyperlink"/>
          </w:rPr>
          <w:t>H</w:t>
        </w:r>
        <w:r w:rsidRPr="00340741">
          <w:rPr>
            <w:rStyle w:val="Hyperlink"/>
          </w:rPr>
          <w:t>ear Harry T. Burleigh sing the spiritual “Go Down Moses</w:t>
        </w:r>
        <w:r w:rsidR="00340741" w:rsidRPr="00340741">
          <w:rPr>
            <w:rStyle w:val="Hyperlink"/>
          </w:rPr>
          <w:t>”</w:t>
        </w:r>
      </w:hyperlink>
      <w:r>
        <w:t>. Dvořák’s admiration and enthusiasm for the African-American spiritual is conveyed as he stated,</w:t>
      </w:r>
    </w:p>
    <w:p w14:paraId="6AE63E1A" w14:textId="77777777" w:rsidR="00A61D0F" w:rsidRDefault="00A61D0F" w:rsidP="00E557CE">
      <w:pPr>
        <w:pStyle w:val="Body"/>
      </w:pPr>
    </w:p>
    <w:p w14:paraId="1DE96B0D" w14:textId="77777777" w:rsidR="00A61D0F" w:rsidRDefault="00A61D0F" w:rsidP="00E557CE">
      <w:pPr>
        <w:pStyle w:val="BlockQuote"/>
        <w:rPr>
          <w:sz w:val="13"/>
        </w:rPr>
      </w:pPr>
      <w:r>
        <w:t>I am convinced that the future music of this country must be founded on what are called Negro melodies. These can be the foundation of a serious and original school of composition, to be developed in the United States. These beautiful and varied themes are the product of the soil. They are the folk songs of America and your composers must turn to them.</w:t>
      </w:r>
      <w:r w:rsidR="00E557CE">
        <w:rPr>
          <w:rStyle w:val="FootnoteReference"/>
        </w:rPr>
        <w:footnoteReference w:id="4"/>
      </w:r>
    </w:p>
    <w:p w14:paraId="433D30F5" w14:textId="77777777" w:rsidR="00A61D0F" w:rsidRDefault="00A61D0F" w:rsidP="00E557CE">
      <w:pPr>
        <w:pStyle w:val="Body"/>
      </w:pPr>
    </w:p>
    <w:p w14:paraId="1D8BEE1D" w14:textId="77777777" w:rsidR="00A61D0F" w:rsidRDefault="00A61D0F" w:rsidP="00E557CE">
      <w:pPr>
        <w:pStyle w:val="Body"/>
      </w:pPr>
      <w:r>
        <w:t>The spirituals, along with Native American and cowboys songs, interested Dvořák</w:t>
      </w:r>
      <w:r>
        <w:rPr>
          <w:spacing w:val="-5"/>
        </w:rPr>
        <w:t xml:space="preserve"> </w:t>
      </w:r>
      <w:r>
        <w:t>and</w:t>
      </w:r>
      <w:r>
        <w:rPr>
          <w:spacing w:val="-5"/>
        </w:rPr>
        <w:t xml:space="preserve"> </w:t>
      </w:r>
      <w:r>
        <w:t>influenced</w:t>
      </w:r>
      <w:r>
        <w:rPr>
          <w:spacing w:val="-5"/>
        </w:rPr>
        <w:t xml:space="preserve"> </w:t>
      </w:r>
      <w:r>
        <w:t>his</w:t>
      </w:r>
      <w:r>
        <w:rPr>
          <w:spacing w:val="-5"/>
        </w:rPr>
        <w:t xml:space="preserve"> </w:t>
      </w:r>
      <w:r>
        <w:t>compositions</w:t>
      </w:r>
      <w:r>
        <w:rPr>
          <w:spacing w:val="-5"/>
        </w:rPr>
        <w:t xml:space="preserve"> </w:t>
      </w:r>
      <w:r>
        <w:t>for</w:t>
      </w:r>
      <w:r>
        <w:rPr>
          <w:spacing w:val="-5"/>
        </w:rPr>
        <w:t xml:space="preserve"> </w:t>
      </w:r>
      <w:r>
        <w:t>years</w:t>
      </w:r>
      <w:r>
        <w:rPr>
          <w:spacing w:val="-5"/>
        </w:rPr>
        <w:t xml:space="preserve"> </w:t>
      </w:r>
      <w:r>
        <w:t>to</w:t>
      </w:r>
      <w:r>
        <w:rPr>
          <w:spacing w:val="-5"/>
        </w:rPr>
        <w:t xml:space="preserve"> </w:t>
      </w:r>
      <w:r>
        <w:t>come.</w:t>
      </w:r>
      <w:r>
        <w:rPr>
          <w:spacing w:val="-5"/>
        </w:rPr>
        <w:t xml:space="preserve"> </w:t>
      </w:r>
      <w:r>
        <w:t>His</w:t>
      </w:r>
      <w:r>
        <w:rPr>
          <w:spacing w:val="-5"/>
        </w:rPr>
        <w:t xml:space="preserve"> </w:t>
      </w:r>
      <w:r>
        <w:t>love</w:t>
      </w:r>
      <w:r>
        <w:rPr>
          <w:spacing w:val="-5"/>
        </w:rPr>
        <w:t xml:space="preserve"> </w:t>
      </w:r>
      <w:r>
        <w:t>for</w:t>
      </w:r>
      <w:r>
        <w:rPr>
          <w:spacing w:val="-5"/>
        </w:rPr>
        <w:t xml:space="preserve"> </w:t>
      </w:r>
      <w:r>
        <w:t>this</w:t>
      </w:r>
      <w:r>
        <w:rPr>
          <w:spacing w:val="-5"/>
        </w:rPr>
        <w:t xml:space="preserve"> </w:t>
      </w:r>
      <w:r>
        <w:t>American</w:t>
      </w:r>
      <w:r>
        <w:rPr>
          <w:spacing w:val="-6"/>
        </w:rPr>
        <w:t xml:space="preserve"> </w:t>
      </w:r>
      <w:r>
        <w:t>folk</w:t>
      </w:r>
      <w:r>
        <w:rPr>
          <w:spacing w:val="-6"/>
        </w:rPr>
        <w:t xml:space="preserve"> </w:t>
      </w:r>
      <w:r>
        <w:t>music</w:t>
      </w:r>
      <w:r>
        <w:rPr>
          <w:spacing w:val="-6"/>
        </w:rPr>
        <w:t xml:space="preserve"> </w:t>
      </w:r>
      <w:r>
        <w:t>was</w:t>
      </w:r>
      <w:r>
        <w:rPr>
          <w:spacing w:val="-6"/>
        </w:rPr>
        <w:t xml:space="preserve"> </w:t>
      </w:r>
      <w:r>
        <w:t>contagious</w:t>
      </w:r>
      <w:r>
        <w:rPr>
          <w:spacing w:val="-6"/>
        </w:rPr>
        <w:t xml:space="preserve"> </w:t>
      </w:r>
      <w:r>
        <w:t>and</w:t>
      </w:r>
      <w:r>
        <w:rPr>
          <w:spacing w:val="-6"/>
        </w:rPr>
        <w:t xml:space="preserve"> </w:t>
      </w:r>
      <w:r>
        <w:t>soon</w:t>
      </w:r>
      <w:r>
        <w:rPr>
          <w:spacing w:val="-6"/>
        </w:rPr>
        <w:t xml:space="preserve"> </w:t>
      </w:r>
      <w:r>
        <w:t>spread</w:t>
      </w:r>
      <w:r>
        <w:rPr>
          <w:spacing w:val="-6"/>
        </w:rPr>
        <w:t xml:space="preserve"> </w:t>
      </w:r>
      <w:r>
        <w:t>to</w:t>
      </w:r>
      <w:r>
        <w:rPr>
          <w:spacing w:val="-6"/>
        </w:rPr>
        <w:t xml:space="preserve"> </w:t>
      </w:r>
      <w:r>
        <w:t>other</w:t>
      </w:r>
      <w:r>
        <w:rPr>
          <w:spacing w:val="-6"/>
        </w:rPr>
        <w:t xml:space="preserve"> </w:t>
      </w:r>
      <w:r>
        <w:t>American</w:t>
      </w:r>
      <w:r>
        <w:rPr>
          <w:spacing w:val="-6"/>
        </w:rPr>
        <w:t xml:space="preserve"> </w:t>
      </w:r>
      <w:r>
        <w:t>composers.</w:t>
      </w:r>
      <w:r>
        <w:rPr>
          <w:spacing w:val="-5"/>
        </w:rPr>
        <w:t xml:space="preserve"> </w:t>
      </w:r>
      <w:r>
        <w:t>Up until this point, American composers were under the heavy influence of their European counterparts. Dvořák’s influence and legacy as an educator and composer can be traced in the music of Aaron Copland and George Gershwin. Although he gained</w:t>
      </w:r>
      <w:r>
        <w:rPr>
          <w:spacing w:val="-7"/>
        </w:rPr>
        <w:t xml:space="preserve"> </w:t>
      </w:r>
      <w:r>
        <w:t>much</w:t>
      </w:r>
      <w:r>
        <w:rPr>
          <w:spacing w:val="-7"/>
        </w:rPr>
        <w:t xml:space="preserve"> </w:t>
      </w:r>
      <w:r>
        <w:t>from</w:t>
      </w:r>
      <w:r>
        <w:rPr>
          <w:spacing w:val="-7"/>
        </w:rPr>
        <w:t xml:space="preserve"> </w:t>
      </w:r>
      <w:r>
        <w:t>his</w:t>
      </w:r>
      <w:r>
        <w:rPr>
          <w:spacing w:val="-7"/>
        </w:rPr>
        <w:t xml:space="preserve"> </w:t>
      </w:r>
      <w:r>
        <w:t>time</w:t>
      </w:r>
      <w:r>
        <w:rPr>
          <w:spacing w:val="-7"/>
        </w:rPr>
        <w:t xml:space="preserve"> </w:t>
      </w:r>
      <w:r>
        <w:t>in</w:t>
      </w:r>
      <w:r>
        <w:rPr>
          <w:spacing w:val="-7"/>
        </w:rPr>
        <w:t xml:space="preserve"> </w:t>
      </w:r>
      <w:r>
        <w:t>America,</w:t>
      </w:r>
      <w:r>
        <w:rPr>
          <w:spacing w:val="-7"/>
        </w:rPr>
        <w:t xml:space="preserve"> </w:t>
      </w:r>
      <w:r>
        <w:t>Dvořák</w:t>
      </w:r>
      <w:r>
        <w:rPr>
          <w:spacing w:val="-8"/>
        </w:rPr>
        <w:t xml:space="preserve"> </w:t>
      </w:r>
      <w:r>
        <w:t>yearned</w:t>
      </w:r>
      <w:r>
        <w:rPr>
          <w:spacing w:val="-7"/>
        </w:rPr>
        <w:t xml:space="preserve"> </w:t>
      </w:r>
      <w:r>
        <w:t>for</w:t>
      </w:r>
      <w:r>
        <w:rPr>
          <w:spacing w:val="-7"/>
        </w:rPr>
        <w:t xml:space="preserve"> </w:t>
      </w:r>
      <w:r>
        <w:t>his</w:t>
      </w:r>
      <w:r>
        <w:rPr>
          <w:spacing w:val="-7"/>
        </w:rPr>
        <w:t xml:space="preserve"> </w:t>
      </w:r>
      <w:r>
        <w:t>homeland</w:t>
      </w:r>
      <w:r>
        <w:rPr>
          <w:spacing w:val="-7"/>
        </w:rPr>
        <w:t xml:space="preserve"> </w:t>
      </w:r>
      <w:r>
        <w:t>to</w:t>
      </w:r>
      <w:r>
        <w:rPr>
          <w:spacing w:val="-6"/>
        </w:rPr>
        <w:t xml:space="preserve"> </w:t>
      </w:r>
      <w:r>
        <w:t xml:space="preserve">which he returned after three years away, resisting invitations from Brahms to relocate in Vienna. Dvořák desired the more simple life of his homeland where he died in 1904, shortly after his last opera, </w:t>
      </w:r>
      <w:r>
        <w:rPr>
          <w:i/>
        </w:rPr>
        <w:t>Armida</w:t>
      </w:r>
      <w:r>
        <w:t>, was first</w:t>
      </w:r>
      <w:r>
        <w:rPr>
          <w:spacing w:val="-12"/>
        </w:rPr>
        <w:t xml:space="preserve"> </w:t>
      </w:r>
      <w:r>
        <w:t>performed.</w:t>
      </w:r>
    </w:p>
    <w:p w14:paraId="1C3A9079" w14:textId="77777777" w:rsidR="00A61D0F" w:rsidRDefault="00A61D0F" w:rsidP="00A61D0F">
      <w:pPr>
        <w:pStyle w:val="BodyText"/>
        <w:spacing w:before="11"/>
      </w:pPr>
    </w:p>
    <w:p w14:paraId="0DC545CE" w14:textId="77777777" w:rsidR="00A61D0F" w:rsidRDefault="00E557CE" w:rsidP="00E557CE">
      <w:pPr>
        <w:pStyle w:val="Heading2"/>
      </w:pPr>
      <w:r>
        <w:t>6.14.1 M</w:t>
      </w:r>
      <w:r w:rsidR="00A61D0F">
        <w:t>usic for</w:t>
      </w:r>
      <w:r w:rsidR="00A61D0F">
        <w:rPr>
          <w:spacing w:val="-2"/>
        </w:rPr>
        <w:t xml:space="preserve"> </w:t>
      </w:r>
      <w:r>
        <w:t>O</w:t>
      </w:r>
      <w:r w:rsidR="00A61D0F">
        <w:t>rchestra</w:t>
      </w:r>
    </w:p>
    <w:p w14:paraId="6413AD20" w14:textId="77777777" w:rsidR="00A61D0F" w:rsidRDefault="00A61D0F" w:rsidP="00E557CE">
      <w:pPr>
        <w:pStyle w:val="Body"/>
        <w:rPr>
          <w:i/>
        </w:rPr>
      </w:pPr>
      <w:r>
        <w:t>During his lifetime, Dvořák wrote in various music forms, including the symphony.</w:t>
      </w:r>
      <w:r>
        <w:rPr>
          <w:spacing w:val="-15"/>
        </w:rPr>
        <w:t xml:space="preserve"> </w:t>
      </w:r>
      <w:r>
        <w:t>He</w:t>
      </w:r>
      <w:r>
        <w:rPr>
          <w:spacing w:val="-15"/>
        </w:rPr>
        <w:t xml:space="preserve"> </w:t>
      </w:r>
      <w:r>
        <w:t>composed</w:t>
      </w:r>
      <w:r>
        <w:rPr>
          <w:spacing w:val="-14"/>
        </w:rPr>
        <w:t xml:space="preserve"> </w:t>
      </w:r>
      <w:r>
        <w:t>nine</w:t>
      </w:r>
      <w:r>
        <w:rPr>
          <w:spacing w:val="-15"/>
        </w:rPr>
        <w:t xml:space="preserve"> </w:t>
      </w:r>
      <w:r>
        <w:t>symphonies</w:t>
      </w:r>
      <w:r>
        <w:rPr>
          <w:spacing w:val="-15"/>
        </w:rPr>
        <w:t xml:space="preserve"> </w:t>
      </w:r>
      <w:r>
        <w:t>in</w:t>
      </w:r>
      <w:r>
        <w:rPr>
          <w:spacing w:val="-14"/>
        </w:rPr>
        <w:t xml:space="preserve"> </w:t>
      </w:r>
      <w:r>
        <w:t>all,</w:t>
      </w:r>
      <w:r>
        <w:rPr>
          <w:spacing w:val="-15"/>
        </w:rPr>
        <w:t xml:space="preserve"> </w:t>
      </w:r>
      <w:r>
        <w:t>with</w:t>
      </w:r>
      <w:r>
        <w:rPr>
          <w:spacing w:val="-14"/>
        </w:rPr>
        <w:t xml:space="preserve"> </w:t>
      </w:r>
      <w:r>
        <w:t>his</w:t>
      </w:r>
      <w:r>
        <w:rPr>
          <w:spacing w:val="-15"/>
        </w:rPr>
        <w:t xml:space="preserve"> </w:t>
      </w:r>
      <w:r>
        <w:t>most</w:t>
      </w:r>
      <w:r>
        <w:rPr>
          <w:spacing w:val="-15"/>
        </w:rPr>
        <w:t xml:space="preserve"> </w:t>
      </w:r>
      <w:r>
        <w:t>famous</w:t>
      </w:r>
      <w:r>
        <w:rPr>
          <w:spacing w:val="-14"/>
        </w:rPr>
        <w:t xml:space="preserve"> </w:t>
      </w:r>
      <w:r>
        <w:t>being</w:t>
      </w:r>
      <w:r>
        <w:rPr>
          <w:spacing w:val="-15"/>
        </w:rPr>
        <w:t xml:space="preserve"> </w:t>
      </w:r>
      <w:r>
        <w:t>the</w:t>
      </w:r>
      <w:r>
        <w:rPr>
          <w:spacing w:val="-15"/>
        </w:rPr>
        <w:t xml:space="preserve"> </w:t>
      </w:r>
      <w:r>
        <w:t xml:space="preserve">ninth, </w:t>
      </w:r>
      <w:r>
        <w:rPr>
          <w:i/>
        </w:rPr>
        <w:t>From the New World (</w:t>
      </w:r>
      <w:r>
        <w:t>1893). This symphony was commissioned by the New York Philharmonic</w:t>
      </w:r>
      <w:r>
        <w:rPr>
          <w:spacing w:val="-6"/>
        </w:rPr>
        <w:t xml:space="preserve"> </w:t>
      </w:r>
      <w:r>
        <w:t>who</w:t>
      </w:r>
      <w:r>
        <w:rPr>
          <w:spacing w:val="-5"/>
        </w:rPr>
        <w:t xml:space="preserve"> </w:t>
      </w:r>
      <w:r>
        <w:t>premiered</w:t>
      </w:r>
      <w:r>
        <w:rPr>
          <w:spacing w:val="-5"/>
        </w:rPr>
        <w:t xml:space="preserve"> </w:t>
      </w:r>
      <w:r>
        <w:t>it</w:t>
      </w:r>
      <w:r>
        <w:rPr>
          <w:spacing w:val="-6"/>
        </w:rPr>
        <w:t xml:space="preserve"> </w:t>
      </w:r>
      <w:r>
        <w:t>in</w:t>
      </w:r>
      <w:r>
        <w:rPr>
          <w:spacing w:val="-5"/>
        </w:rPr>
        <w:t xml:space="preserve"> </w:t>
      </w:r>
      <w:r>
        <w:t>New</w:t>
      </w:r>
      <w:r>
        <w:rPr>
          <w:spacing w:val="-5"/>
        </w:rPr>
        <w:t xml:space="preserve"> </w:t>
      </w:r>
      <w:r>
        <w:t>York</w:t>
      </w:r>
      <w:r>
        <w:rPr>
          <w:spacing w:val="-6"/>
        </w:rPr>
        <w:t xml:space="preserve"> </w:t>
      </w:r>
      <w:r>
        <w:t>on</w:t>
      </w:r>
      <w:r>
        <w:rPr>
          <w:spacing w:val="-5"/>
        </w:rPr>
        <w:t xml:space="preserve"> </w:t>
      </w:r>
      <w:r>
        <w:t>December</w:t>
      </w:r>
      <w:r>
        <w:rPr>
          <w:spacing w:val="-5"/>
        </w:rPr>
        <w:t xml:space="preserve"> </w:t>
      </w:r>
      <w:r>
        <w:t>16,</w:t>
      </w:r>
      <w:r>
        <w:rPr>
          <w:spacing w:val="-6"/>
        </w:rPr>
        <w:t xml:space="preserve"> </w:t>
      </w:r>
      <w:r>
        <w:t>1893,</w:t>
      </w:r>
      <w:r>
        <w:rPr>
          <w:spacing w:val="-5"/>
        </w:rPr>
        <w:t xml:space="preserve"> </w:t>
      </w:r>
      <w:r>
        <w:t>the</w:t>
      </w:r>
      <w:r>
        <w:rPr>
          <w:spacing w:val="-5"/>
        </w:rPr>
        <w:t xml:space="preserve"> </w:t>
      </w:r>
      <w:r>
        <w:t>same</w:t>
      </w:r>
      <w:r>
        <w:rPr>
          <w:spacing w:val="-5"/>
        </w:rPr>
        <w:t xml:space="preserve"> </w:t>
      </w:r>
      <w:r>
        <w:t>year as</w:t>
      </w:r>
      <w:r>
        <w:rPr>
          <w:spacing w:val="-12"/>
        </w:rPr>
        <w:t xml:space="preserve"> </w:t>
      </w:r>
      <w:r>
        <w:t>its</w:t>
      </w:r>
      <w:r>
        <w:rPr>
          <w:spacing w:val="-11"/>
        </w:rPr>
        <w:t xml:space="preserve"> </w:t>
      </w:r>
      <w:r>
        <w:t>completion.</w:t>
      </w:r>
      <w:r>
        <w:rPr>
          <w:spacing w:val="-12"/>
        </w:rPr>
        <w:t xml:space="preserve"> </w:t>
      </w:r>
      <w:r>
        <w:t>The</w:t>
      </w:r>
      <w:r>
        <w:rPr>
          <w:spacing w:val="-11"/>
        </w:rPr>
        <w:t xml:space="preserve"> </w:t>
      </w:r>
      <w:r>
        <w:t>symphony</w:t>
      </w:r>
      <w:r>
        <w:rPr>
          <w:spacing w:val="-12"/>
        </w:rPr>
        <w:t xml:space="preserve"> </w:t>
      </w:r>
      <w:r>
        <w:t>was</w:t>
      </w:r>
      <w:r>
        <w:rPr>
          <w:spacing w:val="-11"/>
        </w:rPr>
        <w:t xml:space="preserve"> </w:t>
      </w:r>
      <w:r>
        <w:t>partially</w:t>
      </w:r>
      <w:r>
        <w:rPr>
          <w:spacing w:val="-12"/>
        </w:rPr>
        <w:t xml:space="preserve"> </w:t>
      </w:r>
      <w:r>
        <w:t>inspired</w:t>
      </w:r>
      <w:r>
        <w:rPr>
          <w:spacing w:val="-11"/>
        </w:rPr>
        <w:t xml:space="preserve"> </w:t>
      </w:r>
      <w:r>
        <w:t>from</w:t>
      </w:r>
      <w:r>
        <w:rPr>
          <w:spacing w:val="-12"/>
        </w:rPr>
        <w:t xml:space="preserve"> </w:t>
      </w:r>
      <w:r>
        <w:t>a</w:t>
      </w:r>
      <w:r>
        <w:rPr>
          <w:spacing w:val="-11"/>
        </w:rPr>
        <w:t xml:space="preserve"> </w:t>
      </w:r>
      <w:r>
        <w:t>Czech</w:t>
      </w:r>
      <w:r>
        <w:rPr>
          <w:spacing w:val="-12"/>
        </w:rPr>
        <w:t xml:space="preserve"> </w:t>
      </w:r>
      <w:r>
        <w:t>translation</w:t>
      </w:r>
      <w:r>
        <w:rPr>
          <w:spacing w:val="-11"/>
        </w:rPr>
        <w:t xml:space="preserve"> </w:t>
      </w:r>
      <w:r>
        <w:t>of Henry Wadsworth Longfellow’s poem</w:t>
      </w:r>
      <w:r>
        <w:rPr>
          <w:spacing w:val="-6"/>
        </w:rPr>
        <w:t xml:space="preserve"> </w:t>
      </w:r>
      <w:r>
        <w:rPr>
          <w:i/>
        </w:rPr>
        <w:t>Hiawatha.</w:t>
      </w:r>
    </w:p>
    <w:p w14:paraId="61E594CA" w14:textId="77777777" w:rsidR="00A61D0F" w:rsidRDefault="00A61D0F" w:rsidP="00E557CE">
      <w:pPr>
        <w:pStyle w:val="Body"/>
      </w:pPr>
      <w:r>
        <w:t xml:space="preserve">Dvořák also composed a cello concerto for solo instrument and orchestra, a violin concerto, and a lesser known piano concerto. Dvořák received recognition for </w:t>
      </w:r>
      <w:r>
        <w:rPr>
          <w:i/>
        </w:rPr>
        <w:t xml:space="preserve">Romance </w:t>
      </w:r>
      <w:r>
        <w:t xml:space="preserve">for solo violin and orchestra and </w:t>
      </w:r>
      <w:r>
        <w:rPr>
          <w:i/>
        </w:rPr>
        <w:t xml:space="preserve">Silent Woods </w:t>
      </w:r>
      <w:r>
        <w:t>for cello and orchestra.</w:t>
      </w:r>
      <w:r>
        <w:rPr>
          <w:spacing w:val="-7"/>
        </w:rPr>
        <w:t xml:space="preserve"> </w:t>
      </w:r>
      <w:r>
        <w:t>These</w:t>
      </w:r>
      <w:r>
        <w:rPr>
          <w:spacing w:val="-7"/>
        </w:rPr>
        <w:t xml:space="preserve"> </w:t>
      </w:r>
      <w:r>
        <w:t>two</w:t>
      </w:r>
      <w:r>
        <w:rPr>
          <w:spacing w:val="-7"/>
        </w:rPr>
        <w:t xml:space="preserve"> </w:t>
      </w:r>
      <w:r>
        <w:t>pieces</w:t>
      </w:r>
      <w:r>
        <w:rPr>
          <w:spacing w:val="-7"/>
        </w:rPr>
        <w:t xml:space="preserve"> </w:t>
      </w:r>
      <w:r>
        <w:t>make</w:t>
      </w:r>
      <w:r>
        <w:rPr>
          <w:spacing w:val="-7"/>
        </w:rPr>
        <w:t xml:space="preserve"> </w:t>
      </w:r>
      <w:r>
        <w:t>significant</w:t>
      </w:r>
      <w:r>
        <w:rPr>
          <w:spacing w:val="-7"/>
        </w:rPr>
        <w:t xml:space="preserve"> </w:t>
      </w:r>
      <w:r>
        <w:t>contributions</w:t>
      </w:r>
      <w:r>
        <w:rPr>
          <w:spacing w:val="-7"/>
        </w:rPr>
        <w:t xml:space="preserve"> </w:t>
      </w:r>
      <w:r>
        <w:t>to</w:t>
      </w:r>
      <w:r>
        <w:rPr>
          <w:spacing w:val="-7"/>
        </w:rPr>
        <w:t xml:space="preserve"> </w:t>
      </w:r>
      <w:r>
        <w:t>the</w:t>
      </w:r>
      <w:r>
        <w:rPr>
          <w:spacing w:val="-7"/>
        </w:rPr>
        <w:t xml:space="preserve"> </w:t>
      </w:r>
      <w:r>
        <w:t>solo</w:t>
      </w:r>
      <w:r>
        <w:rPr>
          <w:spacing w:val="-7"/>
        </w:rPr>
        <w:t xml:space="preserve"> </w:t>
      </w:r>
      <w:r>
        <w:t>repertoire</w:t>
      </w:r>
      <w:r>
        <w:rPr>
          <w:spacing w:val="-7"/>
        </w:rPr>
        <w:t xml:space="preserve"> </w:t>
      </w:r>
      <w:r>
        <w:t>for</w:t>
      </w:r>
      <w:r>
        <w:rPr>
          <w:spacing w:val="-7"/>
        </w:rPr>
        <w:t xml:space="preserve"> </w:t>
      </w:r>
      <w:r>
        <w:t>both string</w:t>
      </w:r>
      <w:r>
        <w:rPr>
          <w:spacing w:val="-2"/>
        </w:rPr>
        <w:t xml:space="preserve"> </w:t>
      </w:r>
      <w:r>
        <w:t>instruments.</w:t>
      </w:r>
    </w:p>
    <w:p w14:paraId="3F8A065D" w14:textId="77777777" w:rsidR="00A61D0F" w:rsidRDefault="00A61D0F" w:rsidP="00E557CE">
      <w:pPr>
        <w:pStyle w:val="Body"/>
        <w:rPr>
          <w:i/>
        </w:rPr>
      </w:pPr>
      <w:r>
        <w:t>Dvořák</w:t>
      </w:r>
      <w:r>
        <w:rPr>
          <w:spacing w:val="-7"/>
        </w:rPr>
        <w:t xml:space="preserve"> </w:t>
      </w:r>
      <w:r>
        <w:t>composed</w:t>
      </w:r>
      <w:r>
        <w:rPr>
          <w:spacing w:val="-6"/>
        </w:rPr>
        <w:t xml:space="preserve"> </w:t>
      </w:r>
      <w:r>
        <w:t>several</w:t>
      </w:r>
      <w:r>
        <w:rPr>
          <w:spacing w:val="-6"/>
        </w:rPr>
        <w:t xml:space="preserve"> </w:t>
      </w:r>
      <w:r>
        <w:t>piano</w:t>
      </w:r>
      <w:r>
        <w:rPr>
          <w:spacing w:val="-7"/>
        </w:rPr>
        <w:t xml:space="preserve"> </w:t>
      </w:r>
      <w:r>
        <w:t>duets</w:t>
      </w:r>
      <w:r>
        <w:rPr>
          <w:spacing w:val="-6"/>
        </w:rPr>
        <w:t xml:space="preserve"> </w:t>
      </w:r>
      <w:r>
        <w:t>that</w:t>
      </w:r>
      <w:r>
        <w:rPr>
          <w:spacing w:val="-7"/>
        </w:rPr>
        <w:t xml:space="preserve"> </w:t>
      </w:r>
      <w:r>
        <w:t>he</w:t>
      </w:r>
      <w:r>
        <w:rPr>
          <w:spacing w:val="-6"/>
        </w:rPr>
        <w:t xml:space="preserve"> </w:t>
      </w:r>
      <w:r>
        <w:t>later</w:t>
      </w:r>
      <w:r>
        <w:rPr>
          <w:spacing w:val="-6"/>
        </w:rPr>
        <w:t xml:space="preserve"> </w:t>
      </w:r>
      <w:r>
        <w:t>orchestrated</w:t>
      </w:r>
      <w:r>
        <w:rPr>
          <w:spacing w:val="-6"/>
        </w:rPr>
        <w:t xml:space="preserve"> </w:t>
      </w:r>
      <w:r>
        <w:t>for</w:t>
      </w:r>
      <w:r>
        <w:rPr>
          <w:spacing w:val="-7"/>
        </w:rPr>
        <w:t xml:space="preserve"> </w:t>
      </w:r>
      <w:r>
        <w:t xml:space="preserve">symphony orchestra. They include his ten </w:t>
      </w:r>
      <w:r>
        <w:rPr>
          <w:i/>
        </w:rPr>
        <w:t xml:space="preserve">Legends, </w:t>
      </w:r>
      <w:r>
        <w:t xml:space="preserve">two sets of </w:t>
      </w:r>
      <w:r>
        <w:rPr>
          <w:i/>
        </w:rPr>
        <w:t xml:space="preserve">Slavonic Dances, </w:t>
      </w:r>
      <w:r>
        <w:t xml:space="preserve">and three </w:t>
      </w:r>
      <w:r>
        <w:rPr>
          <w:i/>
        </w:rPr>
        <w:t xml:space="preserve">Slavic Rhapsodies. </w:t>
      </w:r>
      <w:r>
        <w:t xml:space="preserve">His overtures include </w:t>
      </w:r>
      <w:r>
        <w:rPr>
          <w:i/>
        </w:rPr>
        <w:t xml:space="preserve">In nature’s realm, My Home, Carnival, Hussite, </w:t>
      </w:r>
      <w:r>
        <w:t xml:space="preserve">and </w:t>
      </w:r>
      <w:r>
        <w:rPr>
          <w:i/>
        </w:rPr>
        <w:t xml:space="preserve">Othello. </w:t>
      </w:r>
      <w:r>
        <w:t xml:space="preserve">He also composed a polonaise </w:t>
      </w:r>
      <w:r>
        <w:rPr>
          <w:i/>
        </w:rPr>
        <w:t xml:space="preserve">Scherzo capriccioso </w:t>
      </w:r>
      <w:r>
        <w:t xml:space="preserve">and the much admired </w:t>
      </w:r>
      <w:r>
        <w:rPr>
          <w:i/>
        </w:rPr>
        <w:t xml:space="preserve">Serenade for Strings. </w:t>
      </w:r>
      <w:r>
        <w:t xml:space="preserve">His symphonic poems poems include </w:t>
      </w:r>
      <w:r>
        <w:rPr>
          <w:i/>
        </w:rPr>
        <w:t>The World Dove, The Golden Spinning-Wheel, and The Noonday</w:t>
      </w:r>
      <w:r>
        <w:rPr>
          <w:i/>
          <w:spacing w:val="-11"/>
        </w:rPr>
        <w:t xml:space="preserve"> </w:t>
      </w:r>
      <w:r>
        <w:rPr>
          <w:i/>
        </w:rPr>
        <w:t>Witch.</w:t>
      </w:r>
    </w:p>
    <w:p w14:paraId="2D22F6BA" w14:textId="77777777" w:rsidR="00A61D0F" w:rsidRDefault="00A61D0F" w:rsidP="00E557CE">
      <w:pPr>
        <w:pStyle w:val="Body"/>
      </w:pPr>
    </w:p>
    <w:p w14:paraId="3160085A" w14:textId="77777777" w:rsidR="00A61D0F" w:rsidRDefault="00E557CE" w:rsidP="00E557CE">
      <w:pPr>
        <w:pStyle w:val="Heading2"/>
      </w:pPr>
      <w:r>
        <w:t>6.14.2 M</w:t>
      </w:r>
      <w:r w:rsidR="00A61D0F">
        <w:t>usic for Chamber</w:t>
      </w:r>
      <w:r w:rsidR="00A61D0F">
        <w:rPr>
          <w:spacing w:val="-5"/>
        </w:rPr>
        <w:t xml:space="preserve"> </w:t>
      </w:r>
      <w:r>
        <w:t>E</w:t>
      </w:r>
      <w:r w:rsidR="00A61D0F">
        <w:t>nsembles</w:t>
      </w:r>
    </w:p>
    <w:p w14:paraId="4C2D22CF" w14:textId="77777777" w:rsidR="00A61D0F" w:rsidRDefault="00A61D0F" w:rsidP="00E557CE">
      <w:pPr>
        <w:pStyle w:val="Body"/>
        <w:rPr>
          <w:i/>
        </w:rPr>
      </w:pPr>
      <w:r>
        <w:t xml:space="preserve">Dvořák also composed chamber music, including fourteen string quartets. No 12, the “American” Quartet, was written in 1893, the same year as the </w:t>
      </w:r>
      <w:r>
        <w:rPr>
          <w:i/>
        </w:rPr>
        <w:t>New World Symphony.</w:t>
      </w:r>
      <w:r>
        <w:rPr>
          <w:i/>
          <w:spacing w:val="-10"/>
        </w:rPr>
        <w:t xml:space="preserve"> </w:t>
      </w:r>
      <w:r>
        <w:t>Also</w:t>
      </w:r>
      <w:r>
        <w:rPr>
          <w:spacing w:val="-10"/>
        </w:rPr>
        <w:t xml:space="preserve"> </w:t>
      </w:r>
      <w:r>
        <w:t>from</w:t>
      </w:r>
      <w:r>
        <w:rPr>
          <w:spacing w:val="-11"/>
        </w:rPr>
        <w:t xml:space="preserve"> </w:t>
      </w:r>
      <w:r>
        <w:t>the</w:t>
      </w:r>
      <w:r>
        <w:rPr>
          <w:spacing w:val="-10"/>
        </w:rPr>
        <w:t xml:space="preserve"> </w:t>
      </w:r>
      <w:r>
        <w:t>American</w:t>
      </w:r>
      <w:r>
        <w:rPr>
          <w:spacing w:val="-10"/>
        </w:rPr>
        <w:t xml:space="preserve"> </w:t>
      </w:r>
      <w:r>
        <w:t>period,</w:t>
      </w:r>
      <w:r>
        <w:rPr>
          <w:spacing w:val="-10"/>
        </w:rPr>
        <w:t xml:space="preserve"> </w:t>
      </w:r>
      <w:r>
        <w:t>Dvořák</w:t>
      </w:r>
      <w:r>
        <w:rPr>
          <w:spacing w:val="-11"/>
        </w:rPr>
        <w:t xml:space="preserve"> </w:t>
      </w:r>
      <w:r>
        <w:t>composed</w:t>
      </w:r>
      <w:r>
        <w:rPr>
          <w:spacing w:val="-10"/>
        </w:rPr>
        <w:t xml:space="preserve"> </w:t>
      </w:r>
      <w:r>
        <w:t>the</w:t>
      </w:r>
      <w:r>
        <w:rPr>
          <w:spacing w:val="-9"/>
        </w:rPr>
        <w:t xml:space="preserve"> </w:t>
      </w:r>
      <w:r>
        <w:t>G</w:t>
      </w:r>
      <w:r>
        <w:rPr>
          <w:spacing w:val="-10"/>
        </w:rPr>
        <w:t xml:space="preserve"> </w:t>
      </w:r>
      <w:r>
        <w:t>major</w:t>
      </w:r>
      <w:r>
        <w:rPr>
          <w:spacing w:val="-11"/>
        </w:rPr>
        <w:t xml:space="preserve"> </w:t>
      </w:r>
      <w:r>
        <w:t>Sonatinas</w:t>
      </w:r>
      <w:r>
        <w:rPr>
          <w:spacing w:val="-8"/>
        </w:rPr>
        <w:t xml:space="preserve"> </w:t>
      </w:r>
      <w:r>
        <w:t>for</w:t>
      </w:r>
      <w:r>
        <w:rPr>
          <w:spacing w:val="-8"/>
        </w:rPr>
        <w:t xml:space="preserve"> </w:t>
      </w:r>
      <w:r>
        <w:t>violin</w:t>
      </w:r>
      <w:r>
        <w:rPr>
          <w:spacing w:val="-7"/>
        </w:rPr>
        <w:t xml:space="preserve"> </w:t>
      </w:r>
      <w:r>
        <w:t>and</w:t>
      </w:r>
      <w:r>
        <w:rPr>
          <w:spacing w:val="-8"/>
        </w:rPr>
        <w:t xml:space="preserve"> </w:t>
      </w:r>
      <w:r>
        <w:t>piano</w:t>
      </w:r>
      <w:r>
        <w:rPr>
          <w:spacing w:val="-8"/>
        </w:rPr>
        <w:t xml:space="preserve"> </w:t>
      </w:r>
      <w:r>
        <w:t>whose</w:t>
      </w:r>
      <w:r>
        <w:rPr>
          <w:spacing w:val="-8"/>
        </w:rPr>
        <w:t xml:space="preserve"> </w:t>
      </w:r>
      <w:r>
        <w:t>second</w:t>
      </w:r>
      <w:r>
        <w:rPr>
          <w:spacing w:val="-7"/>
        </w:rPr>
        <w:t xml:space="preserve"> </w:t>
      </w:r>
      <w:r>
        <w:t>movement</w:t>
      </w:r>
      <w:r>
        <w:rPr>
          <w:spacing w:val="-8"/>
        </w:rPr>
        <w:t xml:space="preserve"> </w:t>
      </w:r>
      <w:r>
        <w:t>is</w:t>
      </w:r>
      <w:r>
        <w:rPr>
          <w:spacing w:val="-8"/>
        </w:rPr>
        <w:t xml:space="preserve"> </w:t>
      </w:r>
      <w:r>
        <w:t>known</w:t>
      </w:r>
      <w:r>
        <w:rPr>
          <w:spacing w:val="-7"/>
        </w:rPr>
        <w:t xml:space="preserve"> </w:t>
      </w:r>
      <w:r>
        <w:t>as</w:t>
      </w:r>
      <w:r>
        <w:rPr>
          <w:spacing w:val="-8"/>
        </w:rPr>
        <w:t xml:space="preserve"> </w:t>
      </w:r>
      <w:r>
        <w:t>“Indian</w:t>
      </w:r>
      <w:r>
        <w:rPr>
          <w:spacing w:val="-8"/>
        </w:rPr>
        <w:t xml:space="preserve"> </w:t>
      </w:r>
      <w:r>
        <w:t>Lament.”</w:t>
      </w:r>
      <w:r>
        <w:rPr>
          <w:spacing w:val="-7"/>
        </w:rPr>
        <w:t xml:space="preserve"> </w:t>
      </w:r>
      <w:r>
        <w:t xml:space="preserve">Of the four remaining found Dvořák piano trios, the </w:t>
      </w:r>
      <w:r>
        <w:rPr>
          <w:i/>
        </w:rPr>
        <w:t xml:space="preserve">Dumky </w:t>
      </w:r>
      <w:r>
        <w:t>trio is famous for using the Bohemian national dance form. His quintets for piano and strings or strings alone</w:t>
      </w:r>
      <w:r>
        <w:rPr>
          <w:spacing w:val="-13"/>
        </w:rPr>
        <w:t xml:space="preserve"> </w:t>
      </w:r>
      <w:r>
        <w:t>for</w:t>
      </w:r>
      <w:r>
        <w:rPr>
          <w:spacing w:val="-13"/>
        </w:rPr>
        <w:t xml:space="preserve"> </w:t>
      </w:r>
      <w:r>
        <w:t>listening</w:t>
      </w:r>
      <w:r>
        <w:rPr>
          <w:spacing w:val="-12"/>
        </w:rPr>
        <w:t xml:space="preserve"> </w:t>
      </w:r>
      <w:r>
        <w:t>enjoyment</w:t>
      </w:r>
      <w:r>
        <w:rPr>
          <w:spacing w:val="-12"/>
        </w:rPr>
        <w:t xml:space="preserve"> </w:t>
      </w:r>
      <w:r>
        <w:t>are</w:t>
      </w:r>
      <w:r>
        <w:rPr>
          <w:spacing w:val="-13"/>
        </w:rPr>
        <w:t xml:space="preserve"> </w:t>
      </w:r>
      <w:r>
        <w:t>much</w:t>
      </w:r>
      <w:r>
        <w:rPr>
          <w:spacing w:val="-12"/>
        </w:rPr>
        <w:t xml:space="preserve"> </w:t>
      </w:r>
      <w:r>
        <w:t>appreciated,</w:t>
      </w:r>
      <w:r>
        <w:rPr>
          <w:spacing w:val="-12"/>
        </w:rPr>
        <w:t xml:space="preserve"> </w:t>
      </w:r>
      <w:r>
        <w:t>as</w:t>
      </w:r>
      <w:r>
        <w:rPr>
          <w:spacing w:val="-12"/>
        </w:rPr>
        <w:t xml:space="preserve"> </w:t>
      </w:r>
      <w:r>
        <w:t>are</w:t>
      </w:r>
      <w:r>
        <w:rPr>
          <w:spacing w:val="-13"/>
        </w:rPr>
        <w:t xml:space="preserve"> </w:t>
      </w:r>
      <w:r>
        <w:t>his</w:t>
      </w:r>
      <w:r>
        <w:rPr>
          <w:spacing w:val="-12"/>
        </w:rPr>
        <w:t xml:space="preserve"> </w:t>
      </w:r>
      <w:r>
        <w:t>string</w:t>
      </w:r>
      <w:r>
        <w:rPr>
          <w:spacing w:val="-12"/>
        </w:rPr>
        <w:t xml:space="preserve"> </w:t>
      </w:r>
      <w:r>
        <w:t>sextet</w:t>
      </w:r>
      <w:r>
        <w:rPr>
          <w:spacing w:val="-12"/>
        </w:rPr>
        <w:t xml:space="preserve"> </w:t>
      </w:r>
      <w:r>
        <w:t>and</w:t>
      </w:r>
      <w:r>
        <w:rPr>
          <w:spacing w:val="-12"/>
        </w:rPr>
        <w:t xml:space="preserve"> </w:t>
      </w:r>
      <w:r>
        <w:t>the trio of two violins and viola,</w:t>
      </w:r>
      <w:r>
        <w:rPr>
          <w:spacing w:val="-6"/>
        </w:rPr>
        <w:t xml:space="preserve"> </w:t>
      </w:r>
      <w:r>
        <w:rPr>
          <w:i/>
        </w:rPr>
        <w:t>Terzetto.</w:t>
      </w:r>
    </w:p>
    <w:p w14:paraId="7A9D4F4A" w14:textId="77777777" w:rsidR="00A61D0F" w:rsidRDefault="00A61D0F" w:rsidP="00E557CE">
      <w:pPr>
        <w:pStyle w:val="Body"/>
        <w:rPr>
          <w:i/>
        </w:rPr>
      </w:pPr>
      <w:r>
        <w:rPr>
          <w:i/>
        </w:rPr>
        <w:t>Humoresque</w:t>
      </w:r>
      <w:r>
        <w:rPr>
          <w:i/>
          <w:spacing w:val="-15"/>
        </w:rPr>
        <w:t xml:space="preserve"> </w:t>
      </w:r>
      <w:r>
        <w:rPr>
          <w:i/>
        </w:rPr>
        <w:t>in</w:t>
      </w:r>
      <w:r>
        <w:rPr>
          <w:i/>
          <w:spacing w:val="-15"/>
        </w:rPr>
        <w:t xml:space="preserve"> </w:t>
      </w:r>
      <w:r>
        <w:rPr>
          <w:i/>
        </w:rPr>
        <w:t>G-flat</w:t>
      </w:r>
      <w:r>
        <w:rPr>
          <w:i/>
          <w:spacing w:val="-15"/>
        </w:rPr>
        <w:t xml:space="preserve"> </w:t>
      </w:r>
      <w:r>
        <w:rPr>
          <w:i/>
        </w:rPr>
        <w:t>major</w:t>
      </w:r>
      <w:r>
        <w:rPr>
          <w:i/>
          <w:spacing w:val="-14"/>
        </w:rPr>
        <w:t xml:space="preserve"> </w:t>
      </w:r>
      <w:r>
        <w:t>is</w:t>
      </w:r>
      <w:r>
        <w:rPr>
          <w:spacing w:val="-15"/>
        </w:rPr>
        <w:t xml:space="preserve"> </w:t>
      </w:r>
      <w:r>
        <w:t>the</w:t>
      </w:r>
      <w:r>
        <w:rPr>
          <w:spacing w:val="-14"/>
        </w:rPr>
        <w:t xml:space="preserve"> </w:t>
      </w:r>
      <w:r>
        <w:t>best</w:t>
      </w:r>
      <w:r>
        <w:rPr>
          <w:spacing w:val="-15"/>
        </w:rPr>
        <w:t xml:space="preserve"> </w:t>
      </w:r>
      <w:r>
        <w:t>known</w:t>
      </w:r>
      <w:r>
        <w:rPr>
          <w:spacing w:val="-14"/>
        </w:rPr>
        <w:t xml:space="preserve"> </w:t>
      </w:r>
      <w:r>
        <w:t>of</w:t>
      </w:r>
      <w:r>
        <w:rPr>
          <w:spacing w:val="-15"/>
        </w:rPr>
        <w:t xml:space="preserve"> </w:t>
      </w:r>
      <w:r>
        <w:t>the</w:t>
      </w:r>
      <w:r>
        <w:rPr>
          <w:spacing w:val="-15"/>
        </w:rPr>
        <w:t xml:space="preserve"> </w:t>
      </w:r>
      <w:r>
        <w:t>eight</w:t>
      </w:r>
      <w:r>
        <w:rPr>
          <w:spacing w:val="-15"/>
        </w:rPr>
        <w:t xml:space="preserve"> </w:t>
      </w:r>
      <w:r>
        <w:t>Dvorak’s</w:t>
      </w:r>
      <w:r>
        <w:rPr>
          <w:spacing w:val="-14"/>
        </w:rPr>
        <w:t xml:space="preserve"> </w:t>
      </w:r>
      <w:r>
        <w:t>piano</w:t>
      </w:r>
      <w:r>
        <w:rPr>
          <w:spacing w:val="-15"/>
        </w:rPr>
        <w:t xml:space="preserve"> </w:t>
      </w:r>
      <w:r>
        <w:t xml:space="preserve">pieces placed in a set. He also composed two sets of piano duets entitled </w:t>
      </w:r>
      <w:r>
        <w:rPr>
          <w:i/>
        </w:rPr>
        <w:t>Slavonic</w:t>
      </w:r>
      <w:r>
        <w:rPr>
          <w:i/>
          <w:spacing w:val="-36"/>
        </w:rPr>
        <w:t xml:space="preserve"> </w:t>
      </w:r>
      <w:r>
        <w:rPr>
          <w:i/>
        </w:rPr>
        <w:t>Dances.</w:t>
      </w:r>
    </w:p>
    <w:p w14:paraId="7FF7BFE4" w14:textId="77777777" w:rsidR="00E557CE" w:rsidRPr="00E557CE" w:rsidRDefault="00E557CE" w:rsidP="00E557CE">
      <w:pPr>
        <w:pStyle w:val="Body"/>
      </w:pPr>
    </w:p>
    <w:p w14:paraId="5E899153" w14:textId="77777777" w:rsidR="00A61D0F" w:rsidRDefault="00E557CE" w:rsidP="00E557CE">
      <w:pPr>
        <w:pStyle w:val="Heading2"/>
      </w:pPr>
      <w:r>
        <w:rPr>
          <w:w w:val="105"/>
        </w:rPr>
        <w:t>6.14.3 O</w:t>
      </w:r>
      <w:r w:rsidR="00A61D0F">
        <w:rPr>
          <w:w w:val="105"/>
        </w:rPr>
        <w:t>peras</w:t>
      </w:r>
    </w:p>
    <w:p w14:paraId="5E9914F6" w14:textId="77777777" w:rsidR="00A61D0F" w:rsidRDefault="00A61D0F" w:rsidP="00E557CE">
      <w:pPr>
        <w:pStyle w:val="Body"/>
      </w:pPr>
      <w:r>
        <w:t>From</w:t>
      </w:r>
      <w:r>
        <w:rPr>
          <w:spacing w:val="-8"/>
        </w:rPr>
        <w:t xml:space="preserve"> </w:t>
      </w:r>
      <w:r>
        <w:t>1870</w:t>
      </w:r>
      <w:r>
        <w:rPr>
          <w:spacing w:val="-8"/>
        </w:rPr>
        <w:t xml:space="preserve"> </w:t>
      </w:r>
      <w:r>
        <w:t>to</w:t>
      </w:r>
      <w:r>
        <w:rPr>
          <w:spacing w:val="-7"/>
        </w:rPr>
        <w:t xml:space="preserve"> </w:t>
      </w:r>
      <w:r>
        <w:t>1903,</w:t>
      </w:r>
      <w:r>
        <w:rPr>
          <w:spacing w:val="-8"/>
        </w:rPr>
        <w:t xml:space="preserve"> </w:t>
      </w:r>
      <w:r>
        <w:t>Dvořák</w:t>
      </w:r>
      <w:r>
        <w:rPr>
          <w:spacing w:val="-8"/>
        </w:rPr>
        <w:t xml:space="preserve"> </w:t>
      </w:r>
      <w:r>
        <w:t>wrote</w:t>
      </w:r>
      <w:r>
        <w:rPr>
          <w:spacing w:val="-7"/>
        </w:rPr>
        <w:t xml:space="preserve"> </w:t>
      </w:r>
      <w:r>
        <w:t>ten</w:t>
      </w:r>
      <w:r>
        <w:rPr>
          <w:spacing w:val="-8"/>
        </w:rPr>
        <w:t xml:space="preserve"> </w:t>
      </w:r>
      <w:r>
        <w:t>operas.</w:t>
      </w:r>
      <w:r>
        <w:rPr>
          <w:spacing w:val="-8"/>
        </w:rPr>
        <w:t xml:space="preserve"> </w:t>
      </w:r>
      <w:r>
        <w:t>The</w:t>
      </w:r>
      <w:r>
        <w:rPr>
          <w:spacing w:val="-7"/>
        </w:rPr>
        <w:t xml:space="preserve"> </w:t>
      </w:r>
      <w:r>
        <w:t>famous</w:t>
      </w:r>
      <w:r>
        <w:rPr>
          <w:spacing w:val="-8"/>
        </w:rPr>
        <w:t xml:space="preserve"> </w:t>
      </w:r>
      <w:r>
        <w:t>aria</w:t>
      </w:r>
      <w:r>
        <w:rPr>
          <w:spacing w:val="-8"/>
        </w:rPr>
        <w:t xml:space="preserve"> </w:t>
      </w:r>
      <w:r>
        <w:t>‘O</w:t>
      </w:r>
      <w:r>
        <w:rPr>
          <w:spacing w:val="-7"/>
        </w:rPr>
        <w:t xml:space="preserve"> </w:t>
      </w:r>
      <w:r>
        <w:t>Silver</w:t>
      </w:r>
      <w:r>
        <w:rPr>
          <w:spacing w:val="-8"/>
        </w:rPr>
        <w:t xml:space="preserve"> </w:t>
      </w:r>
      <w:r>
        <w:t xml:space="preserve">Moon’, 1900) from </w:t>
      </w:r>
      <w:r>
        <w:rPr>
          <w:i/>
        </w:rPr>
        <w:t xml:space="preserve">Rusalka </w:t>
      </w:r>
      <w:r>
        <w:t xml:space="preserve">is one of his most famous pieces. Dvořák wrote many of his operas with village theatres and comic village plots in mind—much the same as Smetana’s </w:t>
      </w:r>
      <w:r>
        <w:rPr>
          <w:i/>
        </w:rPr>
        <w:t xml:space="preserve">The Bartered Bride. </w:t>
      </w:r>
      <w:r>
        <w:t>Other opera were based upon Czech</w:t>
      </w:r>
      <w:r>
        <w:rPr>
          <w:spacing w:val="-24"/>
        </w:rPr>
        <w:t xml:space="preserve"> </w:t>
      </w:r>
      <w:r>
        <w:t>legend.</w:t>
      </w:r>
    </w:p>
    <w:p w14:paraId="31C60C37" w14:textId="77777777" w:rsidR="00A61D0F" w:rsidRDefault="00A61D0F" w:rsidP="00E557CE">
      <w:pPr>
        <w:pStyle w:val="Body"/>
      </w:pPr>
    </w:p>
    <w:p w14:paraId="15CF7492" w14:textId="77777777" w:rsidR="00A61D0F" w:rsidRDefault="00E557CE" w:rsidP="00E557CE">
      <w:pPr>
        <w:pStyle w:val="Heading2"/>
      </w:pPr>
      <w:r>
        <w:t xml:space="preserve">6.14.4 </w:t>
      </w:r>
      <w:r w:rsidR="00A61D0F">
        <w:t xml:space="preserve">Choral and </w:t>
      </w:r>
      <w:r>
        <w:t>V</w:t>
      </w:r>
      <w:r w:rsidR="00A61D0F">
        <w:t>ocal</w:t>
      </w:r>
      <w:r w:rsidR="00A61D0F">
        <w:rPr>
          <w:spacing w:val="-2"/>
        </w:rPr>
        <w:t xml:space="preserve"> </w:t>
      </w:r>
      <w:r w:rsidR="00A61D0F">
        <w:t>Works</w:t>
      </w:r>
    </w:p>
    <w:p w14:paraId="52B7CFAB" w14:textId="77777777" w:rsidR="00E557CE" w:rsidRDefault="00A61D0F" w:rsidP="00E557CE">
      <w:pPr>
        <w:pStyle w:val="Body"/>
      </w:pPr>
      <w:r>
        <w:t>Several</w:t>
      </w:r>
      <w:r>
        <w:rPr>
          <w:spacing w:val="-8"/>
        </w:rPr>
        <w:t xml:space="preserve"> </w:t>
      </w:r>
      <w:r>
        <w:t>of</w:t>
      </w:r>
      <w:r>
        <w:rPr>
          <w:spacing w:val="-7"/>
        </w:rPr>
        <w:t xml:space="preserve"> </w:t>
      </w:r>
      <w:r>
        <w:t>Dvořák’s</w:t>
      </w:r>
      <w:r>
        <w:rPr>
          <w:spacing w:val="-8"/>
        </w:rPr>
        <w:t xml:space="preserve"> </w:t>
      </w:r>
      <w:r>
        <w:t>choral</w:t>
      </w:r>
      <w:r>
        <w:rPr>
          <w:spacing w:val="-7"/>
        </w:rPr>
        <w:t xml:space="preserve"> </w:t>
      </w:r>
      <w:r>
        <w:t>works</w:t>
      </w:r>
      <w:r>
        <w:rPr>
          <w:spacing w:val="-7"/>
        </w:rPr>
        <w:t xml:space="preserve"> </w:t>
      </w:r>
      <w:r>
        <w:t>were</w:t>
      </w:r>
      <w:r>
        <w:rPr>
          <w:spacing w:val="-7"/>
        </w:rPr>
        <w:t xml:space="preserve"> </w:t>
      </w:r>
      <w:r>
        <w:t>composed</w:t>
      </w:r>
      <w:r>
        <w:rPr>
          <w:spacing w:val="-7"/>
        </w:rPr>
        <w:t xml:space="preserve"> </w:t>
      </w:r>
      <w:r>
        <w:t>for</w:t>
      </w:r>
      <w:r>
        <w:rPr>
          <w:spacing w:val="-8"/>
        </w:rPr>
        <w:t xml:space="preserve"> </w:t>
      </w:r>
      <w:r>
        <w:t>many</w:t>
      </w:r>
      <w:r>
        <w:rPr>
          <w:spacing w:val="-7"/>
        </w:rPr>
        <w:t xml:space="preserve"> </w:t>
      </w:r>
      <w:r>
        <w:t>of</w:t>
      </w:r>
      <w:r>
        <w:rPr>
          <w:spacing w:val="-7"/>
        </w:rPr>
        <w:t xml:space="preserve"> </w:t>
      </w:r>
      <w:r>
        <w:t>the</w:t>
      </w:r>
      <w:r>
        <w:rPr>
          <w:spacing w:val="-7"/>
        </w:rPr>
        <w:t xml:space="preserve"> </w:t>
      </w:r>
      <w:r>
        <w:t>amateur</w:t>
      </w:r>
      <w:r>
        <w:rPr>
          <w:spacing w:val="-7"/>
        </w:rPr>
        <w:t xml:space="preserve"> </w:t>
      </w:r>
      <w:r>
        <w:t xml:space="preserve">choral societies such as those found in Birmingham, Leeds, and London in England. The oratorio </w:t>
      </w:r>
      <w:r>
        <w:rPr>
          <w:i/>
        </w:rPr>
        <w:t xml:space="preserve">St. Ludmilla </w:t>
      </w:r>
      <w:r>
        <w:t>was composed for such societies, as were settings of the Mass,</w:t>
      </w:r>
      <w:r>
        <w:rPr>
          <w:spacing w:val="-4"/>
        </w:rPr>
        <w:t xml:space="preserve"> </w:t>
      </w:r>
      <w:r>
        <w:t>Requiem</w:t>
      </w:r>
      <w:r>
        <w:rPr>
          <w:spacing w:val="-3"/>
        </w:rPr>
        <w:t xml:space="preserve"> </w:t>
      </w:r>
      <w:r>
        <w:t>Mass,</w:t>
      </w:r>
      <w:r>
        <w:rPr>
          <w:spacing w:val="-3"/>
        </w:rPr>
        <w:t xml:space="preserve"> </w:t>
      </w:r>
      <w:r>
        <w:t>and</w:t>
      </w:r>
      <w:r>
        <w:rPr>
          <w:spacing w:val="-3"/>
        </w:rPr>
        <w:t xml:space="preserve"> </w:t>
      </w:r>
      <w:r>
        <w:t>the</w:t>
      </w:r>
      <w:r>
        <w:rPr>
          <w:spacing w:val="-2"/>
        </w:rPr>
        <w:t xml:space="preserve"> </w:t>
      </w:r>
      <w:r>
        <w:rPr>
          <w:i/>
        </w:rPr>
        <w:t>Te</w:t>
      </w:r>
      <w:r>
        <w:rPr>
          <w:i/>
          <w:spacing w:val="-4"/>
        </w:rPr>
        <w:t xml:space="preserve"> </w:t>
      </w:r>
      <w:r>
        <w:rPr>
          <w:i/>
        </w:rPr>
        <w:t>Deum</w:t>
      </w:r>
      <w:r>
        <w:rPr>
          <w:i/>
          <w:spacing w:val="-3"/>
        </w:rPr>
        <w:t xml:space="preserve"> </w:t>
      </w:r>
      <w:r>
        <w:t>which</w:t>
      </w:r>
      <w:r>
        <w:rPr>
          <w:spacing w:val="-4"/>
        </w:rPr>
        <w:t xml:space="preserve"> </w:t>
      </w:r>
      <w:r>
        <w:t>was</w:t>
      </w:r>
      <w:r>
        <w:rPr>
          <w:spacing w:val="-3"/>
        </w:rPr>
        <w:t xml:space="preserve"> </w:t>
      </w:r>
      <w:r>
        <w:t>first</w:t>
      </w:r>
      <w:r>
        <w:rPr>
          <w:spacing w:val="-4"/>
        </w:rPr>
        <w:t xml:space="preserve"> </w:t>
      </w:r>
      <w:r>
        <w:t>performed</w:t>
      </w:r>
      <w:r>
        <w:rPr>
          <w:spacing w:val="-3"/>
        </w:rPr>
        <w:t xml:space="preserve"> </w:t>
      </w:r>
      <w:r>
        <w:t>in</w:t>
      </w:r>
      <w:r>
        <w:rPr>
          <w:spacing w:val="-3"/>
        </w:rPr>
        <w:t xml:space="preserve"> </w:t>
      </w:r>
      <w:r>
        <w:t>1892</w:t>
      </w:r>
      <w:r>
        <w:rPr>
          <w:spacing w:val="-4"/>
        </w:rPr>
        <w:t xml:space="preserve"> </w:t>
      </w:r>
      <w:r>
        <w:t>in</w:t>
      </w:r>
      <w:r>
        <w:rPr>
          <w:spacing w:val="-3"/>
        </w:rPr>
        <w:t xml:space="preserve"> </w:t>
      </w:r>
      <w:r>
        <w:t xml:space="preserve">New York. Earlier choral works and settings, such as </w:t>
      </w:r>
      <w:r>
        <w:rPr>
          <w:i/>
        </w:rPr>
        <w:t xml:space="preserve">Stabat Mater </w:t>
      </w:r>
      <w:r>
        <w:t>and Psalm CXLIX, were performed in Prague</w:t>
      </w:r>
      <w:r>
        <w:rPr>
          <w:spacing w:val="-4"/>
        </w:rPr>
        <w:t xml:space="preserve"> </w:t>
      </w:r>
      <w:r>
        <w:t>1879-1880.</w:t>
      </w:r>
    </w:p>
    <w:p w14:paraId="70A6A9A9" w14:textId="77777777" w:rsidR="00A61D0F" w:rsidRDefault="00A61D0F" w:rsidP="00E557CE">
      <w:pPr>
        <w:pStyle w:val="Body"/>
      </w:pPr>
      <w:r>
        <w:t xml:space="preserve">Dvořák composed several songs, including the appreciated set of </w:t>
      </w:r>
      <w:r>
        <w:rPr>
          <w:i/>
        </w:rPr>
        <w:t>Moravian Duets</w:t>
      </w:r>
      <w:r>
        <w:rPr>
          <w:i/>
          <w:spacing w:val="-7"/>
        </w:rPr>
        <w:t xml:space="preserve"> </w:t>
      </w:r>
      <w:r>
        <w:t>for</w:t>
      </w:r>
      <w:r>
        <w:rPr>
          <w:spacing w:val="-8"/>
        </w:rPr>
        <w:t xml:space="preserve"> </w:t>
      </w:r>
      <w:r>
        <w:t>soprano</w:t>
      </w:r>
      <w:r>
        <w:rPr>
          <w:spacing w:val="-7"/>
        </w:rPr>
        <w:t xml:space="preserve"> </w:t>
      </w:r>
      <w:r>
        <w:t>and</w:t>
      </w:r>
      <w:r>
        <w:rPr>
          <w:spacing w:val="-7"/>
        </w:rPr>
        <w:t xml:space="preserve"> </w:t>
      </w:r>
      <w:r>
        <w:t>contralto.</w:t>
      </w:r>
      <w:r>
        <w:rPr>
          <w:spacing w:val="-7"/>
        </w:rPr>
        <w:t xml:space="preserve"> </w:t>
      </w:r>
      <w:r>
        <w:t>The</w:t>
      </w:r>
      <w:r>
        <w:rPr>
          <w:spacing w:val="-7"/>
        </w:rPr>
        <w:t xml:space="preserve"> </w:t>
      </w:r>
      <w:r>
        <w:t>most</w:t>
      </w:r>
      <w:r>
        <w:rPr>
          <w:spacing w:val="-6"/>
        </w:rPr>
        <w:t xml:space="preserve"> </w:t>
      </w:r>
      <w:r>
        <w:t>famous</w:t>
      </w:r>
      <w:r>
        <w:rPr>
          <w:spacing w:val="-7"/>
        </w:rPr>
        <w:t xml:space="preserve"> </w:t>
      </w:r>
      <w:r>
        <w:t>of</w:t>
      </w:r>
      <w:r>
        <w:rPr>
          <w:spacing w:val="-6"/>
        </w:rPr>
        <w:t xml:space="preserve"> </w:t>
      </w:r>
      <w:r>
        <w:t>his</w:t>
      </w:r>
      <w:r>
        <w:rPr>
          <w:spacing w:val="-7"/>
        </w:rPr>
        <w:t xml:space="preserve"> </w:t>
      </w:r>
      <w:r>
        <w:t>vocal</w:t>
      </w:r>
      <w:r>
        <w:rPr>
          <w:spacing w:val="-6"/>
        </w:rPr>
        <w:t xml:space="preserve"> </w:t>
      </w:r>
      <w:r>
        <w:t>pieces</w:t>
      </w:r>
      <w:r>
        <w:rPr>
          <w:spacing w:val="-7"/>
        </w:rPr>
        <w:t xml:space="preserve"> </w:t>
      </w:r>
      <w:r>
        <w:t>is</w:t>
      </w:r>
      <w:r>
        <w:rPr>
          <w:spacing w:val="-7"/>
        </w:rPr>
        <w:t xml:space="preserve"> </w:t>
      </w:r>
      <w:r>
        <w:t>the</w:t>
      </w:r>
      <w:r>
        <w:rPr>
          <w:spacing w:val="-6"/>
        </w:rPr>
        <w:t xml:space="preserve"> </w:t>
      </w:r>
      <w:r>
        <w:t>“Songs My</w:t>
      </w:r>
      <w:r>
        <w:rPr>
          <w:spacing w:val="-12"/>
        </w:rPr>
        <w:t xml:space="preserve"> </w:t>
      </w:r>
      <w:r>
        <w:t>Mother</w:t>
      </w:r>
      <w:r>
        <w:rPr>
          <w:spacing w:val="-11"/>
        </w:rPr>
        <w:t xml:space="preserve"> </w:t>
      </w:r>
      <w:r>
        <w:t>Taught</w:t>
      </w:r>
      <w:r>
        <w:rPr>
          <w:spacing w:val="-11"/>
        </w:rPr>
        <w:t xml:space="preserve"> </w:t>
      </w:r>
      <w:r>
        <w:t>Me”</w:t>
      </w:r>
      <w:r>
        <w:rPr>
          <w:spacing w:val="-11"/>
        </w:rPr>
        <w:t xml:space="preserve"> </w:t>
      </w:r>
      <w:r>
        <w:t>which</w:t>
      </w:r>
      <w:r>
        <w:rPr>
          <w:spacing w:val="-12"/>
        </w:rPr>
        <w:t xml:space="preserve"> </w:t>
      </w:r>
      <w:r>
        <w:t>is</w:t>
      </w:r>
      <w:r>
        <w:rPr>
          <w:spacing w:val="-11"/>
        </w:rPr>
        <w:t xml:space="preserve"> </w:t>
      </w:r>
      <w:r>
        <w:t>the</w:t>
      </w:r>
      <w:r>
        <w:rPr>
          <w:spacing w:val="-12"/>
        </w:rPr>
        <w:t xml:space="preserve"> </w:t>
      </w:r>
      <w:r>
        <w:t>fourth</w:t>
      </w:r>
      <w:r>
        <w:rPr>
          <w:spacing w:val="-11"/>
        </w:rPr>
        <w:t xml:space="preserve"> </w:t>
      </w:r>
      <w:r>
        <w:t>in</w:t>
      </w:r>
      <w:r>
        <w:rPr>
          <w:spacing w:val="-12"/>
        </w:rPr>
        <w:t xml:space="preserve"> </w:t>
      </w:r>
      <w:r>
        <w:t>the</w:t>
      </w:r>
      <w:r>
        <w:rPr>
          <w:spacing w:val="-9"/>
        </w:rPr>
        <w:t xml:space="preserve"> </w:t>
      </w:r>
      <w:r>
        <w:rPr>
          <w:i/>
        </w:rPr>
        <w:t>Seven</w:t>
      </w:r>
      <w:r>
        <w:rPr>
          <w:i/>
          <w:spacing w:val="-12"/>
        </w:rPr>
        <w:t xml:space="preserve"> </w:t>
      </w:r>
      <w:r>
        <w:rPr>
          <w:i/>
        </w:rPr>
        <w:t>Gypsy</w:t>
      </w:r>
      <w:r>
        <w:rPr>
          <w:i/>
          <w:spacing w:val="-11"/>
        </w:rPr>
        <w:t xml:space="preserve"> </w:t>
      </w:r>
      <w:r>
        <w:rPr>
          <w:i/>
        </w:rPr>
        <w:t>Songs,</w:t>
      </w:r>
      <w:r>
        <w:rPr>
          <w:i/>
          <w:spacing w:val="-12"/>
        </w:rPr>
        <w:t xml:space="preserve"> </w:t>
      </w:r>
      <w:r>
        <w:t>opus</w:t>
      </w:r>
      <w:r>
        <w:rPr>
          <w:spacing w:val="-10"/>
        </w:rPr>
        <w:t xml:space="preserve"> </w:t>
      </w:r>
      <w:r>
        <w:t>55,</w:t>
      </w:r>
      <w:r>
        <w:rPr>
          <w:spacing w:val="-12"/>
        </w:rPr>
        <w:t xml:space="preserve"> </w:t>
      </w:r>
      <w:r>
        <w:t>set.</w:t>
      </w:r>
    </w:p>
    <w:p w14:paraId="44C7B0BB" w14:textId="77777777" w:rsidR="00A61D0F" w:rsidRDefault="00A61D0F" w:rsidP="00E557CE">
      <w:pPr>
        <w:pStyle w:val="Body"/>
      </w:pPr>
    </w:p>
    <w:p w14:paraId="3BD3C4FC" w14:textId="77777777" w:rsidR="00E557CE" w:rsidRDefault="00E557CE" w:rsidP="00E557CE">
      <w:pPr>
        <w:pStyle w:val="Heading4"/>
      </w:pPr>
      <w:r>
        <w:rPr>
          <w:w w:val="120"/>
        </w:rPr>
        <w:t>LISTENING GUIDE</w:t>
      </w:r>
    </w:p>
    <w:p w14:paraId="4638C339" w14:textId="69001C12" w:rsidR="00E557CE" w:rsidRDefault="00650C7F" w:rsidP="00E557CE">
      <w:pPr>
        <w:pStyle w:val="Bodynoindent"/>
      </w:pPr>
      <w:hyperlink r:id="rId61" w:history="1">
        <w:r w:rsidR="00340741" w:rsidRPr="00340741">
          <w:rPr>
            <w:rStyle w:val="Hyperlink"/>
          </w:rPr>
          <w:t>Audio</w:t>
        </w:r>
      </w:hyperlink>
    </w:p>
    <w:p w14:paraId="0AA64D15" w14:textId="77777777" w:rsidR="00E557CE" w:rsidRDefault="00E557CE" w:rsidP="00E557CE">
      <w:pPr>
        <w:pStyle w:val="Bodynoindent"/>
      </w:pPr>
      <w:r>
        <w:rPr>
          <w:b/>
          <w:color w:val="231F20"/>
        </w:rPr>
        <w:t xml:space="preserve">Composer: </w:t>
      </w:r>
      <w:r>
        <w:rPr>
          <w:color w:val="231F20"/>
        </w:rPr>
        <w:t>Antonin Dvorak</w:t>
      </w:r>
    </w:p>
    <w:p w14:paraId="28E7DD45" w14:textId="77777777" w:rsidR="00E557CE" w:rsidRDefault="00E557CE" w:rsidP="00E557CE">
      <w:pPr>
        <w:pStyle w:val="Bodynoindent"/>
      </w:pPr>
      <w:r>
        <w:rPr>
          <w:b/>
          <w:color w:val="231F20"/>
        </w:rPr>
        <w:t xml:space="preserve">Composition: </w:t>
      </w:r>
      <w:r>
        <w:rPr>
          <w:color w:val="231F20"/>
        </w:rPr>
        <w:t>From the New World, Symphony 9, movement 2 Largo</w:t>
      </w:r>
    </w:p>
    <w:p w14:paraId="62207436" w14:textId="77777777" w:rsidR="00E557CE" w:rsidRDefault="00E557CE" w:rsidP="00E557CE">
      <w:pPr>
        <w:pStyle w:val="Bodynoindent"/>
      </w:pPr>
      <w:r>
        <w:rPr>
          <w:b/>
          <w:color w:val="231F20"/>
        </w:rPr>
        <w:t xml:space="preserve">Date: </w:t>
      </w:r>
      <w:r>
        <w:rPr>
          <w:color w:val="231F20"/>
        </w:rPr>
        <w:t>1893</w:t>
      </w:r>
    </w:p>
    <w:p w14:paraId="121714C9" w14:textId="77777777" w:rsidR="00E557CE" w:rsidRDefault="00E557CE" w:rsidP="00E557CE">
      <w:pPr>
        <w:pStyle w:val="Bodynoindent"/>
      </w:pPr>
      <w:r>
        <w:rPr>
          <w:b/>
          <w:color w:val="231F20"/>
        </w:rPr>
        <w:t xml:space="preserve">Genre: </w:t>
      </w:r>
      <w:r>
        <w:rPr>
          <w:color w:val="231F20"/>
        </w:rPr>
        <w:t>Symphony Orchestra</w:t>
      </w:r>
    </w:p>
    <w:p w14:paraId="1A851C58" w14:textId="77777777" w:rsidR="00E557CE" w:rsidRDefault="00E557CE" w:rsidP="00E557CE">
      <w:pPr>
        <w:pStyle w:val="Bodynoindent"/>
      </w:pPr>
      <w:r>
        <w:rPr>
          <w:b/>
          <w:color w:val="231F20"/>
          <w:spacing w:val="-3"/>
        </w:rPr>
        <w:t xml:space="preserve">Performing Forces: </w:t>
      </w:r>
      <w:r>
        <w:rPr>
          <w:color w:val="231F20"/>
          <w:spacing w:val="-3"/>
        </w:rPr>
        <w:t xml:space="preserve">Chicago Symphony Orchestra, </w:t>
      </w:r>
      <w:r>
        <w:rPr>
          <w:color w:val="231F20"/>
        </w:rPr>
        <w:t xml:space="preserve">Sir </w:t>
      </w:r>
      <w:r>
        <w:rPr>
          <w:color w:val="231F20"/>
          <w:spacing w:val="-3"/>
        </w:rPr>
        <w:t>George Solti, conductor</w:t>
      </w:r>
    </w:p>
    <w:p w14:paraId="7F9D0DB8" w14:textId="77777777" w:rsidR="00E557CE" w:rsidRDefault="00E557CE" w:rsidP="00E557CE">
      <w:pPr>
        <w:pStyle w:val="Bodynoindent"/>
        <w:rPr>
          <w:b/>
        </w:rPr>
      </w:pPr>
      <w:r>
        <w:rPr>
          <w:b/>
          <w:color w:val="231F20"/>
        </w:rPr>
        <w:t>What we want you to remember about this composition:</w:t>
      </w:r>
    </w:p>
    <w:p w14:paraId="47243D0F" w14:textId="77777777" w:rsidR="00E557CE" w:rsidRDefault="00E557CE" w:rsidP="00E557CE">
      <w:pPr>
        <w:pStyle w:val="ListBullet"/>
      </w:pPr>
      <w:r>
        <w:t>The theme. The “coming home theme” is said to possibly be from a negro spiritual or Czech folk tune. It is introduced in what some call the most famous English horn</w:t>
      </w:r>
      <w:r>
        <w:rPr>
          <w:spacing w:val="-6"/>
        </w:rPr>
        <w:t xml:space="preserve"> </w:t>
      </w:r>
      <w:r>
        <w:t>solo.</w:t>
      </w:r>
    </w:p>
    <w:p w14:paraId="544753F8" w14:textId="77777777" w:rsidR="00E557CE" w:rsidRPr="00E557CE" w:rsidRDefault="00E557CE" w:rsidP="00E557CE">
      <w:pPr>
        <w:pStyle w:val="Bodynoindent"/>
        <w:rPr>
          <w:b/>
        </w:rPr>
      </w:pPr>
      <w:r w:rsidRPr="00E557CE">
        <w:rPr>
          <w:b/>
        </w:rPr>
        <w:t>Other things to listen for:</w:t>
      </w:r>
    </w:p>
    <w:p w14:paraId="4F6D4408" w14:textId="77777777" w:rsidR="00E557CE" w:rsidRDefault="00E557CE" w:rsidP="00E557CE">
      <w:pPr>
        <w:pStyle w:val="ListBullet"/>
      </w:pPr>
      <w:r>
        <w:t>The weaving of these very beautiful but simple melodies. Listen to how “western American” the piece sounds at times. The influence of American (western, spirituals, and folk) had a profound influence</w:t>
      </w:r>
      <w:r>
        <w:rPr>
          <w:spacing w:val="-34"/>
        </w:rPr>
        <w:t xml:space="preserve"> </w:t>
      </w:r>
      <w:r>
        <w:t>on Dvorak’</w:t>
      </w:r>
      <w:r>
        <w:rPr>
          <w:spacing w:val="-2"/>
        </w:rPr>
        <w:t xml:space="preserve"> </w:t>
      </w:r>
      <w:r>
        <w:t>compositions.</w:t>
      </w:r>
    </w:p>
    <w:p w14:paraId="2DD7D92C" w14:textId="77777777" w:rsidR="00E557CE" w:rsidRPr="00E557CE" w:rsidRDefault="00E557CE" w:rsidP="00E557CE">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From the New World, Symphony 9, movement 2 Largo"/>
        <w:tblDescription w:val="Listening Guide for From the New World, Symphony 9, movement 2 Largo"/>
      </w:tblPr>
      <w:tblGrid>
        <w:gridCol w:w="960"/>
        <w:gridCol w:w="6940"/>
      </w:tblGrid>
      <w:tr w:rsidR="00A61D0F" w14:paraId="4E94596F" w14:textId="77777777" w:rsidTr="00E557CE">
        <w:trPr>
          <w:trHeight w:val="350"/>
        </w:trPr>
        <w:tc>
          <w:tcPr>
            <w:tcW w:w="960" w:type="dxa"/>
            <w:tcBorders>
              <w:top w:val="single" w:sz="8" w:space="0" w:color="231F20"/>
              <w:left w:val="single" w:sz="8" w:space="0" w:color="231F20"/>
              <w:bottom w:val="single" w:sz="8" w:space="0" w:color="231F20"/>
              <w:right w:val="single" w:sz="8" w:space="0" w:color="231F20"/>
            </w:tcBorders>
          </w:tcPr>
          <w:p w14:paraId="4CB346E6" w14:textId="77777777" w:rsidR="00A61D0F" w:rsidRDefault="00A61D0F" w:rsidP="00BE32A0">
            <w:pPr>
              <w:pStyle w:val="TableParagraph"/>
              <w:spacing w:before="59"/>
              <w:ind w:left="79"/>
              <w:rPr>
                <w:b/>
              </w:rPr>
            </w:pPr>
            <w:r>
              <w:rPr>
                <w:b/>
                <w:color w:val="231F20"/>
              </w:rPr>
              <w:t>Timing</w:t>
            </w:r>
          </w:p>
        </w:tc>
        <w:tc>
          <w:tcPr>
            <w:tcW w:w="6940" w:type="dxa"/>
            <w:tcBorders>
              <w:top w:val="single" w:sz="8" w:space="0" w:color="231F20"/>
              <w:left w:val="single" w:sz="8" w:space="0" w:color="231F20"/>
              <w:bottom w:val="single" w:sz="8" w:space="0" w:color="231F20"/>
              <w:right w:val="single" w:sz="8" w:space="0" w:color="231F20"/>
            </w:tcBorders>
          </w:tcPr>
          <w:p w14:paraId="14B3BE33" w14:textId="77777777" w:rsidR="00A61D0F" w:rsidRDefault="00A61D0F" w:rsidP="00BE32A0">
            <w:pPr>
              <w:pStyle w:val="TableParagraph"/>
              <w:spacing w:before="59"/>
              <w:ind w:left="79"/>
              <w:rPr>
                <w:b/>
              </w:rPr>
            </w:pPr>
            <w:r>
              <w:rPr>
                <w:b/>
                <w:color w:val="231F20"/>
              </w:rPr>
              <w:t>Performing Forces, Melody, and Texture</w:t>
            </w:r>
          </w:p>
        </w:tc>
      </w:tr>
      <w:tr w:rsidR="00A61D0F" w14:paraId="0627BD41" w14:textId="77777777" w:rsidTr="00E557CE">
        <w:trPr>
          <w:trHeight w:val="346"/>
        </w:trPr>
        <w:tc>
          <w:tcPr>
            <w:tcW w:w="960" w:type="dxa"/>
            <w:tcBorders>
              <w:top w:val="single" w:sz="8" w:space="0" w:color="231F20"/>
              <w:left w:val="single" w:sz="8" w:space="0" w:color="231F20"/>
              <w:bottom w:val="single" w:sz="8" w:space="0" w:color="231F20"/>
              <w:right w:val="single" w:sz="8" w:space="0" w:color="231F20"/>
            </w:tcBorders>
          </w:tcPr>
          <w:p w14:paraId="2C37C5ED" w14:textId="77777777" w:rsidR="00A61D0F" w:rsidRDefault="00A61D0F" w:rsidP="00BE32A0">
            <w:pPr>
              <w:pStyle w:val="TableParagraph"/>
              <w:spacing w:before="64"/>
              <w:ind w:left="79"/>
            </w:pPr>
            <w:r>
              <w:rPr>
                <w:color w:val="231F20"/>
              </w:rPr>
              <w:t>0:00</w:t>
            </w:r>
          </w:p>
        </w:tc>
        <w:tc>
          <w:tcPr>
            <w:tcW w:w="6940" w:type="dxa"/>
            <w:tcBorders>
              <w:top w:val="single" w:sz="8" w:space="0" w:color="231F20"/>
              <w:left w:val="single" w:sz="8" w:space="0" w:color="231F20"/>
              <w:bottom w:val="single" w:sz="8" w:space="0" w:color="231F20"/>
              <w:right w:val="single" w:sz="8" w:space="0" w:color="231F20"/>
            </w:tcBorders>
          </w:tcPr>
          <w:p w14:paraId="72B0DD53" w14:textId="77777777" w:rsidR="00A61D0F" w:rsidRDefault="00A61D0F" w:rsidP="00BE32A0">
            <w:pPr>
              <w:pStyle w:val="TableParagraph"/>
              <w:spacing w:before="64"/>
              <w:ind w:left="79"/>
            </w:pPr>
            <w:r>
              <w:rPr>
                <w:color w:val="231F20"/>
              </w:rPr>
              <w:t>Brass choral with string chord transition</w:t>
            </w:r>
          </w:p>
        </w:tc>
      </w:tr>
      <w:tr w:rsidR="00A61D0F" w14:paraId="218AA6D0" w14:textId="77777777" w:rsidTr="00E557CE">
        <w:trPr>
          <w:trHeight w:val="346"/>
        </w:trPr>
        <w:tc>
          <w:tcPr>
            <w:tcW w:w="960" w:type="dxa"/>
            <w:tcBorders>
              <w:top w:val="single" w:sz="8" w:space="0" w:color="231F20"/>
              <w:left w:val="single" w:sz="8" w:space="0" w:color="231F20"/>
              <w:bottom w:val="single" w:sz="8" w:space="0" w:color="231F20"/>
              <w:right w:val="single" w:sz="8" w:space="0" w:color="231F20"/>
            </w:tcBorders>
          </w:tcPr>
          <w:p w14:paraId="3D942315" w14:textId="77777777" w:rsidR="00A61D0F" w:rsidRDefault="00A61D0F" w:rsidP="00BE32A0">
            <w:pPr>
              <w:pStyle w:val="TableParagraph"/>
              <w:spacing w:before="73"/>
              <w:ind w:left="79"/>
            </w:pPr>
            <w:r>
              <w:rPr>
                <w:color w:val="231F20"/>
              </w:rPr>
              <w:t>0.45</w:t>
            </w:r>
          </w:p>
        </w:tc>
        <w:tc>
          <w:tcPr>
            <w:tcW w:w="6940" w:type="dxa"/>
            <w:tcBorders>
              <w:top w:val="single" w:sz="8" w:space="0" w:color="231F20"/>
              <w:left w:val="single" w:sz="8" w:space="0" w:color="231F20"/>
              <w:bottom w:val="single" w:sz="8" w:space="0" w:color="231F20"/>
              <w:right w:val="single" w:sz="8" w:space="0" w:color="231F20"/>
            </w:tcBorders>
          </w:tcPr>
          <w:p w14:paraId="7712A681" w14:textId="77777777" w:rsidR="00A61D0F" w:rsidRDefault="00A61D0F" w:rsidP="00BE32A0">
            <w:pPr>
              <w:pStyle w:val="TableParagraph"/>
              <w:spacing w:before="73"/>
              <w:ind w:left="79"/>
            </w:pPr>
            <w:r>
              <w:rPr>
                <w:color w:val="231F20"/>
              </w:rPr>
              <w:t>English horn solo (theme 1) then woodwind transition to brass chords.</w:t>
            </w:r>
          </w:p>
        </w:tc>
      </w:tr>
      <w:tr w:rsidR="00A61D0F" w14:paraId="1378C6F7" w14:textId="77777777" w:rsidTr="00E557CE">
        <w:trPr>
          <w:trHeight w:val="352"/>
        </w:trPr>
        <w:tc>
          <w:tcPr>
            <w:tcW w:w="960" w:type="dxa"/>
            <w:tcBorders>
              <w:top w:val="single" w:sz="8" w:space="0" w:color="231F20"/>
              <w:left w:val="single" w:sz="8" w:space="0" w:color="231F20"/>
              <w:bottom w:val="single" w:sz="8" w:space="0" w:color="231F20"/>
              <w:right w:val="single" w:sz="8" w:space="0" w:color="231F20"/>
            </w:tcBorders>
          </w:tcPr>
          <w:p w14:paraId="5F2E4E74" w14:textId="77777777" w:rsidR="00A61D0F" w:rsidRDefault="00A61D0F" w:rsidP="00BE32A0">
            <w:pPr>
              <w:pStyle w:val="TableParagraph"/>
              <w:spacing w:before="82"/>
              <w:ind w:left="79"/>
            </w:pPr>
            <w:r>
              <w:rPr>
                <w:color w:val="231F20"/>
              </w:rPr>
              <w:t>1:41</w:t>
            </w:r>
          </w:p>
        </w:tc>
        <w:tc>
          <w:tcPr>
            <w:tcW w:w="6940" w:type="dxa"/>
            <w:tcBorders>
              <w:top w:val="single" w:sz="8" w:space="0" w:color="231F20"/>
              <w:left w:val="single" w:sz="8" w:space="0" w:color="231F20"/>
              <w:bottom w:val="single" w:sz="8" w:space="0" w:color="231F20"/>
              <w:right w:val="single" w:sz="8" w:space="0" w:color="231F20"/>
            </w:tcBorders>
          </w:tcPr>
          <w:p w14:paraId="0E84B0A1" w14:textId="77777777" w:rsidR="00A61D0F" w:rsidRDefault="00A61D0F" w:rsidP="00BE32A0">
            <w:pPr>
              <w:pStyle w:val="TableParagraph"/>
              <w:spacing w:before="82"/>
              <w:ind w:left="79"/>
            </w:pPr>
            <w:r>
              <w:rPr>
                <w:color w:val="231F20"/>
              </w:rPr>
              <w:t>Theme is passed around then returns to English horn</w:t>
            </w:r>
          </w:p>
        </w:tc>
      </w:tr>
      <w:tr w:rsidR="00A61D0F" w14:paraId="2D238F89"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60"/>
        </w:trPr>
        <w:tc>
          <w:tcPr>
            <w:tcW w:w="960" w:type="dxa"/>
          </w:tcPr>
          <w:p w14:paraId="1B75A73B" w14:textId="77777777" w:rsidR="00A61D0F" w:rsidRDefault="00A61D0F" w:rsidP="00BE32A0">
            <w:pPr>
              <w:pStyle w:val="TableParagraph"/>
              <w:spacing w:before="89"/>
            </w:pPr>
            <w:r>
              <w:rPr>
                <w:color w:val="231F20"/>
              </w:rPr>
              <w:t>5:34</w:t>
            </w:r>
          </w:p>
        </w:tc>
        <w:tc>
          <w:tcPr>
            <w:tcW w:w="6940" w:type="dxa"/>
          </w:tcPr>
          <w:p w14:paraId="0B9D5070" w14:textId="77777777" w:rsidR="00A61D0F" w:rsidRDefault="00A61D0F" w:rsidP="00BE32A0">
            <w:pPr>
              <w:pStyle w:val="TableParagraph"/>
              <w:spacing w:before="39" w:line="300" w:lineRule="atLeast"/>
            </w:pPr>
            <w:r>
              <w:rPr>
                <w:color w:val="231F20"/>
              </w:rPr>
              <w:t>Flute and oboe perform theme 2 over string tremolo, then clarinet duet above pizzicato strings. String then perform theme 2 to a transition</w:t>
            </w:r>
          </w:p>
        </w:tc>
      </w:tr>
      <w:tr w:rsidR="00A61D0F" w14:paraId="1067E18C"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4846531C" w14:textId="77777777" w:rsidR="00A61D0F" w:rsidRDefault="00A61D0F" w:rsidP="00BE32A0">
            <w:pPr>
              <w:pStyle w:val="TableParagraph"/>
              <w:spacing w:before="83"/>
            </w:pPr>
            <w:r>
              <w:rPr>
                <w:color w:val="231F20"/>
              </w:rPr>
              <w:t>8:10</w:t>
            </w:r>
          </w:p>
        </w:tc>
        <w:tc>
          <w:tcPr>
            <w:tcW w:w="6940" w:type="dxa"/>
          </w:tcPr>
          <w:p w14:paraId="4CEF38EE" w14:textId="77777777" w:rsidR="00A61D0F" w:rsidRDefault="00A61D0F" w:rsidP="00BE32A0">
            <w:pPr>
              <w:pStyle w:val="TableParagraph"/>
              <w:spacing w:before="83"/>
              <w:ind w:left="79"/>
            </w:pPr>
            <w:r>
              <w:rPr>
                <w:color w:val="231F20"/>
              </w:rPr>
              <w:t>Theme/melody 3 played by violins-very smooth and connected</w:t>
            </w:r>
          </w:p>
        </w:tc>
      </w:tr>
      <w:tr w:rsidR="00A61D0F" w14:paraId="62A59F5F"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7C447E97" w14:textId="77777777" w:rsidR="00A61D0F" w:rsidRDefault="00A61D0F" w:rsidP="00BE32A0">
            <w:pPr>
              <w:pStyle w:val="TableParagraph"/>
              <w:spacing w:before="83"/>
            </w:pPr>
            <w:r>
              <w:rPr>
                <w:color w:val="231F20"/>
              </w:rPr>
              <w:t>9:21</w:t>
            </w:r>
          </w:p>
        </w:tc>
        <w:tc>
          <w:tcPr>
            <w:tcW w:w="6940" w:type="dxa"/>
          </w:tcPr>
          <w:p w14:paraId="6AB952AD" w14:textId="77777777" w:rsidR="00A61D0F" w:rsidRDefault="00A61D0F" w:rsidP="00BE32A0">
            <w:pPr>
              <w:pStyle w:val="TableParagraph"/>
              <w:spacing w:before="33" w:line="300" w:lineRule="atLeast"/>
            </w:pPr>
            <w:r>
              <w:rPr>
                <w:color w:val="231F20"/>
              </w:rPr>
              <w:t>Oboe, clarinet , then the flute perform yet another theme, violins, cellos and basses-Light folk dance style in nature</w:t>
            </w:r>
          </w:p>
        </w:tc>
      </w:tr>
      <w:tr w:rsidR="00A61D0F" w14:paraId="23EFF6C8"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55"/>
        </w:trPr>
        <w:tc>
          <w:tcPr>
            <w:tcW w:w="960" w:type="dxa"/>
          </w:tcPr>
          <w:p w14:paraId="06DFE844" w14:textId="77777777" w:rsidR="00A61D0F" w:rsidRDefault="00A61D0F" w:rsidP="00BE32A0">
            <w:pPr>
              <w:pStyle w:val="TableParagraph"/>
              <w:spacing w:before="83"/>
            </w:pPr>
            <w:r>
              <w:rPr>
                <w:color w:val="231F20"/>
              </w:rPr>
              <w:t>9:47</w:t>
            </w:r>
          </w:p>
        </w:tc>
        <w:tc>
          <w:tcPr>
            <w:tcW w:w="6940" w:type="dxa"/>
          </w:tcPr>
          <w:p w14:paraId="56DE29A1" w14:textId="77777777" w:rsidR="00A61D0F" w:rsidRDefault="00A61D0F" w:rsidP="00BE32A0">
            <w:pPr>
              <w:pStyle w:val="TableParagraph"/>
              <w:spacing w:before="33" w:line="300" w:lineRule="atLeast"/>
              <w:ind w:right="193"/>
            </w:pPr>
            <w:r>
              <w:rPr>
                <w:color w:val="231F20"/>
              </w:rPr>
              <w:t>Trombones enter with the first theme from the first movement-then trumpets and strings overlap with other earlier themes from the work. These style and compositional techniques create a very “western” sounding work.</w:t>
            </w:r>
          </w:p>
        </w:tc>
      </w:tr>
      <w:tr w:rsidR="00A61D0F" w14:paraId="7AE047B4"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47DB22B5" w14:textId="77777777" w:rsidR="00A61D0F" w:rsidRDefault="00A61D0F" w:rsidP="00BE32A0">
            <w:pPr>
              <w:pStyle w:val="TableParagraph"/>
              <w:spacing w:before="84"/>
            </w:pPr>
            <w:r>
              <w:rPr>
                <w:color w:val="231F20"/>
              </w:rPr>
              <w:t>10:28</w:t>
            </w:r>
          </w:p>
        </w:tc>
        <w:tc>
          <w:tcPr>
            <w:tcW w:w="6940" w:type="dxa"/>
          </w:tcPr>
          <w:p w14:paraId="3CCF619B" w14:textId="77777777" w:rsidR="00A61D0F" w:rsidRDefault="00A61D0F" w:rsidP="00BE32A0">
            <w:pPr>
              <w:pStyle w:val="TableParagraph"/>
              <w:spacing w:before="34" w:line="300" w:lineRule="atLeast"/>
              <w:ind w:right="261"/>
            </w:pPr>
            <w:r>
              <w:rPr>
                <w:color w:val="231F20"/>
              </w:rPr>
              <w:t>English horn solo reintroduced followed by imitations in the strings (two silences) then scored reduction to a trio</w:t>
            </w:r>
          </w:p>
        </w:tc>
      </w:tr>
      <w:tr w:rsidR="00A61D0F" w14:paraId="06B707CC"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092BC0C6" w14:textId="77777777" w:rsidR="00A61D0F" w:rsidRDefault="00A61D0F" w:rsidP="00BE32A0">
            <w:pPr>
              <w:pStyle w:val="TableParagraph"/>
              <w:spacing w:before="84"/>
            </w:pPr>
            <w:r>
              <w:rPr>
                <w:color w:val="231F20"/>
              </w:rPr>
              <w:t>11:40</w:t>
            </w:r>
          </w:p>
        </w:tc>
        <w:tc>
          <w:tcPr>
            <w:tcW w:w="6940" w:type="dxa"/>
          </w:tcPr>
          <w:p w14:paraId="6E8F337C" w14:textId="77777777" w:rsidR="00A61D0F" w:rsidRDefault="00A61D0F" w:rsidP="00BE32A0">
            <w:pPr>
              <w:pStyle w:val="TableParagraph"/>
              <w:spacing w:before="84"/>
            </w:pPr>
            <w:r>
              <w:rPr>
                <w:color w:val="231F20"/>
              </w:rPr>
              <w:t>Violin, viola, and cello trio. Transition in winds and strings</w:t>
            </w:r>
          </w:p>
        </w:tc>
      </w:tr>
      <w:tr w:rsidR="00A61D0F" w14:paraId="26BE1547"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36B2D861" w14:textId="77777777" w:rsidR="00A61D0F" w:rsidRDefault="00A61D0F" w:rsidP="00BE32A0">
            <w:pPr>
              <w:pStyle w:val="TableParagraph"/>
              <w:spacing w:before="84"/>
            </w:pPr>
            <w:r>
              <w:rPr>
                <w:color w:val="231F20"/>
              </w:rPr>
              <w:t>12:59</w:t>
            </w:r>
          </w:p>
        </w:tc>
        <w:tc>
          <w:tcPr>
            <w:tcW w:w="6940" w:type="dxa"/>
          </w:tcPr>
          <w:p w14:paraId="0623CEB8" w14:textId="77777777" w:rsidR="00A61D0F" w:rsidRDefault="00A61D0F" w:rsidP="00BE32A0">
            <w:pPr>
              <w:pStyle w:val="TableParagraph"/>
              <w:spacing w:before="84"/>
            </w:pPr>
            <w:r>
              <w:rPr>
                <w:color w:val="231F20"/>
              </w:rPr>
              <w:t>Opening chords without trumpets it is much darker sounding</w:t>
            </w:r>
          </w:p>
        </w:tc>
      </w:tr>
      <w:tr w:rsidR="00A61D0F" w14:paraId="17946625"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6543139E" w14:textId="77777777" w:rsidR="00A61D0F" w:rsidRDefault="00A61D0F" w:rsidP="00BE32A0">
            <w:pPr>
              <w:pStyle w:val="TableParagraph"/>
              <w:spacing w:before="84"/>
            </w:pPr>
            <w:r>
              <w:rPr>
                <w:color w:val="231F20"/>
              </w:rPr>
              <w:t>13:29</w:t>
            </w:r>
          </w:p>
        </w:tc>
        <w:tc>
          <w:tcPr>
            <w:tcW w:w="6940" w:type="dxa"/>
          </w:tcPr>
          <w:p w14:paraId="59547188" w14:textId="77777777" w:rsidR="00A61D0F" w:rsidRDefault="00A61D0F" w:rsidP="00BE32A0">
            <w:pPr>
              <w:pStyle w:val="TableParagraph"/>
              <w:spacing w:before="84"/>
            </w:pPr>
            <w:r>
              <w:rPr>
                <w:color w:val="231F20"/>
              </w:rPr>
              <w:t>Winds and strings pass the melodies around with ascension</w:t>
            </w:r>
          </w:p>
        </w:tc>
      </w:tr>
      <w:tr w:rsidR="00A61D0F" w14:paraId="4861DDBC" w14:textId="77777777" w:rsidTr="00E557CE">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331F56F5" w14:textId="77777777" w:rsidR="00A61D0F" w:rsidRDefault="00A61D0F" w:rsidP="00BE32A0">
            <w:pPr>
              <w:pStyle w:val="TableParagraph"/>
              <w:spacing w:before="84"/>
            </w:pPr>
            <w:r>
              <w:rPr>
                <w:color w:val="231F20"/>
              </w:rPr>
              <w:t>13:51</w:t>
            </w:r>
          </w:p>
        </w:tc>
        <w:tc>
          <w:tcPr>
            <w:tcW w:w="6940" w:type="dxa"/>
          </w:tcPr>
          <w:p w14:paraId="5457D3B6" w14:textId="77777777" w:rsidR="00A61D0F" w:rsidRDefault="00A61D0F" w:rsidP="00905F8C">
            <w:pPr>
              <w:pStyle w:val="TableParagraph"/>
              <w:keepNext/>
              <w:spacing w:before="84"/>
            </w:pPr>
            <w:r>
              <w:rPr>
                <w:color w:val="231F20"/>
              </w:rPr>
              <w:t>Final three part chord in the double basses</w:t>
            </w:r>
          </w:p>
        </w:tc>
      </w:tr>
    </w:tbl>
    <w:p w14:paraId="6D844F5C"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12</w:t>
      </w:r>
      <w:r>
        <w:fldChar w:fldCharType="end"/>
      </w:r>
      <w:r>
        <w:t xml:space="preserve">: </w:t>
      </w:r>
      <w:r w:rsidRPr="00905F8C">
        <w:t>Listening Guide for From the New World, Symphony 9, movement 2 Largo</w:t>
      </w:r>
    </w:p>
    <w:p w14:paraId="07E56301" w14:textId="77777777" w:rsidR="00A61D0F" w:rsidRDefault="00A61D0F" w:rsidP="00E557CE">
      <w:pPr>
        <w:pStyle w:val="Body"/>
      </w:pPr>
      <w:r>
        <w:t>You are encouraged to listen the entire symphony. For more information and a narrative guided tour of the Symphony no. 9 “</w:t>
      </w:r>
      <w:r>
        <w:rPr>
          <w:i/>
        </w:rPr>
        <w:t>From the New World”</w:t>
      </w:r>
      <w:r>
        <w:t>, go to:</w:t>
      </w:r>
    </w:p>
    <w:p w14:paraId="0613C41B" w14:textId="176040D8" w:rsidR="00A61D0F" w:rsidRDefault="00650C7F" w:rsidP="00E557CE">
      <w:pPr>
        <w:pStyle w:val="ListBullet"/>
      </w:pPr>
      <w:hyperlink r:id="rId62" w:history="1">
        <w:r w:rsidR="00A61D0F" w:rsidRPr="00340741">
          <w:rPr>
            <w:rStyle w:val="Hyperlink"/>
          </w:rPr>
          <w:t>Antonín Dvořák: Symphony no. 9 “</w:t>
        </w:r>
        <w:r w:rsidR="00A61D0F" w:rsidRPr="00340741">
          <w:rPr>
            <w:rStyle w:val="Hyperlink"/>
            <w:i/>
          </w:rPr>
          <w:t xml:space="preserve">From the New World” </w:t>
        </w:r>
        <w:r w:rsidR="00A61D0F" w:rsidRPr="00340741">
          <w:rPr>
            <w:rStyle w:val="Hyperlink"/>
          </w:rPr>
          <w:t>analysis by Gerard Schwarz Part 1 First movement</w:t>
        </w:r>
      </w:hyperlink>
    </w:p>
    <w:p w14:paraId="3F56EFC3" w14:textId="2C639995" w:rsidR="00A61D0F" w:rsidRDefault="00650C7F" w:rsidP="00E557CE">
      <w:pPr>
        <w:pStyle w:val="ListBullet"/>
      </w:pPr>
      <w:hyperlink r:id="rId63" w:history="1">
        <w:r w:rsidR="00A61D0F" w:rsidRPr="00340741">
          <w:rPr>
            <w:rStyle w:val="Hyperlink"/>
          </w:rPr>
          <w:t>Antonín Dvořák: Symphony no. 9 “</w:t>
        </w:r>
        <w:r w:rsidR="00A61D0F" w:rsidRPr="00340741">
          <w:rPr>
            <w:rStyle w:val="Hyperlink"/>
            <w:i/>
          </w:rPr>
          <w:t xml:space="preserve">From the New World” </w:t>
        </w:r>
        <w:r w:rsidR="00A61D0F" w:rsidRPr="00340741">
          <w:rPr>
            <w:rStyle w:val="Hyperlink"/>
          </w:rPr>
          <w:t>analysis by Gerard Schwarz Part 2 Second Movement</w:t>
        </w:r>
      </w:hyperlink>
    </w:p>
    <w:p w14:paraId="0538EF46" w14:textId="0AD94ABF" w:rsidR="00A61D0F" w:rsidRDefault="00650C7F" w:rsidP="00E557CE">
      <w:pPr>
        <w:pStyle w:val="ListBullet"/>
      </w:pPr>
      <w:hyperlink r:id="rId64" w:history="1">
        <w:r w:rsidR="00A61D0F" w:rsidRPr="00C855F7">
          <w:rPr>
            <w:rStyle w:val="Hyperlink"/>
          </w:rPr>
          <w:t>Antonín Dvořák: Symphony no. 9 “</w:t>
        </w:r>
        <w:r w:rsidR="00A61D0F" w:rsidRPr="00C855F7">
          <w:rPr>
            <w:rStyle w:val="Hyperlink"/>
            <w:i/>
          </w:rPr>
          <w:t xml:space="preserve">From the New World” </w:t>
        </w:r>
        <w:r w:rsidR="00A61D0F" w:rsidRPr="00C855F7">
          <w:rPr>
            <w:rStyle w:val="Hyperlink"/>
          </w:rPr>
          <w:t>analysis by Gerard Schwarz Part 3 Third Movement</w:t>
        </w:r>
      </w:hyperlink>
    </w:p>
    <w:p w14:paraId="74400554" w14:textId="653BFF2C" w:rsidR="00A61D0F" w:rsidRDefault="00650C7F" w:rsidP="00E557CE">
      <w:pPr>
        <w:pStyle w:val="ListBullet"/>
      </w:pPr>
      <w:hyperlink r:id="rId65" w:history="1">
        <w:r w:rsidR="00A61D0F" w:rsidRPr="00873BD1">
          <w:rPr>
            <w:rStyle w:val="Hyperlink"/>
          </w:rPr>
          <w:t>Antonín Dvořák: Symphony no. 9 “</w:t>
        </w:r>
        <w:r w:rsidR="00A61D0F" w:rsidRPr="00873BD1">
          <w:rPr>
            <w:rStyle w:val="Hyperlink"/>
            <w:i/>
          </w:rPr>
          <w:t xml:space="preserve">From the New World” </w:t>
        </w:r>
        <w:r w:rsidR="00A61D0F" w:rsidRPr="00873BD1">
          <w:rPr>
            <w:rStyle w:val="Hyperlink"/>
          </w:rPr>
          <w:t>analysis by Gerard Schwarz Part 4</w:t>
        </w:r>
      </w:hyperlink>
    </w:p>
    <w:p w14:paraId="57194A7F" w14:textId="0F44CC07" w:rsidR="00A61D0F" w:rsidRDefault="00650C7F" w:rsidP="00E557CE">
      <w:pPr>
        <w:pStyle w:val="ListBullet"/>
      </w:pPr>
      <w:hyperlink r:id="rId66" w:history="1">
        <w:r w:rsidR="00A61D0F" w:rsidRPr="00873BD1">
          <w:rPr>
            <w:rStyle w:val="Hyperlink"/>
          </w:rPr>
          <w:t xml:space="preserve">Another interpretation of the </w:t>
        </w:r>
        <w:r w:rsidR="00A61D0F" w:rsidRPr="00873BD1">
          <w:rPr>
            <w:rStyle w:val="Hyperlink"/>
            <w:i/>
          </w:rPr>
          <w:t>“From the New World</w:t>
        </w:r>
        <w:r w:rsidR="00A61D0F" w:rsidRPr="00873BD1">
          <w:rPr>
            <w:rStyle w:val="Hyperlink"/>
          </w:rPr>
          <w:t>”, a commentary (from literature) by Joseph Horowitz</w:t>
        </w:r>
      </w:hyperlink>
    </w:p>
    <w:p w14:paraId="004BC208" w14:textId="77777777" w:rsidR="00A61D0F" w:rsidRDefault="00A61D0F" w:rsidP="00E557CE">
      <w:pPr>
        <w:pStyle w:val="Body"/>
      </w:pPr>
    </w:p>
    <w:p w14:paraId="755F62DA" w14:textId="77777777" w:rsidR="00A61D0F" w:rsidRPr="00E557CE" w:rsidRDefault="00E557CE" w:rsidP="00E557CE">
      <w:pPr>
        <w:pStyle w:val="Heading1"/>
      </w:pPr>
      <w:r w:rsidRPr="00E557CE">
        <w:rPr>
          <w:caps w:val="0"/>
        </w:rPr>
        <w:t>MUSIC OF PYOTR TCHAIKOVSKY</w:t>
      </w:r>
    </w:p>
    <w:p w14:paraId="67603D01" w14:textId="77777777" w:rsidR="00A61D0F" w:rsidRDefault="00A61D0F" w:rsidP="00E557CE">
      <w:pPr>
        <w:pStyle w:val="Body"/>
      </w:pPr>
      <w:r>
        <w:t>Pyotr (Peter) Ilyich Tchaikovsky (18401893) was born in Votinsk, a small mining town in Russia. He was a son of a</w:t>
      </w:r>
      <w:r>
        <w:rPr>
          <w:spacing w:val="-38"/>
        </w:rPr>
        <w:t xml:space="preserve"> </w:t>
      </w:r>
      <w:r>
        <w:t>government official, and started taking piano at the age of five, though his family intended him to have a career as a government official. His mother died of cholera when he was fourteen, a tragedy that had a profound and lasting effect on him. He attended the aristocratic school in</w:t>
      </w:r>
      <w:r>
        <w:rPr>
          <w:spacing w:val="-32"/>
        </w:rPr>
        <w:t xml:space="preserve"> </w:t>
      </w:r>
      <w:r>
        <w:t>St. Petersburg called the School of</w:t>
      </w:r>
      <w:r>
        <w:rPr>
          <w:spacing w:val="-33"/>
        </w:rPr>
        <w:t xml:space="preserve"> </w:t>
      </w:r>
      <w:r>
        <w:t>Jurisprudence and, upon completion, obtained a minor government post in the Ministry of Justice. Nevertheless, Pyotr always had a strong interest in music and yearned to study</w:t>
      </w:r>
      <w:r>
        <w:rPr>
          <w:spacing w:val="-7"/>
        </w:rPr>
        <w:t xml:space="preserve"> </w:t>
      </w:r>
      <w:r>
        <w:t>it.</w:t>
      </w:r>
    </w:p>
    <w:p w14:paraId="721148AB" w14:textId="77777777" w:rsidR="00E557CE" w:rsidRDefault="00E557CE" w:rsidP="00E557CE">
      <w:pPr>
        <w:pStyle w:val="Body"/>
      </w:pPr>
    </w:p>
    <w:p w14:paraId="1C1DCB40" w14:textId="77777777" w:rsidR="00E557CE" w:rsidRDefault="00E557CE" w:rsidP="00E557CE">
      <w:pPr>
        <w:pStyle w:val="Body"/>
        <w:ind w:firstLine="0"/>
        <w:jc w:val="center"/>
      </w:pPr>
      <w:r>
        <w:rPr>
          <w:noProof/>
        </w:rPr>
        <w:drawing>
          <wp:inline distT="0" distB="0" distL="0" distR="0" wp14:anchorId="4908E8F9" wp14:editId="40D574B0">
            <wp:extent cx="2102637" cy="2700337"/>
            <wp:effectExtent l="0" t="0" r="5715" b="5080"/>
            <wp:docPr id="225" name="image117.jpeg" descr="Pyotr Tchaikovsky " title="Pyotr Tchaikovsk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117.jpeg"/>
                    <pic:cNvPicPr/>
                  </pic:nvPicPr>
                  <pic:blipFill>
                    <a:blip r:embed="rId67" cstate="print"/>
                    <a:stretch>
                      <a:fillRect/>
                    </a:stretch>
                  </pic:blipFill>
                  <pic:spPr>
                    <a:xfrm>
                      <a:off x="0" y="0"/>
                      <a:ext cx="2102637" cy="2700337"/>
                    </a:xfrm>
                    <a:prstGeom prst="rect">
                      <a:avLst/>
                    </a:prstGeom>
                  </pic:spPr>
                </pic:pic>
              </a:graphicData>
            </a:graphic>
          </wp:inline>
        </w:drawing>
      </w:r>
    </w:p>
    <w:p w14:paraId="3E0B04EE" w14:textId="77777777" w:rsidR="00E557CE" w:rsidRDefault="00E557CE" w:rsidP="00E557CE">
      <w:pPr>
        <w:pStyle w:val="CaptionHeader"/>
      </w:pPr>
      <w:r>
        <w:t xml:space="preserve">Figure 6.17 | Pyotr </w:t>
      </w:r>
      <w:r w:rsidRPr="00E557CE">
        <w:t>Tchaikovsky</w:t>
      </w:r>
      <w:r>
        <w:t xml:space="preserve"> </w:t>
      </w:r>
    </w:p>
    <w:p w14:paraId="47C8FE85" w14:textId="77777777" w:rsidR="00E557CE" w:rsidRPr="00E557CE" w:rsidRDefault="00E557CE" w:rsidP="00E557CE">
      <w:pPr>
        <w:pStyle w:val="CaptionText"/>
      </w:pPr>
      <w:r w:rsidRPr="00E557CE">
        <w:t>Author | Nikolai Dmitriyevich Kuznetsov</w:t>
      </w:r>
    </w:p>
    <w:p w14:paraId="04D908EA" w14:textId="77777777" w:rsidR="00E557CE" w:rsidRPr="00E557CE" w:rsidRDefault="00E557CE" w:rsidP="00E557CE">
      <w:pPr>
        <w:pStyle w:val="CaptionText"/>
      </w:pPr>
      <w:r w:rsidRPr="00E557CE">
        <w:t>Source | Wikimedia Commons</w:t>
      </w:r>
    </w:p>
    <w:p w14:paraId="1537AF42" w14:textId="77777777" w:rsidR="00E557CE" w:rsidRPr="00E557CE" w:rsidRDefault="00E557CE" w:rsidP="00E557CE">
      <w:pPr>
        <w:pStyle w:val="CaptionText"/>
      </w:pPr>
      <w:r w:rsidRPr="00E557CE">
        <w:t>License | Public Domain</w:t>
      </w:r>
    </w:p>
    <w:p w14:paraId="144B3DF0" w14:textId="77777777" w:rsidR="00E557CE" w:rsidRDefault="00E557CE" w:rsidP="00E557CE">
      <w:pPr>
        <w:pStyle w:val="Body"/>
      </w:pPr>
    </w:p>
    <w:p w14:paraId="2593D431" w14:textId="77777777" w:rsidR="00A61D0F" w:rsidRDefault="00A61D0F" w:rsidP="00E557CE">
      <w:pPr>
        <w:pStyle w:val="Body"/>
      </w:pPr>
      <w:r>
        <w:t>At the age of twenty-three, he resigned his</w:t>
      </w:r>
      <w:r w:rsidR="00E557CE">
        <w:t xml:space="preserve"> </w:t>
      </w:r>
      <w:r>
        <w:rPr>
          <w:color w:val="231F20"/>
        </w:rPr>
        <w:t>government post and entered the newly created Conservatory of St. Petersburg to study music. From the age of twenty-three to twenty-six, he studied intently and completed his study in three years. His primary teachers</w:t>
      </w:r>
      <w:r>
        <w:rPr>
          <w:color w:val="231F20"/>
          <w:spacing w:val="-5"/>
        </w:rPr>
        <w:t xml:space="preserve"> </w:t>
      </w:r>
      <w:r>
        <w:rPr>
          <w:color w:val="231F20"/>
        </w:rPr>
        <w:t>at</w:t>
      </w:r>
      <w:r>
        <w:rPr>
          <w:color w:val="231F20"/>
          <w:spacing w:val="-4"/>
        </w:rPr>
        <w:t xml:space="preserve"> </w:t>
      </w:r>
      <w:r>
        <w:rPr>
          <w:color w:val="231F20"/>
        </w:rPr>
        <w:t>the</w:t>
      </w:r>
      <w:r>
        <w:rPr>
          <w:color w:val="231F20"/>
          <w:spacing w:val="-5"/>
        </w:rPr>
        <w:t xml:space="preserve"> </w:t>
      </w:r>
      <w:r>
        <w:rPr>
          <w:color w:val="231F20"/>
        </w:rPr>
        <w:t>conservatory</w:t>
      </w:r>
      <w:r>
        <w:rPr>
          <w:color w:val="231F20"/>
          <w:spacing w:val="-4"/>
        </w:rPr>
        <w:t xml:space="preserve"> </w:t>
      </w:r>
      <w:r>
        <w:rPr>
          <w:color w:val="231F20"/>
        </w:rPr>
        <w:t>were</w:t>
      </w:r>
      <w:r>
        <w:rPr>
          <w:color w:val="231F20"/>
          <w:spacing w:val="-6"/>
        </w:rPr>
        <w:t xml:space="preserve"> </w:t>
      </w:r>
      <w:r>
        <w:rPr>
          <w:color w:val="231F20"/>
        </w:rPr>
        <w:t>Anton</w:t>
      </w:r>
      <w:r>
        <w:rPr>
          <w:color w:val="231F20"/>
          <w:spacing w:val="-4"/>
        </w:rPr>
        <w:t xml:space="preserve"> </w:t>
      </w:r>
      <w:r>
        <w:rPr>
          <w:color w:val="231F20"/>
        </w:rPr>
        <w:t>Rubinstein</w:t>
      </w:r>
      <w:r>
        <w:rPr>
          <w:color w:val="231F20"/>
          <w:spacing w:val="-4"/>
        </w:rPr>
        <w:t xml:space="preserve"> </w:t>
      </w:r>
      <w:r>
        <w:rPr>
          <w:color w:val="231F20"/>
        </w:rPr>
        <w:t>and</w:t>
      </w:r>
      <w:r>
        <w:rPr>
          <w:color w:val="231F20"/>
          <w:spacing w:val="-4"/>
        </w:rPr>
        <w:t xml:space="preserve"> </w:t>
      </w:r>
      <w:r>
        <w:rPr>
          <w:color w:val="231F20"/>
        </w:rPr>
        <w:t>Konstantin</w:t>
      </w:r>
      <w:r>
        <w:rPr>
          <w:color w:val="231F20"/>
          <w:spacing w:val="-6"/>
        </w:rPr>
        <w:t xml:space="preserve"> </w:t>
      </w:r>
      <w:r>
        <w:rPr>
          <w:color w:val="231F20"/>
        </w:rPr>
        <w:t>Zarembe,</w:t>
      </w:r>
      <w:r>
        <w:rPr>
          <w:color w:val="231F20"/>
          <w:spacing w:val="-4"/>
        </w:rPr>
        <w:t xml:space="preserve"> </w:t>
      </w:r>
      <w:r>
        <w:rPr>
          <w:color w:val="231F20"/>
        </w:rPr>
        <w:t>but he himself taught lessons while he studied. Upon completion, Tchaikovsky was recommended by Rubinstein, director of the school as well as teacher, to a teaching post at the new conservatory of Moscow. The young professor of harmony had full teaching responsibilities with long hours and a large class. Despite his heavy workload, his twelve years at the conservatory saw the composing of some of his most famous works, including his first symphony. At the age of twenty-nine, he completed</w:t>
      </w:r>
      <w:r>
        <w:rPr>
          <w:color w:val="231F20"/>
          <w:spacing w:val="-9"/>
        </w:rPr>
        <w:t xml:space="preserve"> </w:t>
      </w:r>
      <w:r>
        <w:rPr>
          <w:color w:val="231F20"/>
        </w:rPr>
        <w:t>his</w:t>
      </w:r>
      <w:r>
        <w:rPr>
          <w:color w:val="231F20"/>
          <w:spacing w:val="-8"/>
        </w:rPr>
        <w:t xml:space="preserve"> </w:t>
      </w:r>
      <w:r>
        <w:rPr>
          <w:color w:val="231F20"/>
        </w:rPr>
        <w:t>first</w:t>
      </w:r>
      <w:r>
        <w:rPr>
          <w:color w:val="231F20"/>
          <w:spacing w:val="-9"/>
        </w:rPr>
        <w:t xml:space="preserve"> </w:t>
      </w:r>
      <w:r>
        <w:rPr>
          <w:color w:val="231F20"/>
        </w:rPr>
        <w:t>opera</w:t>
      </w:r>
      <w:r>
        <w:rPr>
          <w:color w:val="231F20"/>
          <w:spacing w:val="-9"/>
        </w:rPr>
        <w:t xml:space="preserve"> </w:t>
      </w:r>
      <w:r>
        <w:rPr>
          <w:i/>
        </w:rPr>
        <w:t>Voyevoda</w:t>
      </w:r>
      <w:r>
        <w:rPr>
          <w:i/>
          <w:spacing w:val="-10"/>
        </w:rPr>
        <w:t xml:space="preserve"> </w:t>
      </w:r>
      <w:r>
        <w:rPr>
          <w:color w:val="231F20"/>
        </w:rPr>
        <w:t>and</w:t>
      </w:r>
      <w:r>
        <w:rPr>
          <w:color w:val="231F20"/>
          <w:spacing w:val="-9"/>
        </w:rPr>
        <w:t xml:space="preserve"> </w:t>
      </w:r>
      <w:r>
        <w:rPr>
          <w:color w:val="231F20"/>
        </w:rPr>
        <w:t>composed</w:t>
      </w:r>
      <w:r>
        <w:rPr>
          <w:color w:val="231F20"/>
          <w:spacing w:val="-8"/>
        </w:rPr>
        <w:t xml:space="preserve"> </w:t>
      </w:r>
      <w:r>
        <w:rPr>
          <w:color w:val="231F20"/>
        </w:rPr>
        <w:t>the</w:t>
      </w:r>
      <w:r>
        <w:rPr>
          <w:color w:val="231F20"/>
          <w:spacing w:val="-8"/>
        </w:rPr>
        <w:t xml:space="preserve"> </w:t>
      </w:r>
      <w:r>
        <w:rPr>
          <w:i/>
        </w:rPr>
        <w:t>Romeo</w:t>
      </w:r>
      <w:r>
        <w:rPr>
          <w:i/>
          <w:spacing w:val="-9"/>
        </w:rPr>
        <w:t xml:space="preserve"> </w:t>
      </w:r>
      <w:r>
        <w:rPr>
          <w:i/>
        </w:rPr>
        <w:t>and</w:t>
      </w:r>
      <w:r>
        <w:rPr>
          <w:i/>
          <w:spacing w:val="-8"/>
        </w:rPr>
        <w:t xml:space="preserve"> </w:t>
      </w:r>
      <w:r>
        <w:rPr>
          <w:i/>
        </w:rPr>
        <w:t>Juliet</w:t>
      </w:r>
      <w:r>
        <w:rPr>
          <w:i/>
          <w:spacing w:val="-10"/>
        </w:rPr>
        <w:t xml:space="preserve"> </w:t>
      </w:r>
      <w:r>
        <w:rPr>
          <w:color w:val="231F20"/>
        </w:rPr>
        <w:t>overture. At</w:t>
      </w:r>
      <w:r>
        <w:rPr>
          <w:color w:val="231F20"/>
          <w:spacing w:val="-10"/>
        </w:rPr>
        <w:t xml:space="preserve"> </w:t>
      </w:r>
      <w:r>
        <w:rPr>
          <w:color w:val="231F20"/>
        </w:rPr>
        <w:t>the</w:t>
      </w:r>
      <w:r>
        <w:rPr>
          <w:color w:val="231F20"/>
          <w:spacing w:val="-10"/>
        </w:rPr>
        <w:t xml:space="preserve"> </w:t>
      </w:r>
      <w:r>
        <w:rPr>
          <w:color w:val="231F20"/>
        </w:rPr>
        <w:t>age</w:t>
      </w:r>
      <w:r>
        <w:rPr>
          <w:color w:val="231F20"/>
          <w:spacing w:val="-10"/>
        </w:rPr>
        <w:t xml:space="preserve"> </w:t>
      </w:r>
      <w:r>
        <w:rPr>
          <w:color w:val="231F20"/>
        </w:rPr>
        <w:t>of</w:t>
      </w:r>
      <w:r>
        <w:rPr>
          <w:color w:val="231F20"/>
          <w:spacing w:val="-10"/>
        </w:rPr>
        <w:t xml:space="preserve"> </w:t>
      </w:r>
      <w:r>
        <w:rPr>
          <w:color w:val="231F20"/>
        </w:rPr>
        <w:t>thirty-three,</w:t>
      </w:r>
      <w:r>
        <w:rPr>
          <w:color w:val="231F20"/>
          <w:spacing w:val="-10"/>
        </w:rPr>
        <w:t xml:space="preserve"> </w:t>
      </w:r>
      <w:r>
        <w:rPr>
          <w:color w:val="231F20"/>
        </w:rPr>
        <w:t>he</w:t>
      </w:r>
      <w:r>
        <w:rPr>
          <w:color w:val="231F20"/>
          <w:spacing w:val="-9"/>
        </w:rPr>
        <w:t xml:space="preserve"> </w:t>
      </w:r>
      <w:r>
        <w:rPr>
          <w:color w:val="231F20"/>
        </w:rPr>
        <w:t>started</w:t>
      </w:r>
      <w:r>
        <w:rPr>
          <w:color w:val="231F20"/>
          <w:spacing w:val="-10"/>
        </w:rPr>
        <w:t xml:space="preserve"> </w:t>
      </w:r>
      <w:r>
        <w:rPr>
          <w:color w:val="231F20"/>
        </w:rPr>
        <w:t>supplementing</w:t>
      </w:r>
      <w:r>
        <w:rPr>
          <w:color w:val="231F20"/>
          <w:spacing w:val="-10"/>
        </w:rPr>
        <w:t xml:space="preserve"> </w:t>
      </w:r>
      <w:r>
        <w:rPr>
          <w:color w:val="231F20"/>
        </w:rPr>
        <w:t>his</w:t>
      </w:r>
      <w:r>
        <w:rPr>
          <w:color w:val="231F20"/>
          <w:spacing w:val="-10"/>
        </w:rPr>
        <w:t xml:space="preserve"> </w:t>
      </w:r>
      <w:r>
        <w:rPr>
          <w:color w:val="231F20"/>
        </w:rPr>
        <w:t>income</w:t>
      </w:r>
      <w:r>
        <w:rPr>
          <w:color w:val="231F20"/>
          <w:spacing w:val="-10"/>
        </w:rPr>
        <w:t xml:space="preserve"> </w:t>
      </w:r>
      <w:r>
        <w:rPr>
          <w:color w:val="231F20"/>
        </w:rPr>
        <w:t>by</w:t>
      </w:r>
      <w:r>
        <w:rPr>
          <w:color w:val="231F20"/>
          <w:spacing w:val="-10"/>
        </w:rPr>
        <w:t xml:space="preserve"> </w:t>
      </w:r>
      <w:r>
        <w:rPr>
          <w:color w:val="231F20"/>
        </w:rPr>
        <w:t>writing</w:t>
      </w:r>
      <w:r>
        <w:rPr>
          <w:color w:val="231F20"/>
          <w:spacing w:val="-9"/>
        </w:rPr>
        <w:t xml:space="preserve"> </w:t>
      </w:r>
      <w:r>
        <w:rPr>
          <w:color w:val="231F20"/>
        </w:rPr>
        <w:t>as</w:t>
      </w:r>
      <w:r>
        <w:rPr>
          <w:color w:val="231F20"/>
          <w:spacing w:val="-10"/>
        </w:rPr>
        <w:t xml:space="preserve"> </w:t>
      </w:r>
      <w:r>
        <w:rPr>
          <w:color w:val="231F20"/>
        </w:rPr>
        <w:t>a</w:t>
      </w:r>
      <w:r>
        <w:rPr>
          <w:color w:val="231F20"/>
          <w:spacing w:val="-10"/>
        </w:rPr>
        <w:t xml:space="preserve"> </w:t>
      </w:r>
      <w:r>
        <w:rPr>
          <w:color w:val="231F20"/>
        </w:rPr>
        <w:t xml:space="preserve">music critic, and also composed his second symphony, first piano concerto, and his first ballet, </w:t>
      </w:r>
      <w:r>
        <w:rPr>
          <w:i/>
        </w:rPr>
        <w:t>Swan</w:t>
      </w:r>
      <w:r>
        <w:rPr>
          <w:i/>
          <w:spacing w:val="-3"/>
        </w:rPr>
        <w:t xml:space="preserve"> </w:t>
      </w:r>
      <w:r>
        <w:rPr>
          <w:i/>
        </w:rPr>
        <w:t>Lake</w:t>
      </w:r>
      <w:r>
        <w:rPr>
          <w:color w:val="231F20"/>
        </w:rPr>
        <w:t>.</w:t>
      </w:r>
    </w:p>
    <w:p w14:paraId="33401187" w14:textId="77777777" w:rsidR="00A61D0F" w:rsidRDefault="00A61D0F" w:rsidP="00E557CE">
      <w:pPr>
        <w:pStyle w:val="Body"/>
      </w:pPr>
      <w:r>
        <w:t>The reception of his music sometimes included criticism, and Tchaikovsky took criticism very personally, being prone as he was to (attacks of) depression. These</w:t>
      </w:r>
      <w:r>
        <w:rPr>
          <w:spacing w:val="-5"/>
        </w:rPr>
        <w:t xml:space="preserve"> </w:t>
      </w:r>
      <w:r>
        <w:t>bouts</w:t>
      </w:r>
      <w:r>
        <w:rPr>
          <w:spacing w:val="-5"/>
        </w:rPr>
        <w:t xml:space="preserve"> </w:t>
      </w:r>
      <w:r>
        <w:t>with</w:t>
      </w:r>
      <w:r>
        <w:rPr>
          <w:spacing w:val="-5"/>
        </w:rPr>
        <w:t xml:space="preserve"> </w:t>
      </w:r>
      <w:r>
        <w:t>depression</w:t>
      </w:r>
      <w:r>
        <w:rPr>
          <w:spacing w:val="-5"/>
        </w:rPr>
        <w:t xml:space="preserve"> </w:t>
      </w:r>
      <w:r>
        <w:t>were</w:t>
      </w:r>
      <w:r>
        <w:rPr>
          <w:spacing w:val="-5"/>
        </w:rPr>
        <w:t xml:space="preserve"> </w:t>
      </w:r>
      <w:r>
        <w:t>exacerbated</w:t>
      </w:r>
      <w:r>
        <w:rPr>
          <w:spacing w:val="-5"/>
        </w:rPr>
        <w:t xml:space="preserve"> </w:t>
      </w:r>
      <w:r>
        <w:t>by</w:t>
      </w:r>
      <w:r>
        <w:rPr>
          <w:spacing w:val="-5"/>
        </w:rPr>
        <w:t xml:space="preserve"> </w:t>
      </w:r>
      <w:r>
        <w:t>an</w:t>
      </w:r>
      <w:r>
        <w:rPr>
          <w:spacing w:val="-5"/>
        </w:rPr>
        <w:t xml:space="preserve"> </w:t>
      </w:r>
      <w:r>
        <w:t>impaired</w:t>
      </w:r>
      <w:r>
        <w:rPr>
          <w:spacing w:val="-4"/>
        </w:rPr>
        <w:t xml:space="preserve"> </w:t>
      </w:r>
      <w:r>
        <w:t>personal</w:t>
      </w:r>
      <w:r>
        <w:rPr>
          <w:spacing w:val="-5"/>
        </w:rPr>
        <w:t xml:space="preserve"> </w:t>
      </w:r>
      <w:r>
        <w:t>social</w:t>
      </w:r>
      <w:r>
        <w:rPr>
          <w:spacing w:val="-5"/>
        </w:rPr>
        <w:t xml:space="preserve"> </w:t>
      </w:r>
      <w:r>
        <w:t>life. In an effort to calm and smooth that personal life, Tchaikovsky entered into a relationship and marriage with a conservatory student named Antonina Ivanovna Miliukova in 1877. She was star struck and had fallen immediately and rather despairingly</w:t>
      </w:r>
      <w:r>
        <w:rPr>
          <w:spacing w:val="-11"/>
        </w:rPr>
        <w:t xml:space="preserve"> </w:t>
      </w:r>
      <w:r>
        <w:t>in</w:t>
      </w:r>
      <w:r>
        <w:rPr>
          <w:spacing w:val="-11"/>
        </w:rPr>
        <w:t xml:space="preserve"> </w:t>
      </w:r>
      <w:r>
        <w:t>love</w:t>
      </w:r>
      <w:r>
        <w:rPr>
          <w:spacing w:val="-10"/>
        </w:rPr>
        <w:t xml:space="preserve"> </w:t>
      </w:r>
      <w:r>
        <w:t>with</w:t>
      </w:r>
      <w:r>
        <w:rPr>
          <w:spacing w:val="-11"/>
        </w:rPr>
        <w:t xml:space="preserve"> </w:t>
      </w:r>
      <w:r>
        <w:t>him.</w:t>
      </w:r>
      <w:r>
        <w:rPr>
          <w:spacing w:val="-10"/>
        </w:rPr>
        <w:t xml:space="preserve"> </w:t>
      </w:r>
      <w:r>
        <w:t>His</w:t>
      </w:r>
      <w:r>
        <w:rPr>
          <w:spacing w:val="-11"/>
        </w:rPr>
        <w:t xml:space="preserve"> </w:t>
      </w:r>
      <w:r>
        <w:t>pity</w:t>
      </w:r>
      <w:r>
        <w:rPr>
          <w:spacing w:val="-10"/>
        </w:rPr>
        <w:t xml:space="preserve"> </w:t>
      </w:r>
      <w:r>
        <w:t>for</w:t>
      </w:r>
      <w:r>
        <w:rPr>
          <w:spacing w:val="-11"/>
        </w:rPr>
        <w:t xml:space="preserve"> </w:t>
      </w:r>
      <w:r>
        <w:t>her</w:t>
      </w:r>
      <w:r>
        <w:rPr>
          <w:spacing w:val="-11"/>
        </w:rPr>
        <w:t xml:space="preserve"> </w:t>
      </w:r>
      <w:r>
        <w:t>soon</w:t>
      </w:r>
      <w:r>
        <w:rPr>
          <w:spacing w:val="-10"/>
        </w:rPr>
        <w:t xml:space="preserve"> </w:t>
      </w:r>
      <w:r>
        <w:t>turned</w:t>
      </w:r>
      <w:r>
        <w:rPr>
          <w:spacing w:val="-11"/>
        </w:rPr>
        <w:t xml:space="preserve"> </w:t>
      </w:r>
      <w:r>
        <w:t>into</w:t>
      </w:r>
      <w:r>
        <w:rPr>
          <w:spacing w:val="-10"/>
        </w:rPr>
        <w:t xml:space="preserve"> </w:t>
      </w:r>
      <w:r>
        <w:t>unmanageable</w:t>
      </w:r>
      <w:r>
        <w:rPr>
          <w:spacing w:val="-11"/>
        </w:rPr>
        <w:t xml:space="preserve"> </w:t>
      </w:r>
      <w:r>
        <w:t>dislike to the point that he avoided her at all cost. Once in a fit of depression and aversion, he even strolled into the icy waters of the Moscow River to avoid her. Many contemporaries believe the effort was a suicide attempt. A few days later, nearly approaching</w:t>
      </w:r>
      <w:r>
        <w:rPr>
          <w:spacing w:val="-5"/>
        </w:rPr>
        <w:t xml:space="preserve"> </w:t>
      </w:r>
      <w:r>
        <w:t>a</w:t>
      </w:r>
      <w:r>
        <w:rPr>
          <w:spacing w:val="-5"/>
        </w:rPr>
        <w:t xml:space="preserve"> </w:t>
      </w:r>
      <w:r>
        <w:t>complete</w:t>
      </w:r>
      <w:r>
        <w:rPr>
          <w:spacing w:val="-4"/>
        </w:rPr>
        <w:t xml:space="preserve"> </w:t>
      </w:r>
      <w:r>
        <w:t>mental</w:t>
      </w:r>
      <w:r>
        <w:rPr>
          <w:spacing w:val="-5"/>
        </w:rPr>
        <w:t xml:space="preserve"> </w:t>
      </w:r>
      <w:r>
        <w:t>breakdown,</w:t>
      </w:r>
      <w:r>
        <w:rPr>
          <w:spacing w:val="-5"/>
        </w:rPr>
        <w:t xml:space="preserve"> </w:t>
      </w:r>
      <w:r>
        <w:t>he</w:t>
      </w:r>
      <w:r>
        <w:rPr>
          <w:spacing w:val="-5"/>
        </w:rPr>
        <w:t xml:space="preserve"> </w:t>
      </w:r>
      <w:r>
        <w:t>sought</w:t>
      </w:r>
      <w:r>
        <w:rPr>
          <w:spacing w:val="-4"/>
        </w:rPr>
        <w:t xml:space="preserve"> </w:t>
      </w:r>
      <w:r>
        <w:t>refuge</w:t>
      </w:r>
      <w:r>
        <w:rPr>
          <w:spacing w:val="-3"/>
        </w:rPr>
        <w:t xml:space="preserve"> </w:t>
      </w:r>
      <w:r>
        <w:t>and</w:t>
      </w:r>
      <w:r>
        <w:rPr>
          <w:spacing w:val="-5"/>
        </w:rPr>
        <w:t xml:space="preserve"> </w:t>
      </w:r>
      <w:r>
        <w:t>solace</w:t>
      </w:r>
      <w:r>
        <w:rPr>
          <w:spacing w:val="-4"/>
        </w:rPr>
        <w:t xml:space="preserve"> </w:t>
      </w:r>
      <w:r>
        <w:t>fleeing</w:t>
      </w:r>
      <w:r>
        <w:rPr>
          <w:spacing w:val="-5"/>
        </w:rPr>
        <w:t xml:space="preserve"> </w:t>
      </w:r>
      <w:r>
        <w:t>to his brothers in St. Petersburg. The marriage lasted less than a</w:t>
      </w:r>
      <w:r>
        <w:rPr>
          <w:spacing w:val="-14"/>
        </w:rPr>
        <w:t xml:space="preserve"> </w:t>
      </w:r>
      <w:r>
        <w:t>month.</w:t>
      </w:r>
    </w:p>
    <w:p w14:paraId="3BED2496" w14:textId="77777777" w:rsidR="00A61D0F" w:rsidRDefault="00A61D0F" w:rsidP="00E557CE">
      <w:pPr>
        <w:pStyle w:val="Body"/>
      </w:pPr>
      <w:r>
        <w:t>At</w:t>
      </w:r>
      <w:r>
        <w:rPr>
          <w:spacing w:val="-25"/>
        </w:rPr>
        <w:t xml:space="preserve"> </w:t>
      </w:r>
      <w:r>
        <w:t>this</w:t>
      </w:r>
      <w:r>
        <w:rPr>
          <w:spacing w:val="-25"/>
        </w:rPr>
        <w:t xml:space="preserve"> </w:t>
      </w:r>
      <w:r>
        <w:t>darkest</w:t>
      </w:r>
      <w:r>
        <w:rPr>
          <w:spacing w:val="-24"/>
        </w:rPr>
        <w:t xml:space="preserve"> </w:t>
      </w:r>
      <w:r>
        <w:t>hour</w:t>
      </w:r>
      <w:r>
        <w:rPr>
          <w:spacing w:val="-25"/>
        </w:rPr>
        <w:t xml:space="preserve"> </w:t>
      </w:r>
      <w:r>
        <w:t>for</w:t>
      </w:r>
      <w:r>
        <w:rPr>
          <w:spacing w:val="-25"/>
        </w:rPr>
        <w:t xml:space="preserve"> </w:t>
      </w:r>
      <w:r>
        <w:t>Tchaikovssky,</w:t>
      </w:r>
      <w:r>
        <w:rPr>
          <w:spacing w:val="-24"/>
        </w:rPr>
        <w:t xml:space="preserve"> </w:t>
      </w:r>
      <w:r>
        <w:t>a</w:t>
      </w:r>
      <w:r>
        <w:rPr>
          <w:spacing w:val="-25"/>
        </w:rPr>
        <w:t xml:space="preserve"> </w:t>
      </w:r>
      <w:r>
        <w:t>kind,</w:t>
      </w:r>
      <w:r>
        <w:rPr>
          <w:spacing w:val="-25"/>
        </w:rPr>
        <w:t xml:space="preserve"> </w:t>
      </w:r>
      <w:r>
        <w:t>wealthy</w:t>
      </w:r>
      <w:r>
        <w:rPr>
          <w:spacing w:val="-24"/>
        </w:rPr>
        <w:t xml:space="preserve"> </w:t>
      </w:r>
      <w:r>
        <w:t>benefactress</w:t>
      </w:r>
      <w:r>
        <w:rPr>
          <w:spacing w:val="-25"/>
        </w:rPr>
        <w:t xml:space="preserve"> </w:t>
      </w:r>
      <w:r>
        <w:t>who</w:t>
      </w:r>
      <w:r>
        <w:rPr>
          <w:spacing w:val="-25"/>
        </w:rPr>
        <w:t xml:space="preserve"> </w:t>
      </w:r>
      <w:r>
        <w:t>admired his music became his sponsor. Her financial support helped restore Tchaikovsky to</w:t>
      </w:r>
      <w:r>
        <w:rPr>
          <w:spacing w:val="-9"/>
        </w:rPr>
        <w:t xml:space="preserve"> </w:t>
      </w:r>
      <w:r>
        <w:t>health,</w:t>
      </w:r>
      <w:r>
        <w:rPr>
          <w:spacing w:val="-9"/>
        </w:rPr>
        <w:t xml:space="preserve"> </w:t>
      </w:r>
      <w:r>
        <w:t>freed</w:t>
      </w:r>
      <w:r>
        <w:rPr>
          <w:spacing w:val="-9"/>
        </w:rPr>
        <w:t xml:space="preserve"> </w:t>
      </w:r>
      <w:r>
        <w:t>him</w:t>
      </w:r>
      <w:r>
        <w:rPr>
          <w:spacing w:val="-9"/>
        </w:rPr>
        <w:t xml:space="preserve"> </w:t>
      </w:r>
      <w:r>
        <w:t>from</w:t>
      </w:r>
      <w:r>
        <w:rPr>
          <w:spacing w:val="-9"/>
        </w:rPr>
        <w:t xml:space="preserve"> </w:t>
      </w:r>
      <w:r>
        <w:t>his</w:t>
      </w:r>
      <w:r>
        <w:rPr>
          <w:spacing w:val="-9"/>
        </w:rPr>
        <w:t xml:space="preserve"> </w:t>
      </w:r>
      <w:r>
        <w:t>burdensome</w:t>
      </w:r>
      <w:r>
        <w:rPr>
          <w:spacing w:val="-8"/>
        </w:rPr>
        <w:t xml:space="preserve"> </w:t>
      </w:r>
      <w:r>
        <w:t>teaching</w:t>
      </w:r>
      <w:r>
        <w:rPr>
          <w:spacing w:val="-9"/>
        </w:rPr>
        <w:t xml:space="preserve"> </w:t>
      </w:r>
      <w:r>
        <w:t>responsibilities,</w:t>
      </w:r>
      <w:r>
        <w:rPr>
          <w:spacing w:val="-8"/>
        </w:rPr>
        <w:t xml:space="preserve"> </w:t>
      </w:r>
      <w:r>
        <w:t>and</w:t>
      </w:r>
      <w:r>
        <w:rPr>
          <w:spacing w:val="-9"/>
        </w:rPr>
        <w:t xml:space="preserve"> </w:t>
      </w:r>
      <w:r>
        <w:t>permitted him</w:t>
      </w:r>
      <w:r>
        <w:rPr>
          <w:spacing w:val="-7"/>
        </w:rPr>
        <w:t xml:space="preserve"> </w:t>
      </w:r>
      <w:r>
        <w:t>to</w:t>
      </w:r>
      <w:r>
        <w:rPr>
          <w:spacing w:val="-6"/>
        </w:rPr>
        <w:t xml:space="preserve"> </w:t>
      </w:r>
      <w:r>
        <w:t>focus</w:t>
      </w:r>
      <w:r>
        <w:rPr>
          <w:spacing w:val="-6"/>
        </w:rPr>
        <w:t xml:space="preserve"> </w:t>
      </w:r>
      <w:r>
        <w:t>on</w:t>
      </w:r>
      <w:r>
        <w:rPr>
          <w:spacing w:val="-6"/>
        </w:rPr>
        <w:t xml:space="preserve"> </w:t>
      </w:r>
      <w:r>
        <w:t>his</w:t>
      </w:r>
      <w:r>
        <w:rPr>
          <w:spacing w:val="-6"/>
        </w:rPr>
        <w:t xml:space="preserve"> </w:t>
      </w:r>
      <w:r>
        <w:t>compositions.</w:t>
      </w:r>
      <w:r>
        <w:rPr>
          <w:spacing w:val="-6"/>
        </w:rPr>
        <w:t xml:space="preserve"> </w:t>
      </w:r>
      <w:r>
        <w:t>His</w:t>
      </w:r>
      <w:r>
        <w:rPr>
          <w:spacing w:val="-5"/>
        </w:rPr>
        <w:t xml:space="preserve"> </w:t>
      </w:r>
      <w:r>
        <w:t>benefactor</w:t>
      </w:r>
      <w:r>
        <w:rPr>
          <w:spacing w:val="-6"/>
        </w:rPr>
        <w:t xml:space="preserve"> </w:t>
      </w:r>
      <w:r>
        <w:t>was</w:t>
      </w:r>
      <w:r>
        <w:rPr>
          <w:spacing w:val="-7"/>
        </w:rPr>
        <w:t xml:space="preserve"> </w:t>
      </w:r>
      <w:r>
        <w:t>a</w:t>
      </w:r>
      <w:r>
        <w:rPr>
          <w:spacing w:val="-6"/>
        </w:rPr>
        <w:t xml:space="preserve"> </w:t>
      </w:r>
      <w:r>
        <w:t>widowed</w:t>
      </w:r>
      <w:r>
        <w:rPr>
          <w:spacing w:val="-5"/>
        </w:rPr>
        <w:t xml:space="preserve"> </w:t>
      </w:r>
      <w:r>
        <w:t>industrialist,</w:t>
      </w:r>
      <w:r>
        <w:rPr>
          <w:spacing w:val="-6"/>
        </w:rPr>
        <w:t xml:space="preserve"> </w:t>
      </w:r>
      <w:r>
        <w:t>Nadezhda von Meck, who was dominating and emotional and who loved his music. From her secluded estate, she raised her eleven children and managed her estate and</w:t>
      </w:r>
      <w:r>
        <w:rPr>
          <w:spacing w:val="-11"/>
        </w:rPr>
        <w:t xml:space="preserve"> </w:t>
      </w:r>
      <w:r>
        <w:t>railroads.</w:t>
      </w:r>
      <w:r>
        <w:rPr>
          <w:spacing w:val="-11"/>
        </w:rPr>
        <w:t xml:space="preserve"> </w:t>
      </w:r>
      <w:r>
        <w:t>Due</w:t>
      </w:r>
      <w:r>
        <w:rPr>
          <w:spacing w:val="-10"/>
        </w:rPr>
        <w:t xml:space="preserve"> </w:t>
      </w:r>
      <w:r>
        <w:t>to</w:t>
      </w:r>
      <w:r>
        <w:rPr>
          <w:spacing w:val="-11"/>
        </w:rPr>
        <w:t xml:space="preserve"> </w:t>
      </w:r>
      <w:r>
        <w:t>the</w:t>
      </w:r>
      <w:r>
        <w:rPr>
          <w:spacing w:val="-11"/>
        </w:rPr>
        <w:t xml:space="preserve"> </w:t>
      </w:r>
      <w:r>
        <w:t>social</w:t>
      </w:r>
      <w:r>
        <w:rPr>
          <w:spacing w:val="-10"/>
        </w:rPr>
        <w:t xml:space="preserve"> </w:t>
      </w:r>
      <w:r>
        <w:t>norms</w:t>
      </w:r>
      <w:r>
        <w:rPr>
          <w:spacing w:val="-11"/>
        </w:rPr>
        <w:t xml:space="preserve"> </w:t>
      </w:r>
      <w:r>
        <w:t>of</w:t>
      </w:r>
      <w:r>
        <w:rPr>
          <w:spacing w:val="-10"/>
        </w:rPr>
        <w:t xml:space="preserve"> </w:t>
      </w:r>
      <w:r>
        <w:t>the</w:t>
      </w:r>
      <w:r>
        <w:rPr>
          <w:spacing w:val="-11"/>
        </w:rPr>
        <w:t xml:space="preserve"> </w:t>
      </w:r>
      <w:r>
        <w:t>era,</w:t>
      </w:r>
      <w:r>
        <w:rPr>
          <w:spacing w:val="-12"/>
        </w:rPr>
        <w:t xml:space="preserve"> </w:t>
      </w:r>
      <w:r>
        <w:t>she</w:t>
      </w:r>
      <w:r>
        <w:rPr>
          <w:spacing w:val="-10"/>
        </w:rPr>
        <w:t xml:space="preserve"> </w:t>
      </w:r>
      <w:r>
        <w:t>had</w:t>
      </w:r>
      <w:r>
        <w:rPr>
          <w:spacing w:val="-11"/>
        </w:rPr>
        <w:t xml:space="preserve"> </w:t>
      </w:r>
      <w:r>
        <w:t>to</w:t>
      </w:r>
      <w:r>
        <w:rPr>
          <w:spacing w:val="-11"/>
        </w:rPr>
        <w:t xml:space="preserve"> </w:t>
      </w:r>
      <w:r>
        <w:t>be</w:t>
      </w:r>
      <w:r>
        <w:rPr>
          <w:spacing w:val="-10"/>
        </w:rPr>
        <w:t xml:space="preserve"> </w:t>
      </w:r>
      <w:r>
        <w:t>very</w:t>
      </w:r>
      <w:r>
        <w:rPr>
          <w:spacing w:val="-11"/>
        </w:rPr>
        <w:t xml:space="preserve"> </w:t>
      </w:r>
      <w:r>
        <w:t>careful</w:t>
      </w:r>
      <w:r>
        <w:rPr>
          <w:spacing w:val="-10"/>
        </w:rPr>
        <w:t xml:space="preserve"> </w:t>
      </w:r>
      <w:r>
        <w:t>to</w:t>
      </w:r>
      <w:r>
        <w:rPr>
          <w:spacing w:val="-11"/>
        </w:rPr>
        <w:t xml:space="preserve"> </w:t>
      </w:r>
      <w:r>
        <w:t>make sure that her intentions in supporting the composer went towards his music and not towards the composer as a man; consequently, they never met one another other than possibly through the undirected mutual glances at a crowded concert hall</w:t>
      </w:r>
      <w:r>
        <w:rPr>
          <w:spacing w:val="-4"/>
        </w:rPr>
        <w:t xml:space="preserve"> </w:t>
      </w:r>
      <w:r>
        <w:t>or</w:t>
      </w:r>
      <w:r>
        <w:rPr>
          <w:spacing w:val="-4"/>
        </w:rPr>
        <w:t xml:space="preserve"> </w:t>
      </w:r>
      <w:r>
        <w:t>theater.</w:t>
      </w:r>
      <w:r>
        <w:rPr>
          <w:spacing w:val="-4"/>
        </w:rPr>
        <w:t xml:space="preserve"> </w:t>
      </w:r>
      <w:r>
        <w:t>They</w:t>
      </w:r>
      <w:r>
        <w:rPr>
          <w:spacing w:val="-4"/>
        </w:rPr>
        <w:t xml:space="preserve"> </w:t>
      </w:r>
      <w:r>
        <w:t>communicated</w:t>
      </w:r>
      <w:r>
        <w:rPr>
          <w:spacing w:val="-4"/>
        </w:rPr>
        <w:t xml:space="preserve"> </w:t>
      </w:r>
      <w:r>
        <w:t>through</w:t>
      </w:r>
      <w:r>
        <w:rPr>
          <w:spacing w:val="-4"/>
        </w:rPr>
        <w:t xml:space="preserve"> </w:t>
      </w:r>
      <w:r>
        <w:t>a</w:t>
      </w:r>
      <w:r>
        <w:rPr>
          <w:spacing w:val="-4"/>
        </w:rPr>
        <w:t xml:space="preserve"> </w:t>
      </w:r>
      <w:r>
        <w:t>series</w:t>
      </w:r>
      <w:r>
        <w:rPr>
          <w:spacing w:val="-4"/>
        </w:rPr>
        <w:t xml:space="preserve"> </w:t>
      </w:r>
      <w:r>
        <w:t>of</w:t>
      </w:r>
      <w:r>
        <w:rPr>
          <w:spacing w:val="-4"/>
        </w:rPr>
        <w:t xml:space="preserve"> </w:t>
      </w:r>
      <w:r>
        <w:t>letters</w:t>
      </w:r>
      <w:r>
        <w:rPr>
          <w:spacing w:val="-4"/>
        </w:rPr>
        <w:t xml:space="preserve"> </w:t>
      </w:r>
      <w:r>
        <w:t>to</w:t>
      </w:r>
      <w:r>
        <w:rPr>
          <w:spacing w:val="-4"/>
        </w:rPr>
        <w:t xml:space="preserve"> </w:t>
      </w:r>
      <w:r>
        <w:t>one</w:t>
      </w:r>
      <w:r>
        <w:rPr>
          <w:spacing w:val="-4"/>
        </w:rPr>
        <w:t xml:space="preserve"> </w:t>
      </w:r>
      <w:r>
        <w:t>another,</w:t>
      </w:r>
      <w:r>
        <w:rPr>
          <w:spacing w:val="-4"/>
        </w:rPr>
        <w:t xml:space="preserve"> </w:t>
      </w:r>
      <w:r>
        <w:t>and this distance letter-friendship soon became one of fervent</w:t>
      </w:r>
      <w:r>
        <w:rPr>
          <w:spacing w:val="-20"/>
        </w:rPr>
        <w:t xml:space="preserve"> </w:t>
      </w:r>
      <w:r>
        <w:t>attachment.</w:t>
      </w:r>
    </w:p>
    <w:p w14:paraId="13A15F58" w14:textId="1C3195A6" w:rsidR="00A61D0F" w:rsidRDefault="00A61D0F" w:rsidP="00E557CE">
      <w:pPr>
        <w:pStyle w:val="Body"/>
        <w:rPr>
          <w:i/>
        </w:rPr>
      </w:pPr>
      <w:r>
        <w:t>In</w:t>
      </w:r>
      <w:r>
        <w:rPr>
          <w:spacing w:val="-13"/>
        </w:rPr>
        <w:t xml:space="preserve"> </w:t>
      </w:r>
      <w:r>
        <w:t>his</w:t>
      </w:r>
      <w:r>
        <w:rPr>
          <w:spacing w:val="-12"/>
        </w:rPr>
        <w:t xml:space="preserve"> </w:t>
      </w:r>
      <w:r>
        <w:t>letters</w:t>
      </w:r>
      <w:r>
        <w:rPr>
          <w:spacing w:val="-12"/>
        </w:rPr>
        <w:t xml:space="preserve"> </w:t>
      </w:r>
      <w:r>
        <w:t>to</w:t>
      </w:r>
      <w:r>
        <w:rPr>
          <w:spacing w:val="-12"/>
        </w:rPr>
        <w:t xml:space="preserve"> </w:t>
      </w:r>
      <w:r>
        <w:t>Meck,</w:t>
      </w:r>
      <w:r>
        <w:rPr>
          <w:spacing w:val="-12"/>
        </w:rPr>
        <w:t xml:space="preserve"> </w:t>
      </w:r>
      <w:r>
        <w:t>Tchaikovsky</w:t>
      </w:r>
      <w:r>
        <w:rPr>
          <w:spacing w:val="-12"/>
        </w:rPr>
        <w:t xml:space="preserve"> </w:t>
      </w:r>
      <w:r>
        <w:t>would</w:t>
      </w:r>
      <w:r>
        <w:rPr>
          <w:spacing w:val="-12"/>
        </w:rPr>
        <w:t xml:space="preserve"> </w:t>
      </w:r>
      <w:r>
        <w:t>explain</w:t>
      </w:r>
      <w:r>
        <w:rPr>
          <w:spacing w:val="-12"/>
        </w:rPr>
        <w:t xml:space="preserve"> </w:t>
      </w:r>
      <w:r>
        <w:t>how</w:t>
      </w:r>
      <w:r>
        <w:rPr>
          <w:spacing w:val="-12"/>
        </w:rPr>
        <w:t xml:space="preserve"> </w:t>
      </w:r>
      <w:r>
        <w:t>he</w:t>
      </w:r>
      <w:r>
        <w:rPr>
          <w:spacing w:val="-12"/>
        </w:rPr>
        <w:t xml:space="preserve"> </w:t>
      </w:r>
      <w:r>
        <w:t>envisioned</w:t>
      </w:r>
      <w:r>
        <w:rPr>
          <w:spacing w:val="-12"/>
        </w:rPr>
        <w:t xml:space="preserve"> </w:t>
      </w:r>
      <w:r>
        <w:t>and</w:t>
      </w:r>
      <w:r>
        <w:rPr>
          <w:spacing w:val="-12"/>
        </w:rPr>
        <w:t xml:space="preserve"> </w:t>
      </w:r>
      <w:r>
        <w:t>wrote his</w:t>
      </w:r>
      <w:r>
        <w:rPr>
          <w:spacing w:val="-17"/>
        </w:rPr>
        <w:t xml:space="preserve"> </w:t>
      </w:r>
      <w:r>
        <w:t>music,</w:t>
      </w:r>
      <w:r>
        <w:rPr>
          <w:spacing w:val="-17"/>
        </w:rPr>
        <w:t xml:space="preserve"> </w:t>
      </w:r>
      <w:r>
        <w:t>describing</w:t>
      </w:r>
      <w:r>
        <w:rPr>
          <w:spacing w:val="-17"/>
        </w:rPr>
        <w:t xml:space="preserve"> </w:t>
      </w:r>
      <w:r>
        <w:t>it</w:t>
      </w:r>
      <w:r>
        <w:rPr>
          <w:spacing w:val="-16"/>
        </w:rPr>
        <w:t xml:space="preserve"> </w:t>
      </w:r>
      <w:r>
        <w:t>as</w:t>
      </w:r>
      <w:r>
        <w:rPr>
          <w:spacing w:val="-16"/>
        </w:rPr>
        <w:t xml:space="preserve"> </w:t>
      </w:r>
      <w:r>
        <w:t>a</w:t>
      </w:r>
      <w:r>
        <w:rPr>
          <w:spacing w:val="-16"/>
        </w:rPr>
        <w:t xml:space="preserve"> </w:t>
      </w:r>
      <w:r>
        <w:t>holistic</w:t>
      </w:r>
      <w:r>
        <w:rPr>
          <w:spacing w:val="-16"/>
        </w:rPr>
        <w:t xml:space="preserve"> </w:t>
      </w:r>
      <w:r>
        <w:t>compositional</w:t>
      </w:r>
      <w:r>
        <w:rPr>
          <w:spacing w:val="-16"/>
        </w:rPr>
        <w:t xml:space="preserve"> </w:t>
      </w:r>
      <w:r>
        <w:t>process,</w:t>
      </w:r>
      <w:r>
        <w:rPr>
          <w:spacing w:val="-17"/>
        </w:rPr>
        <w:t xml:space="preserve"> </w:t>
      </w:r>
      <w:r>
        <w:t>with</w:t>
      </w:r>
      <w:r>
        <w:rPr>
          <w:spacing w:val="-17"/>
        </w:rPr>
        <w:t xml:space="preserve"> </w:t>
      </w:r>
      <w:r>
        <w:t>his</w:t>
      </w:r>
      <w:r>
        <w:rPr>
          <w:spacing w:val="-16"/>
        </w:rPr>
        <w:t xml:space="preserve"> </w:t>
      </w:r>
      <w:r>
        <w:t>envisioning</w:t>
      </w:r>
      <w:r>
        <w:rPr>
          <w:spacing w:val="-17"/>
        </w:rPr>
        <w:t xml:space="preserve"> </w:t>
      </w:r>
      <w:r>
        <w:t xml:space="preserve">the thematic development to the instrumentation being all one thought. The secured environment she afforded Tchaikovsky enabled him to compose unrestrainedly and very creatively. In appreciation and respect for his patron, Tchaikovsky dedicated his fourth symphony to Meck. He composed that work in his mid-thirties, a decade when he premiered his opera </w:t>
      </w:r>
      <w:r>
        <w:rPr>
          <w:i/>
        </w:rPr>
        <w:t xml:space="preserve">Eugene Onegin </w:t>
      </w:r>
      <w:r>
        <w:t xml:space="preserve">and composed the </w:t>
      </w:r>
      <w:r>
        <w:rPr>
          <w:i/>
        </w:rPr>
        <w:t xml:space="preserve">1812 Overture </w:t>
      </w:r>
      <w:r>
        <w:t>(</w:t>
      </w:r>
      <w:hyperlink r:id="rId68" w:history="1">
        <w:r w:rsidRPr="00385925">
          <w:rPr>
            <w:rStyle w:val="Hyperlink"/>
          </w:rPr>
          <w:t>excerpt</w:t>
        </w:r>
      </w:hyperlink>
      <w:r>
        <w:t xml:space="preserve">) and </w:t>
      </w:r>
      <w:r>
        <w:rPr>
          <w:i/>
        </w:rPr>
        <w:t>Serenade for</w:t>
      </w:r>
      <w:r>
        <w:rPr>
          <w:i/>
          <w:spacing w:val="-4"/>
        </w:rPr>
        <w:t xml:space="preserve"> </w:t>
      </w:r>
      <w:r>
        <w:rPr>
          <w:i/>
        </w:rPr>
        <w:t>Strings.</w:t>
      </w:r>
    </w:p>
    <w:p w14:paraId="30D36612" w14:textId="77777777" w:rsidR="00A61D0F" w:rsidRDefault="00A61D0F" w:rsidP="00E557CE">
      <w:pPr>
        <w:pStyle w:val="Body"/>
      </w:pPr>
      <w:r>
        <w:t xml:space="preserve">Tchaikovsky’s music ultimately earned him international acclaim, leading to his receiving a lifelong subsidy from the Tsar in 1885. He overcame his shyness and started conducting appearances in concert halls throughout Europe, making his music the first of any Russian composer to be accepted and appreciated by Western music consumers. At the age of fifty, he premiered </w:t>
      </w:r>
      <w:r>
        <w:rPr>
          <w:i/>
        </w:rPr>
        <w:t xml:space="preserve">Sleeping Beauty </w:t>
      </w:r>
      <w:r>
        <w:t xml:space="preserve">and </w:t>
      </w:r>
      <w:r>
        <w:rPr>
          <w:i/>
        </w:rPr>
        <w:t xml:space="preserve">The Queen of Spades </w:t>
      </w:r>
      <w:r>
        <w:t>in St. Petersburg. A year later, in 1891, he was invited to the United States to participate in the opening ceremonies for Carnegie Hall. He also toured</w:t>
      </w:r>
      <w:r>
        <w:rPr>
          <w:spacing w:val="-12"/>
        </w:rPr>
        <w:t xml:space="preserve"> </w:t>
      </w:r>
      <w:r>
        <w:t>the</w:t>
      </w:r>
      <w:r>
        <w:rPr>
          <w:spacing w:val="-11"/>
        </w:rPr>
        <w:t xml:space="preserve"> </w:t>
      </w:r>
      <w:r>
        <w:t>United</w:t>
      </w:r>
      <w:r>
        <w:rPr>
          <w:spacing w:val="-11"/>
        </w:rPr>
        <w:t xml:space="preserve"> </w:t>
      </w:r>
      <w:r>
        <w:t>States,</w:t>
      </w:r>
      <w:r>
        <w:rPr>
          <w:spacing w:val="-11"/>
        </w:rPr>
        <w:t xml:space="preserve"> </w:t>
      </w:r>
      <w:r>
        <w:t>where</w:t>
      </w:r>
      <w:r>
        <w:rPr>
          <w:spacing w:val="-11"/>
        </w:rPr>
        <w:t xml:space="preserve"> </w:t>
      </w:r>
      <w:r>
        <w:t>he</w:t>
      </w:r>
      <w:r>
        <w:rPr>
          <w:spacing w:val="-11"/>
        </w:rPr>
        <w:t xml:space="preserve"> </w:t>
      </w:r>
      <w:r>
        <w:t>was</w:t>
      </w:r>
      <w:r>
        <w:rPr>
          <w:spacing w:val="-12"/>
        </w:rPr>
        <w:t xml:space="preserve"> </w:t>
      </w:r>
      <w:r>
        <w:t>afforded</w:t>
      </w:r>
      <w:r>
        <w:rPr>
          <w:spacing w:val="-12"/>
        </w:rPr>
        <w:t xml:space="preserve"> </w:t>
      </w:r>
      <w:r>
        <w:t>impressive</w:t>
      </w:r>
      <w:r>
        <w:rPr>
          <w:spacing w:val="-11"/>
        </w:rPr>
        <w:t xml:space="preserve"> </w:t>
      </w:r>
      <w:r>
        <w:t>hospitality.</w:t>
      </w:r>
      <w:r>
        <w:rPr>
          <w:spacing w:val="-11"/>
        </w:rPr>
        <w:t xml:space="preserve"> </w:t>
      </w:r>
      <w:r>
        <w:t>He</w:t>
      </w:r>
      <w:r>
        <w:rPr>
          <w:spacing w:val="-11"/>
        </w:rPr>
        <w:t xml:space="preserve"> </w:t>
      </w:r>
      <w:r>
        <w:t>grew</w:t>
      </w:r>
      <w:r>
        <w:rPr>
          <w:spacing w:val="-11"/>
        </w:rPr>
        <w:t xml:space="preserve"> </w:t>
      </w:r>
      <w:r>
        <w:t>to admire</w:t>
      </w:r>
      <w:r>
        <w:rPr>
          <w:spacing w:val="-7"/>
        </w:rPr>
        <w:t xml:space="preserve"> </w:t>
      </w:r>
      <w:r>
        <w:t>the</w:t>
      </w:r>
      <w:r>
        <w:rPr>
          <w:spacing w:val="-6"/>
        </w:rPr>
        <w:t xml:space="preserve"> </w:t>
      </w:r>
      <w:r>
        <w:t>American</w:t>
      </w:r>
      <w:r>
        <w:rPr>
          <w:spacing w:val="-6"/>
        </w:rPr>
        <w:t xml:space="preserve"> </w:t>
      </w:r>
      <w:r>
        <w:t>spirit,</w:t>
      </w:r>
      <w:r>
        <w:rPr>
          <w:spacing w:val="-6"/>
        </w:rPr>
        <w:t xml:space="preserve"> </w:t>
      </w:r>
      <w:r>
        <w:t>feeling</w:t>
      </w:r>
      <w:r>
        <w:rPr>
          <w:spacing w:val="-6"/>
        </w:rPr>
        <w:t xml:space="preserve"> </w:t>
      </w:r>
      <w:r>
        <w:t>awed</w:t>
      </w:r>
      <w:r>
        <w:rPr>
          <w:spacing w:val="-7"/>
        </w:rPr>
        <w:t xml:space="preserve"> </w:t>
      </w:r>
      <w:r>
        <w:t>by</w:t>
      </w:r>
      <w:r>
        <w:rPr>
          <w:spacing w:val="-6"/>
        </w:rPr>
        <w:t xml:space="preserve"> </w:t>
      </w:r>
      <w:r>
        <w:t>New</w:t>
      </w:r>
      <w:r>
        <w:rPr>
          <w:spacing w:val="-6"/>
        </w:rPr>
        <w:t xml:space="preserve"> </w:t>
      </w:r>
      <w:r>
        <w:t>York’s</w:t>
      </w:r>
      <w:r>
        <w:rPr>
          <w:spacing w:val="-6"/>
        </w:rPr>
        <w:t xml:space="preserve"> </w:t>
      </w:r>
      <w:r>
        <w:t>skyline</w:t>
      </w:r>
      <w:r>
        <w:rPr>
          <w:spacing w:val="-6"/>
        </w:rPr>
        <w:t xml:space="preserve"> </w:t>
      </w:r>
      <w:r>
        <w:t>and</w:t>
      </w:r>
      <w:r>
        <w:rPr>
          <w:spacing w:val="-6"/>
        </w:rPr>
        <w:t xml:space="preserve"> </w:t>
      </w:r>
      <w:r>
        <w:t>Broadway.</w:t>
      </w:r>
      <w:r>
        <w:rPr>
          <w:spacing w:val="-7"/>
        </w:rPr>
        <w:t xml:space="preserve"> </w:t>
      </w:r>
      <w:r>
        <w:t>He wrote that he felt he was more appreciated in America than in</w:t>
      </w:r>
      <w:r>
        <w:rPr>
          <w:spacing w:val="-18"/>
        </w:rPr>
        <w:t xml:space="preserve"> </w:t>
      </w:r>
      <w:r>
        <w:t>Europe.</w:t>
      </w:r>
    </w:p>
    <w:p w14:paraId="38FF95BC" w14:textId="77777777" w:rsidR="00A61D0F" w:rsidRDefault="00A61D0F" w:rsidP="00E557CE">
      <w:pPr>
        <w:pStyle w:val="Body"/>
      </w:pPr>
      <w:r>
        <w:t>While his composition career sometimes left him feeling dry of musical ideas, Tchaikovsky’s musical output was astonishing and included at this later stage</w:t>
      </w:r>
      <w:r w:rsidR="00BE32A0">
        <w:t xml:space="preserve"> </w:t>
      </w:r>
      <w:r>
        <w:t xml:space="preserve">of his life two of his greatest symphonies: </w:t>
      </w:r>
      <w:r>
        <w:rPr>
          <w:i/>
        </w:rPr>
        <w:t xml:space="preserve">The Nutcracker </w:t>
      </w:r>
      <w:r>
        <w:t xml:space="preserve">and </w:t>
      </w:r>
      <w:r>
        <w:rPr>
          <w:i/>
        </w:rPr>
        <w:t>Iolanta</w:t>
      </w:r>
      <w:r>
        <w:t>, both of which</w:t>
      </w:r>
      <w:r>
        <w:rPr>
          <w:spacing w:val="-10"/>
        </w:rPr>
        <w:t xml:space="preserve"> </w:t>
      </w:r>
      <w:r>
        <w:t>premiered</w:t>
      </w:r>
      <w:r>
        <w:rPr>
          <w:spacing w:val="-9"/>
        </w:rPr>
        <w:t xml:space="preserve"> </w:t>
      </w:r>
      <w:r>
        <w:t>in</w:t>
      </w:r>
      <w:r>
        <w:rPr>
          <w:spacing w:val="-9"/>
        </w:rPr>
        <w:t xml:space="preserve"> </w:t>
      </w:r>
      <w:r>
        <w:t>St.</w:t>
      </w:r>
      <w:r>
        <w:rPr>
          <w:spacing w:val="-9"/>
        </w:rPr>
        <w:t xml:space="preserve"> </w:t>
      </w:r>
      <w:r>
        <w:t>Petersburg.</w:t>
      </w:r>
      <w:r>
        <w:rPr>
          <w:spacing w:val="-9"/>
        </w:rPr>
        <w:t xml:space="preserve"> </w:t>
      </w:r>
      <w:r>
        <w:t>He</w:t>
      </w:r>
      <w:r>
        <w:rPr>
          <w:spacing w:val="-9"/>
        </w:rPr>
        <w:t xml:space="preserve"> </w:t>
      </w:r>
      <w:r>
        <w:t>conducted</w:t>
      </w:r>
      <w:r>
        <w:rPr>
          <w:spacing w:val="-9"/>
        </w:rPr>
        <w:t xml:space="preserve"> </w:t>
      </w:r>
      <w:r>
        <w:t>the</w:t>
      </w:r>
      <w:r>
        <w:rPr>
          <w:spacing w:val="-10"/>
        </w:rPr>
        <w:t xml:space="preserve"> </w:t>
      </w:r>
      <w:r>
        <w:t>premier</w:t>
      </w:r>
      <w:r>
        <w:rPr>
          <w:spacing w:val="-9"/>
        </w:rPr>
        <w:t xml:space="preserve"> </w:t>
      </w:r>
      <w:r>
        <w:t>of</w:t>
      </w:r>
      <w:r>
        <w:rPr>
          <w:spacing w:val="-9"/>
        </w:rPr>
        <w:t xml:space="preserve"> </w:t>
      </w:r>
      <w:r>
        <w:t>his</w:t>
      </w:r>
      <w:r>
        <w:rPr>
          <w:spacing w:val="-9"/>
        </w:rPr>
        <w:t xml:space="preserve"> </w:t>
      </w:r>
      <w:r>
        <w:t>sixth</w:t>
      </w:r>
      <w:r>
        <w:rPr>
          <w:spacing w:val="-9"/>
        </w:rPr>
        <w:t xml:space="preserve"> </w:t>
      </w:r>
      <w:r>
        <w:t xml:space="preserve">symphony, </w:t>
      </w:r>
      <w:r>
        <w:rPr>
          <w:i/>
        </w:rPr>
        <w:t>Path</w:t>
      </w:r>
      <w:r>
        <w:t>é</w:t>
      </w:r>
      <w:r>
        <w:rPr>
          <w:i/>
        </w:rPr>
        <w:t>tique</w:t>
      </w:r>
      <w:r>
        <w:t>, in St. Petersburg as well, but received only a lukewarm reception, partially due to his shy, lack-luster personality. The persona carried over into his conducting</w:t>
      </w:r>
      <w:r>
        <w:rPr>
          <w:spacing w:val="-7"/>
        </w:rPr>
        <w:t xml:space="preserve"> </w:t>
      </w:r>
      <w:r>
        <w:t>technique</w:t>
      </w:r>
      <w:r>
        <w:rPr>
          <w:spacing w:val="-6"/>
        </w:rPr>
        <w:t xml:space="preserve"> </w:t>
      </w:r>
      <w:r>
        <w:t>that</w:t>
      </w:r>
      <w:r>
        <w:rPr>
          <w:spacing w:val="-6"/>
        </w:rPr>
        <w:t xml:space="preserve"> </w:t>
      </w:r>
      <w:r>
        <w:t>was</w:t>
      </w:r>
      <w:r>
        <w:rPr>
          <w:spacing w:val="-7"/>
        </w:rPr>
        <w:t xml:space="preserve"> </w:t>
      </w:r>
      <w:r>
        <w:t>rather</w:t>
      </w:r>
      <w:r>
        <w:rPr>
          <w:spacing w:val="-6"/>
        </w:rPr>
        <w:t xml:space="preserve"> </w:t>
      </w:r>
      <w:r>
        <w:t>reserved</w:t>
      </w:r>
      <w:r>
        <w:rPr>
          <w:spacing w:val="-6"/>
        </w:rPr>
        <w:t xml:space="preserve"> </w:t>
      </w:r>
      <w:r>
        <w:t>and</w:t>
      </w:r>
      <w:r>
        <w:rPr>
          <w:spacing w:val="-7"/>
        </w:rPr>
        <w:t xml:space="preserve"> </w:t>
      </w:r>
      <w:r>
        <w:t>subdued,</w:t>
      </w:r>
      <w:r>
        <w:rPr>
          <w:spacing w:val="-6"/>
        </w:rPr>
        <w:t xml:space="preserve"> </w:t>
      </w:r>
      <w:r>
        <w:t>leading</w:t>
      </w:r>
      <w:r>
        <w:rPr>
          <w:spacing w:val="-6"/>
        </w:rPr>
        <w:t xml:space="preserve"> </w:t>
      </w:r>
      <w:r>
        <w:t>to</w:t>
      </w:r>
      <w:r>
        <w:rPr>
          <w:spacing w:val="-6"/>
        </w:rPr>
        <w:t xml:space="preserve"> </w:t>
      </w:r>
      <w:r>
        <w:t>a</w:t>
      </w:r>
      <w:r>
        <w:rPr>
          <w:spacing w:val="-7"/>
        </w:rPr>
        <w:t xml:space="preserve"> </w:t>
      </w:r>
      <w:r>
        <w:t>less</w:t>
      </w:r>
      <w:r>
        <w:rPr>
          <w:spacing w:val="-6"/>
        </w:rPr>
        <w:t xml:space="preserve"> </w:t>
      </w:r>
      <w:r>
        <w:t>than emotion-packed performance by his</w:t>
      </w:r>
      <w:r>
        <w:rPr>
          <w:spacing w:val="-7"/>
        </w:rPr>
        <w:t xml:space="preserve"> </w:t>
      </w:r>
      <w:r>
        <w:t>orchestra.</w:t>
      </w:r>
    </w:p>
    <w:p w14:paraId="402014EE" w14:textId="77777777" w:rsidR="00A61D0F" w:rsidRDefault="00A61D0F" w:rsidP="00E557CE">
      <w:pPr>
        <w:pStyle w:val="Body"/>
      </w:pPr>
      <w:r>
        <w:t>A</w:t>
      </w:r>
      <w:r>
        <w:rPr>
          <w:spacing w:val="-23"/>
        </w:rPr>
        <w:t xml:space="preserve"> </w:t>
      </w:r>
      <w:r>
        <w:t>few</w:t>
      </w:r>
      <w:r>
        <w:rPr>
          <w:spacing w:val="-23"/>
        </w:rPr>
        <w:t xml:space="preserve"> </w:t>
      </w:r>
      <w:r>
        <w:t>days</w:t>
      </w:r>
      <w:r>
        <w:rPr>
          <w:spacing w:val="-23"/>
        </w:rPr>
        <w:t xml:space="preserve"> </w:t>
      </w:r>
      <w:r>
        <w:t>after</w:t>
      </w:r>
      <w:r>
        <w:rPr>
          <w:spacing w:val="-23"/>
        </w:rPr>
        <w:t xml:space="preserve"> </w:t>
      </w:r>
      <w:r>
        <w:t>the</w:t>
      </w:r>
      <w:r>
        <w:rPr>
          <w:spacing w:val="-23"/>
        </w:rPr>
        <w:t xml:space="preserve"> </w:t>
      </w:r>
      <w:r>
        <w:t>premier,</w:t>
      </w:r>
      <w:r>
        <w:rPr>
          <w:spacing w:val="-23"/>
        </w:rPr>
        <w:t xml:space="preserve"> </w:t>
      </w:r>
      <w:r>
        <w:t>while</w:t>
      </w:r>
      <w:r>
        <w:rPr>
          <w:spacing w:val="-22"/>
        </w:rPr>
        <w:t xml:space="preserve"> </w:t>
      </w:r>
      <w:r>
        <w:t>he</w:t>
      </w:r>
      <w:r>
        <w:rPr>
          <w:spacing w:val="-23"/>
        </w:rPr>
        <w:t xml:space="preserve"> </w:t>
      </w:r>
      <w:r>
        <w:t>was</w:t>
      </w:r>
      <w:r>
        <w:rPr>
          <w:spacing w:val="-23"/>
        </w:rPr>
        <w:t xml:space="preserve"> </w:t>
      </w:r>
      <w:r>
        <w:t>still</w:t>
      </w:r>
      <w:r>
        <w:rPr>
          <w:spacing w:val="-23"/>
        </w:rPr>
        <w:t xml:space="preserve"> </w:t>
      </w:r>
      <w:r>
        <w:t>in</w:t>
      </w:r>
      <w:r>
        <w:rPr>
          <w:spacing w:val="-23"/>
        </w:rPr>
        <w:t xml:space="preserve"> </w:t>
      </w:r>
      <w:r>
        <w:t>the</w:t>
      </w:r>
      <w:r>
        <w:rPr>
          <w:spacing w:val="-23"/>
        </w:rPr>
        <w:t xml:space="preserve"> </w:t>
      </w:r>
      <w:r>
        <w:t>St.</w:t>
      </w:r>
      <w:r>
        <w:rPr>
          <w:spacing w:val="-23"/>
        </w:rPr>
        <w:t xml:space="preserve"> </w:t>
      </w:r>
      <w:r>
        <w:t>Petersburg,</w:t>
      </w:r>
      <w:r>
        <w:rPr>
          <w:spacing w:val="-22"/>
        </w:rPr>
        <w:t xml:space="preserve"> </w:t>
      </w:r>
      <w:r>
        <w:t>Tchaikovsky ignored warnings against drinking unboiled water, warnings due to the current prevalence of cholera there. He contracted the disease and died within a week at the</w:t>
      </w:r>
      <w:r>
        <w:rPr>
          <w:spacing w:val="-4"/>
        </w:rPr>
        <w:t xml:space="preserve"> </w:t>
      </w:r>
      <w:r>
        <w:t>age</w:t>
      </w:r>
      <w:r>
        <w:rPr>
          <w:spacing w:val="-3"/>
        </w:rPr>
        <w:t xml:space="preserve"> </w:t>
      </w:r>
      <w:r>
        <w:t>of</w:t>
      </w:r>
      <w:r>
        <w:rPr>
          <w:spacing w:val="-4"/>
        </w:rPr>
        <w:t xml:space="preserve"> </w:t>
      </w:r>
      <w:r>
        <w:t>fifty-three</w:t>
      </w:r>
      <w:r>
        <w:rPr>
          <w:spacing w:val="-3"/>
        </w:rPr>
        <w:t xml:space="preserve"> </w:t>
      </w:r>
      <w:r>
        <w:t>years</w:t>
      </w:r>
      <w:r>
        <w:rPr>
          <w:spacing w:val="-4"/>
        </w:rPr>
        <w:t xml:space="preserve"> </w:t>
      </w:r>
      <w:r>
        <w:t>old.</w:t>
      </w:r>
      <w:r>
        <w:rPr>
          <w:spacing w:val="-4"/>
        </w:rPr>
        <w:t xml:space="preserve"> </w:t>
      </w:r>
      <w:r>
        <w:t>Immediately</w:t>
      </w:r>
      <w:r>
        <w:rPr>
          <w:spacing w:val="-4"/>
        </w:rPr>
        <w:t xml:space="preserve"> </w:t>
      </w:r>
      <w:r>
        <w:t>upon</w:t>
      </w:r>
      <w:r>
        <w:rPr>
          <w:spacing w:val="-3"/>
        </w:rPr>
        <w:t xml:space="preserve"> </w:t>
      </w:r>
      <w:r>
        <w:t>his</w:t>
      </w:r>
      <w:r>
        <w:rPr>
          <w:spacing w:val="-4"/>
        </w:rPr>
        <w:t xml:space="preserve"> </w:t>
      </w:r>
      <w:r>
        <w:t>tragic</w:t>
      </w:r>
      <w:r>
        <w:rPr>
          <w:spacing w:val="-4"/>
        </w:rPr>
        <w:t xml:space="preserve"> </w:t>
      </w:r>
      <w:r>
        <w:t>death,</w:t>
      </w:r>
      <w:r>
        <w:rPr>
          <w:spacing w:val="-3"/>
        </w:rPr>
        <w:t xml:space="preserve"> </w:t>
      </w:r>
      <w:r>
        <w:t>the</w:t>
      </w:r>
      <w:r>
        <w:rPr>
          <w:spacing w:val="-6"/>
        </w:rPr>
        <w:t xml:space="preserve"> </w:t>
      </w:r>
      <w:r>
        <w:rPr>
          <w:i/>
        </w:rPr>
        <w:t>Symphonie Path</w:t>
      </w:r>
      <w:r>
        <w:t>é</w:t>
      </w:r>
      <w:r>
        <w:rPr>
          <w:i/>
        </w:rPr>
        <w:t xml:space="preserve">tique </w:t>
      </w:r>
      <w:r>
        <w:t>earned great acclaim that it has held ever</w:t>
      </w:r>
      <w:r>
        <w:rPr>
          <w:spacing w:val="-13"/>
        </w:rPr>
        <w:t xml:space="preserve"> </w:t>
      </w:r>
      <w:r>
        <w:t>since.</w:t>
      </w:r>
    </w:p>
    <w:p w14:paraId="29CFBAD1" w14:textId="533F210E" w:rsidR="00A61D0F" w:rsidRDefault="00A61D0F" w:rsidP="00E557CE">
      <w:pPr>
        <w:pStyle w:val="Body"/>
      </w:pPr>
      <w:r>
        <w:t xml:space="preserve">In the nineteenth century and still today, Tchaikovsky is among the most highly esteemed of composers. Russians have the highest regard for Tchaikovsky as a national artist. Igor </w:t>
      </w:r>
      <w:hyperlink r:id="rId69" w:history="1">
        <w:r w:rsidRPr="00385925">
          <w:rPr>
            <w:rStyle w:val="Hyperlink"/>
          </w:rPr>
          <w:t>Stravinsky stated</w:t>
        </w:r>
      </w:hyperlink>
      <w:r>
        <w:t>, “He was the most Russian of us all!” Tchaikovsky incorporated the national emotional feelings and culture—from its simple countryside to its busy cities—into his music. Along with his nationalism influences, such as Russian folk song, Tchaivovsky enjoyed studying and incorporating German symphony, Italian opera, and French Ballet. He was comfortable with all of these disparate sources and gave all his music lavish melodies flooding with emotion.</w:t>
      </w:r>
    </w:p>
    <w:p w14:paraId="213E9AED" w14:textId="6D99252A" w:rsidR="00A61D0F" w:rsidRDefault="00A61D0F" w:rsidP="00E557CE">
      <w:pPr>
        <w:pStyle w:val="Body"/>
      </w:pPr>
      <w:r>
        <w:t>Tchaikovsky composed a tremendously wide spectrum of music, with ten operas</w:t>
      </w:r>
      <w:r>
        <w:rPr>
          <w:spacing w:val="-4"/>
        </w:rPr>
        <w:t xml:space="preserve"> </w:t>
      </w:r>
      <w:r>
        <w:t>including</w:t>
      </w:r>
      <w:r>
        <w:rPr>
          <w:spacing w:val="-3"/>
        </w:rPr>
        <w:t xml:space="preserve"> </w:t>
      </w:r>
      <w:r>
        <w:rPr>
          <w:i/>
        </w:rPr>
        <w:t>Eugene</w:t>
      </w:r>
      <w:r>
        <w:rPr>
          <w:i/>
          <w:spacing w:val="-4"/>
        </w:rPr>
        <w:t xml:space="preserve"> </w:t>
      </w:r>
      <w:r>
        <w:rPr>
          <w:i/>
        </w:rPr>
        <w:t>Onegin,</w:t>
      </w:r>
      <w:r>
        <w:rPr>
          <w:i/>
          <w:spacing w:val="-3"/>
        </w:rPr>
        <w:t xml:space="preserve"> </w:t>
      </w:r>
      <w:r>
        <w:rPr>
          <w:i/>
        </w:rPr>
        <w:t>The</w:t>
      </w:r>
      <w:r>
        <w:rPr>
          <w:i/>
          <w:spacing w:val="-4"/>
        </w:rPr>
        <w:t xml:space="preserve"> </w:t>
      </w:r>
      <w:r>
        <w:rPr>
          <w:i/>
        </w:rPr>
        <w:t>Maid</w:t>
      </w:r>
      <w:r>
        <w:rPr>
          <w:i/>
          <w:spacing w:val="-3"/>
        </w:rPr>
        <w:t xml:space="preserve"> </w:t>
      </w:r>
      <w:r>
        <w:rPr>
          <w:i/>
        </w:rPr>
        <w:t>of</w:t>
      </w:r>
      <w:r>
        <w:rPr>
          <w:i/>
          <w:spacing w:val="-3"/>
        </w:rPr>
        <w:t xml:space="preserve"> </w:t>
      </w:r>
      <w:r>
        <w:rPr>
          <w:i/>
        </w:rPr>
        <w:t>Orleans,</w:t>
      </w:r>
      <w:r>
        <w:rPr>
          <w:i/>
          <w:spacing w:val="-4"/>
        </w:rPr>
        <w:t xml:space="preserve"> </w:t>
      </w:r>
      <w:r>
        <w:rPr>
          <w:i/>
        </w:rPr>
        <w:t>Queen</w:t>
      </w:r>
      <w:r>
        <w:rPr>
          <w:i/>
          <w:spacing w:val="-3"/>
        </w:rPr>
        <w:t xml:space="preserve"> </w:t>
      </w:r>
      <w:r>
        <w:rPr>
          <w:i/>
        </w:rPr>
        <w:t>of</w:t>
      </w:r>
      <w:r>
        <w:rPr>
          <w:i/>
          <w:spacing w:val="-4"/>
        </w:rPr>
        <w:t xml:space="preserve"> </w:t>
      </w:r>
      <w:r>
        <w:rPr>
          <w:i/>
        </w:rPr>
        <w:t>Spades,</w:t>
      </w:r>
      <w:r>
        <w:rPr>
          <w:i/>
          <w:spacing w:val="-3"/>
        </w:rPr>
        <w:t xml:space="preserve"> </w:t>
      </w:r>
      <w:r>
        <w:t>and</w:t>
      </w:r>
      <w:r>
        <w:rPr>
          <w:spacing w:val="-4"/>
        </w:rPr>
        <w:t xml:space="preserve"> </w:t>
      </w:r>
      <w:r>
        <w:rPr>
          <w:i/>
        </w:rPr>
        <w:t>Iolanthe;</w:t>
      </w:r>
      <w:r>
        <w:rPr>
          <w:i/>
          <w:spacing w:val="-12"/>
        </w:rPr>
        <w:t xml:space="preserve"> </w:t>
      </w:r>
      <w:r>
        <w:t>internationally-acclaimed</w:t>
      </w:r>
      <w:r>
        <w:rPr>
          <w:spacing w:val="-11"/>
        </w:rPr>
        <w:t xml:space="preserve"> </w:t>
      </w:r>
      <w:r>
        <w:t>ballets,</w:t>
      </w:r>
      <w:r>
        <w:rPr>
          <w:spacing w:val="-11"/>
        </w:rPr>
        <w:t xml:space="preserve"> </w:t>
      </w:r>
      <w:r>
        <w:t>including</w:t>
      </w:r>
      <w:r>
        <w:rPr>
          <w:spacing w:val="-13"/>
        </w:rPr>
        <w:t xml:space="preserve"> </w:t>
      </w:r>
      <w:r>
        <w:rPr>
          <w:i/>
        </w:rPr>
        <w:t>Swan</w:t>
      </w:r>
      <w:r>
        <w:rPr>
          <w:i/>
          <w:spacing w:val="-11"/>
        </w:rPr>
        <w:t xml:space="preserve"> </w:t>
      </w:r>
      <w:r>
        <w:rPr>
          <w:i/>
        </w:rPr>
        <w:t>Lake,</w:t>
      </w:r>
      <w:r>
        <w:rPr>
          <w:i/>
          <w:spacing w:val="-11"/>
        </w:rPr>
        <w:t xml:space="preserve"> </w:t>
      </w:r>
      <w:r>
        <w:rPr>
          <w:i/>
        </w:rPr>
        <w:t>The</w:t>
      </w:r>
      <w:r>
        <w:rPr>
          <w:i/>
          <w:spacing w:val="-12"/>
        </w:rPr>
        <w:t xml:space="preserve"> </w:t>
      </w:r>
      <w:r>
        <w:rPr>
          <w:i/>
        </w:rPr>
        <w:t>Sleeping</w:t>
      </w:r>
      <w:r>
        <w:rPr>
          <w:i/>
          <w:spacing w:val="-11"/>
        </w:rPr>
        <w:t xml:space="preserve"> </w:t>
      </w:r>
      <w:r>
        <w:rPr>
          <w:i/>
        </w:rPr>
        <w:t xml:space="preserve">Beauty, The Nutcracker </w:t>
      </w:r>
      <w:r>
        <w:t>(</w:t>
      </w:r>
      <w:hyperlink r:id="rId70" w:history="1">
        <w:r w:rsidR="00385925" w:rsidRPr="00385925">
          <w:rPr>
            <w:rStyle w:val="Hyperlink"/>
          </w:rPr>
          <w:t>excerpt</w:t>
        </w:r>
      </w:hyperlink>
      <w:r>
        <w:t>)</w:t>
      </w:r>
      <w:r>
        <w:rPr>
          <w:i/>
        </w:rPr>
        <w:t xml:space="preserve">, Snow Maiden, </w:t>
      </w:r>
      <w:r>
        <w:t xml:space="preserve">and </w:t>
      </w:r>
      <w:r>
        <w:rPr>
          <w:i/>
        </w:rPr>
        <w:t xml:space="preserve">Hamlet; </w:t>
      </w:r>
      <w:r>
        <w:t>six symphonies, three piano concertos,</w:t>
      </w:r>
      <w:r>
        <w:rPr>
          <w:spacing w:val="-17"/>
        </w:rPr>
        <w:t xml:space="preserve"> </w:t>
      </w:r>
      <w:r>
        <w:t>various</w:t>
      </w:r>
      <w:r>
        <w:rPr>
          <w:spacing w:val="-16"/>
        </w:rPr>
        <w:t xml:space="preserve"> </w:t>
      </w:r>
      <w:r>
        <w:t>overtures,</w:t>
      </w:r>
      <w:r>
        <w:rPr>
          <w:spacing w:val="-17"/>
        </w:rPr>
        <w:t xml:space="preserve"> </w:t>
      </w:r>
      <w:r>
        <w:t>chamber</w:t>
      </w:r>
      <w:r>
        <w:rPr>
          <w:spacing w:val="-16"/>
        </w:rPr>
        <w:t xml:space="preserve"> </w:t>
      </w:r>
      <w:r>
        <w:t>music,</w:t>
      </w:r>
      <w:r>
        <w:rPr>
          <w:spacing w:val="-17"/>
        </w:rPr>
        <w:t xml:space="preserve"> </w:t>
      </w:r>
      <w:r>
        <w:t>piano</w:t>
      </w:r>
      <w:r>
        <w:rPr>
          <w:spacing w:val="-17"/>
        </w:rPr>
        <w:t xml:space="preserve"> </w:t>
      </w:r>
      <w:r>
        <w:t>solos,</w:t>
      </w:r>
      <w:r>
        <w:rPr>
          <w:spacing w:val="-16"/>
        </w:rPr>
        <w:t xml:space="preserve"> </w:t>
      </w:r>
      <w:r>
        <w:t>songs,</w:t>
      </w:r>
      <w:r>
        <w:rPr>
          <w:spacing w:val="-17"/>
        </w:rPr>
        <w:t xml:space="preserve"> </w:t>
      </w:r>
      <w:r>
        <w:t>and</w:t>
      </w:r>
      <w:r>
        <w:rPr>
          <w:spacing w:val="-16"/>
        </w:rPr>
        <w:t xml:space="preserve"> </w:t>
      </w:r>
      <w:r>
        <w:t>choral</w:t>
      </w:r>
      <w:r>
        <w:rPr>
          <w:spacing w:val="-16"/>
        </w:rPr>
        <w:t xml:space="preserve"> </w:t>
      </w:r>
      <w:r>
        <w:t>works.</w:t>
      </w:r>
    </w:p>
    <w:p w14:paraId="79CA3602" w14:textId="77777777" w:rsidR="00A61D0F" w:rsidRDefault="00A61D0F" w:rsidP="00E557CE">
      <w:pPr>
        <w:pStyle w:val="Body"/>
      </w:pPr>
    </w:p>
    <w:p w14:paraId="5D86E89B" w14:textId="77777777" w:rsidR="00E557CE" w:rsidRDefault="00E557CE" w:rsidP="00E557CE">
      <w:pPr>
        <w:pStyle w:val="Heading4"/>
      </w:pPr>
      <w:r>
        <w:rPr>
          <w:w w:val="120"/>
        </w:rPr>
        <w:t>LISTENING GUIDE</w:t>
      </w:r>
    </w:p>
    <w:p w14:paraId="1B966225" w14:textId="301C92EE" w:rsidR="00E557CE" w:rsidRDefault="00650C7F" w:rsidP="00E557CE">
      <w:pPr>
        <w:pStyle w:val="Bodynoindent"/>
      </w:pPr>
      <w:hyperlink r:id="rId71" w:history="1">
        <w:r w:rsidR="00385925" w:rsidRPr="00385925">
          <w:rPr>
            <w:rStyle w:val="Hyperlink"/>
          </w:rPr>
          <w:t>Audio</w:t>
        </w:r>
      </w:hyperlink>
    </w:p>
    <w:p w14:paraId="75460BF6" w14:textId="77777777" w:rsidR="00E557CE" w:rsidRDefault="00E557CE" w:rsidP="00E557CE">
      <w:pPr>
        <w:pStyle w:val="Bodynoindent"/>
      </w:pPr>
      <w:r>
        <w:rPr>
          <w:b/>
        </w:rPr>
        <w:t xml:space="preserve">Composer: </w:t>
      </w:r>
      <w:r>
        <w:t>Pyotr (Peter) Ilyich Tchaikovsky (b. 1840-1893)</w:t>
      </w:r>
    </w:p>
    <w:p w14:paraId="1B45C8A4" w14:textId="77777777" w:rsidR="00E557CE" w:rsidRDefault="00E557CE" w:rsidP="00E557CE">
      <w:pPr>
        <w:pStyle w:val="Bodynoindent"/>
      </w:pPr>
      <w:r>
        <w:rPr>
          <w:b/>
        </w:rPr>
        <w:t xml:space="preserve">Composition: </w:t>
      </w:r>
      <w:r>
        <w:rPr>
          <w:i/>
        </w:rPr>
        <w:t xml:space="preserve">1812 </w:t>
      </w:r>
      <w:r>
        <w:t>Overture</w:t>
      </w:r>
    </w:p>
    <w:p w14:paraId="5F2F012F" w14:textId="77777777" w:rsidR="00E557CE" w:rsidRDefault="00E557CE" w:rsidP="00E557CE">
      <w:pPr>
        <w:pStyle w:val="Bodynoindent"/>
      </w:pPr>
      <w:r>
        <w:rPr>
          <w:b/>
        </w:rPr>
        <w:t xml:space="preserve">Date: </w:t>
      </w:r>
      <w:r>
        <w:t>1882</w:t>
      </w:r>
    </w:p>
    <w:p w14:paraId="294D5E76" w14:textId="77777777" w:rsidR="00E557CE" w:rsidRDefault="00E557CE" w:rsidP="00E557CE">
      <w:pPr>
        <w:pStyle w:val="Bodynoindent"/>
      </w:pPr>
      <w:r>
        <w:rPr>
          <w:b/>
        </w:rPr>
        <w:t xml:space="preserve">Genre: </w:t>
      </w:r>
      <w:r>
        <w:t>Symphonic Overture</w:t>
      </w:r>
    </w:p>
    <w:p w14:paraId="182DAE69" w14:textId="77777777" w:rsidR="00E557CE" w:rsidRDefault="00E557CE" w:rsidP="00E557CE">
      <w:pPr>
        <w:pStyle w:val="Bodynoindent"/>
      </w:pPr>
      <w:r>
        <w:rPr>
          <w:b/>
        </w:rPr>
        <w:t xml:space="preserve">Form: </w:t>
      </w:r>
      <w:r>
        <w:t>Two-part overture—Choral and Finale</w:t>
      </w:r>
    </w:p>
    <w:p w14:paraId="2B88A7F2" w14:textId="77777777" w:rsidR="00E557CE" w:rsidRDefault="00E557CE" w:rsidP="00E557CE">
      <w:pPr>
        <w:pStyle w:val="Bodynoindent"/>
      </w:pPr>
      <w:r>
        <w:rPr>
          <w:b/>
        </w:rPr>
        <w:t xml:space="preserve">Performing Forces: </w:t>
      </w:r>
      <w:r>
        <w:t>Large orchestra, including a percussion section with large bells and a battery of cannons</w:t>
      </w:r>
    </w:p>
    <w:p w14:paraId="349FB26D" w14:textId="77777777" w:rsidR="00E557CE" w:rsidRDefault="00E557CE" w:rsidP="00E557CE">
      <w:pPr>
        <w:pStyle w:val="Bodynoindent"/>
        <w:rPr>
          <w:b/>
        </w:rPr>
      </w:pPr>
      <w:r>
        <w:rPr>
          <w:b/>
        </w:rPr>
        <w:t>What we want you to remember about this composition:</w:t>
      </w:r>
    </w:p>
    <w:p w14:paraId="6D8CCC52" w14:textId="77777777" w:rsidR="00E557CE" w:rsidRDefault="00E557CE" w:rsidP="00E557CE">
      <w:pPr>
        <w:pStyle w:val="ListBullet"/>
      </w:pPr>
      <w:r>
        <w:t>The</w:t>
      </w:r>
      <w:r>
        <w:rPr>
          <w:spacing w:val="-4"/>
        </w:rPr>
        <w:t xml:space="preserve"> </w:t>
      </w:r>
      <w:r>
        <w:t>piece</w:t>
      </w:r>
      <w:r>
        <w:rPr>
          <w:spacing w:val="-5"/>
        </w:rPr>
        <w:t xml:space="preserve"> </w:t>
      </w:r>
      <w:r>
        <w:t>depicts</w:t>
      </w:r>
      <w:r>
        <w:rPr>
          <w:spacing w:val="-5"/>
        </w:rPr>
        <w:t xml:space="preserve"> </w:t>
      </w:r>
      <w:r>
        <w:t>preparation</w:t>
      </w:r>
      <w:r>
        <w:rPr>
          <w:spacing w:val="-4"/>
        </w:rPr>
        <w:t xml:space="preserve"> </w:t>
      </w:r>
      <w:r>
        <w:t>for</w:t>
      </w:r>
      <w:r>
        <w:rPr>
          <w:spacing w:val="-5"/>
        </w:rPr>
        <w:t xml:space="preserve"> </w:t>
      </w:r>
      <w:r>
        <w:t>war,</w:t>
      </w:r>
      <w:r>
        <w:rPr>
          <w:spacing w:val="-5"/>
        </w:rPr>
        <w:t xml:space="preserve"> </w:t>
      </w:r>
      <w:r>
        <w:t>the</w:t>
      </w:r>
      <w:r>
        <w:rPr>
          <w:spacing w:val="-4"/>
        </w:rPr>
        <w:t xml:space="preserve"> </w:t>
      </w:r>
      <w:r>
        <w:t>actual</w:t>
      </w:r>
      <w:r>
        <w:rPr>
          <w:spacing w:val="-4"/>
        </w:rPr>
        <w:t xml:space="preserve"> </w:t>
      </w:r>
      <w:r>
        <w:t>conflict,</w:t>
      </w:r>
      <w:r>
        <w:rPr>
          <w:spacing w:val="-5"/>
        </w:rPr>
        <w:t xml:space="preserve"> </w:t>
      </w:r>
      <w:r>
        <w:t>and</w:t>
      </w:r>
      <w:r>
        <w:rPr>
          <w:spacing w:val="-3"/>
        </w:rPr>
        <w:t xml:space="preserve"> </w:t>
      </w:r>
      <w:r>
        <w:t>victory after the war is ended. It is quite descriptive in</w:t>
      </w:r>
      <w:r>
        <w:rPr>
          <w:spacing w:val="-13"/>
        </w:rPr>
        <w:t xml:space="preserve"> </w:t>
      </w:r>
      <w:r>
        <w:t>nature.</w:t>
      </w:r>
    </w:p>
    <w:p w14:paraId="4D8765FE" w14:textId="77777777" w:rsidR="00E557CE" w:rsidRDefault="00E557CE" w:rsidP="00E557CE">
      <w:pPr>
        <w:pStyle w:val="ListBullet"/>
      </w:pPr>
      <w:r>
        <w:t xml:space="preserve">Tchaikovsky’s </w:t>
      </w:r>
      <w:r>
        <w:rPr>
          <w:i/>
        </w:rPr>
        <w:t xml:space="preserve">1812 Overture </w:t>
      </w:r>
      <w:r>
        <w:t>is one of the most famous and forceful pieces</w:t>
      </w:r>
      <w:r>
        <w:rPr>
          <w:spacing w:val="-5"/>
        </w:rPr>
        <w:t xml:space="preserve"> </w:t>
      </w:r>
      <w:r>
        <w:t>of</w:t>
      </w:r>
      <w:r>
        <w:rPr>
          <w:spacing w:val="-5"/>
        </w:rPr>
        <w:t xml:space="preserve"> </w:t>
      </w:r>
      <w:r>
        <w:t>classical</w:t>
      </w:r>
      <w:r>
        <w:rPr>
          <w:spacing w:val="-4"/>
        </w:rPr>
        <w:t xml:space="preserve"> </w:t>
      </w:r>
      <w:r>
        <w:t>music.</w:t>
      </w:r>
      <w:r>
        <w:rPr>
          <w:spacing w:val="-4"/>
        </w:rPr>
        <w:t xml:space="preserve"> </w:t>
      </w:r>
      <w:r>
        <w:t>The</w:t>
      </w:r>
      <w:r>
        <w:rPr>
          <w:spacing w:val="-4"/>
        </w:rPr>
        <w:t xml:space="preserve"> </w:t>
      </w:r>
      <w:r>
        <w:rPr>
          <w:i/>
        </w:rPr>
        <w:t>1812</w:t>
      </w:r>
      <w:r>
        <w:rPr>
          <w:i/>
          <w:spacing w:val="-4"/>
        </w:rPr>
        <w:t xml:space="preserve"> </w:t>
      </w:r>
      <w:r>
        <w:rPr>
          <w:i/>
        </w:rPr>
        <w:t>Overture</w:t>
      </w:r>
      <w:r>
        <w:rPr>
          <w:i/>
          <w:spacing w:val="-4"/>
        </w:rPr>
        <w:t xml:space="preserve"> </w:t>
      </w:r>
      <w:r>
        <w:t>is</w:t>
      </w:r>
      <w:r>
        <w:rPr>
          <w:spacing w:val="-5"/>
        </w:rPr>
        <w:t xml:space="preserve"> </w:t>
      </w:r>
      <w:r>
        <w:t>particularly</w:t>
      </w:r>
      <w:r>
        <w:rPr>
          <w:spacing w:val="-5"/>
        </w:rPr>
        <w:t xml:space="preserve"> </w:t>
      </w:r>
      <w:r>
        <w:t>famous</w:t>
      </w:r>
      <w:r>
        <w:rPr>
          <w:spacing w:val="-4"/>
        </w:rPr>
        <w:t xml:space="preserve"> </w:t>
      </w:r>
      <w:r>
        <w:t>for its epic</w:t>
      </w:r>
      <w:r>
        <w:rPr>
          <w:spacing w:val="-3"/>
        </w:rPr>
        <w:t xml:space="preserve"> </w:t>
      </w:r>
      <w:r>
        <w:t>finale.</w:t>
      </w:r>
    </w:p>
    <w:p w14:paraId="5E609305" w14:textId="77777777" w:rsidR="00E557CE" w:rsidRDefault="00E557CE" w:rsidP="00E557CE">
      <w:pPr>
        <w:pStyle w:val="ListBullet"/>
      </w:pPr>
      <w:r>
        <w:t>It was made famous and mainstream to the public in the United States</w:t>
      </w:r>
      <w:r>
        <w:rPr>
          <w:spacing w:val="-5"/>
        </w:rPr>
        <w:t xml:space="preserve"> </w:t>
      </w:r>
      <w:r>
        <w:t>through</w:t>
      </w:r>
      <w:r>
        <w:rPr>
          <w:spacing w:val="-4"/>
        </w:rPr>
        <w:t xml:space="preserve"> </w:t>
      </w:r>
      <w:r>
        <w:t>public</w:t>
      </w:r>
      <w:r>
        <w:rPr>
          <w:spacing w:val="-4"/>
        </w:rPr>
        <w:t xml:space="preserve"> </w:t>
      </w:r>
      <w:r>
        <w:t>concerts</w:t>
      </w:r>
      <w:r>
        <w:rPr>
          <w:spacing w:val="-5"/>
        </w:rPr>
        <w:t xml:space="preserve"> </w:t>
      </w:r>
      <w:r>
        <w:t>on</w:t>
      </w:r>
      <w:r>
        <w:rPr>
          <w:spacing w:val="-4"/>
        </w:rPr>
        <w:t xml:space="preserve"> </w:t>
      </w:r>
      <w:r>
        <w:t>July</w:t>
      </w:r>
      <w:r>
        <w:rPr>
          <w:spacing w:val="-4"/>
        </w:rPr>
        <w:t xml:space="preserve"> </w:t>
      </w:r>
      <w:r>
        <w:t>4th</w:t>
      </w:r>
      <w:r>
        <w:rPr>
          <w:spacing w:val="-4"/>
        </w:rPr>
        <w:t xml:space="preserve"> </w:t>
      </w:r>
      <w:r>
        <w:t>by</w:t>
      </w:r>
      <w:r>
        <w:rPr>
          <w:spacing w:val="-4"/>
        </w:rPr>
        <w:t xml:space="preserve"> </w:t>
      </w:r>
      <w:r>
        <w:t>city</w:t>
      </w:r>
      <w:r>
        <w:rPr>
          <w:spacing w:val="-5"/>
        </w:rPr>
        <w:t xml:space="preserve"> </w:t>
      </w:r>
      <w:r>
        <w:t>orchestras</w:t>
      </w:r>
      <w:r>
        <w:rPr>
          <w:spacing w:val="-4"/>
        </w:rPr>
        <w:t xml:space="preserve"> </w:t>
      </w:r>
      <w:r>
        <w:t>such</w:t>
      </w:r>
      <w:r>
        <w:rPr>
          <w:spacing w:val="-4"/>
        </w:rPr>
        <w:t xml:space="preserve"> </w:t>
      </w:r>
      <w:r>
        <w:t>as the Boston</w:t>
      </w:r>
      <w:r>
        <w:rPr>
          <w:spacing w:val="-2"/>
        </w:rPr>
        <w:t xml:space="preserve"> </w:t>
      </w:r>
      <w:r>
        <w:t>Pops.</w:t>
      </w:r>
    </w:p>
    <w:p w14:paraId="39F5072D" w14:textId="77777777" w:rsidR="00E557CE" w:rsidRDefault="00E557CE" w:rsidP="00E557CE">
      <w:pPr>
        <w:pStyle w:val="ListBullet"/>
      </w:pPr>
      <w:r>
        <w:t>Though the piece was written to celebrate the anniversary of Russia’s victory</w:t>
      </w:r>
      <w:r>
        <w:rPr>
          <w:spacing w:val="-3"/>
        </w:rPr>
        <w:t xml:space="preserve"> </w:t>
      </w:r>
      <w:r>
        <w:t>over</w:t>
      </w:r>
      <w:r>
        <w:rPr>
          <w:spacing w:val="-4"/>
        </w:rPr>
        <w:t xml:space="preserve"> </w:t>
      </w:r>
      <w:r>
        <w:t>France</w:t>
      </w:r>
      <w:r>
        <w:rPr>
          <w:spacing w:val="-3"/>
        </w:rPr>
        <w:t xml:space="preserve"> </w:t>
      </w:r>
      <w:r>
        <w:t>in</w:t>
      </w:r>
      <w:r>
        <w:rPr>
          <w:spacing w:val="-4"/>
        </w:rPr>
        <w:t xml:space="preserve"> </w:t>
      </w:r>
      <w:r>
        <w:t>1812,</w:t>
      </w:r>
      <w:r>
        <w:rPr>
          <w:spacing w:val="-3"/>
        </w:rPr>
        <w:t xml:space="preserve"> </w:t>
      </w:r>
      <w:r>
        <w:t>the</w:t>
      </w:r>
      <w:r>
        <w:rPr>
          <w:spacing w:val="-3"/>
        </w:rPr>
        <w:t xml:space="preserve"> </w:t>
      </w:r>
      <w:r>
        <w:t>piece’s</w:t>
      </w:r>
      <w:r>
        <w:rPr>
          <w:spacing w:val="-4"/>
        </w:rPr>
        <w:t xml:space="preserve"> </w:t>
      </w:r>
      <w:r>
        <w:t>finale</w:t>
      </w:r>
      <w:r>
        <w:rPr>
          <w:spacing w:val="-2"/>
        </w:rPr>
        <w:t xml:space="preserve"> </w:t>
      </w:r>
      <w:r>
        <w:t>is</w:t>
      </w:r>
      <w:r>
        <w:rPr>
          <w:spacing w:val="-4"/>
        </w:rPr>
        <w:t xml:space="preserve"> </w:t>
      </w:r>
      <w:r>
        <w:t>very</w:t>
      </w:r>
      <w:r>
        <w:rPr>
          <w:spacing w:val="-3"/>
        </w:rPr>
        <w:t xml:space="preserve"> </w:t>
      </w:r>
      <w:r>
        <w:t>often</w:t>
      </w:r>
      <w:r>
        <w:rPr>
          <w:spacing w:val="-3"/>
        </w:rPr>
        <w:t xml:space="preserve"> </w:t>
      </w:r>
      <w:r>
        <w:t>used</w:t>
      </w:r>
      <w:r>
        <w:rPr>
          <w:spacing w:val="-4"/>
        </w:rPr>
        <w:t xml:space="preserve"> </w:t>
      </w:r>
      <w:r>
        <w:t>for</w:t>
      </w:r>
      <w:r>
        <w:rPr>
          <w:spacing w:val="-3"/>
        </w:rPr>
        <w:t xml:space="preserve"> </w:t>
      </w:r>
      <w:r>
        <w:t>the 4th of July during fireworks</w:t>
      </w:r>
      <w:r>
        <w:rPr>
          <w:spacing w:val="-5"/>
        </w:rPr>
        <w:t xml:space="preserve"> </w:t>
      </w:r>
      <w:r>
        <w:t>displays.</w:t>
      </w:r>
    </w:p>
    <w:p w14:paraId="08211375" w14:textId="77777777" w:rsidR="00E557CE" w:rsidRPr="00E557CE" w:rsidRDefault="00E557CE" w:rsidP="00E557CE">
      <w:pPr>
        <w:pStyle w:val="Body"/>
      </w:pPr>
    </w:p>
    <w:tbl>
      <w:tblPr>
        <w:tblW w:w="0" w:type="auto"/>
        <w:tblInd w:w="1835"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Caption w:val="Listening Guide for 1812 Overture"/>
        <w:tblDescription w:val="Listening Guide for 1812 Overture"/>
      </w:tblPr>
      <w:tblGrid>
        <w:gridCol w:w="1406"/>
        <w:gridCol w:w="6494"/>
      </w:tblGrid>
      <w:tr w:rsidR="00A61D0F" w14:paraId="6E46A107" w14:textId="77777777" w:rsidTr="00E557CE">
        <w:trPr>
          <w:trHeight w:val="380"/>
        </w:trPr>
        <w:tc>
          <w:tcPr>
            <w:tcW w:w="1406" w:type="dxa"/>
          </w:tcPr>
          <w:p w14:paraId="77F41544" w14:textId="77777777" w:rsidR="00A61D0F" w:rsidRDefault="00A61D0F" w:rsidP="00BE32A0">
            <w:pPr>
              <w:pStyle w:val="TableParagraph"/>
              <w:spacing w:before="89"/>
              <w:rPr>
                <w:b/>
              </w:rPr>
            </w:pPr>
            <w:r>
              <w:rPr>
                <w:b/>
                <w:color w:val="231F20"/>
              </w:rPr>
              <w:t>Timing</w:t>
            </w:r>
          </w:p>
        </w:tc>
        <w:tc>
          <w:tcPr>
            <w:tcW w:w="6494" w:type="dxa"/>
          </w:tcPr>
          <w:p w14:paraId="69E0C085" w14:textId="77777777" w:rsidR="00A61D0F" w:rsidRDefault="00A61D0F" w:rsidP="00BE32A0">
            <w:pPr>
              <w:pStyle w:val="TableParagraph"/>
              <w:spacing w:before="89"/>
              <w:rPr>
                <w:b/>
              </w:rPr>
            </w:pPr>
            <w:r>
              <w:rPr>
                <w:b/>
                <w:color w:val="231F20"/>
              </w:rPr>
              <w:t>Performing Forces, Melody, and Texture</w:t>
            </w:r>
          </w:p>
        </w:tc>
      </w:tr>
      <w:tr w:rsidR="00A61D0F" w14:paraId="77E2E770" w14:textId="77777777" w:rsidTr="00E557CE">
        <w:trPr>
          <w:trHeight w:val="635"/>
        </w:trPr>
        <w:tc>
          <w:tcPr>
            <w:tcW w:w="1406" w:type="dxa"/>
          </w:tcPr>
          <w:p w14:paraId="269C8D45" w14:textId="77777777" w:rsidR="00A61D0F" w:rsidRDefault="00A61D0F" w:rsidP="00BE32A0">
            <w:pPr>
              <w:pStyle w:val="TableParagraph"/>
              <w:spacing w:before="63"/>
              <w:ind w:left="79"/>
            </w:pPr>
            <w:r>
              <w:rPr>
                <w:color w:val="231F20"/>
              </w:rPr>
              <w:t>0:00–2:14</w:t>
            </w:r>
          </w:p>
        </w:tc>
        <w:tc>
          <w:tcPr>
            <w:tcW w:w="6494" w:type="dxa"/>
          </w:tcPr>
          <w:p w14:paraId="5EE45021" w14:textId="77777777" w:rsidR="00A61D0F" w:rsidRDefault="00A61D0F" w:rsidP="00BE32A0">
            <w:pPr>
              <w:pStyle w:val="TableParagraph"/>
              <w:spacing w:before="13" w:line="300" w:lineRule="atLeast"/>
              <w:ind w:right="154"/>
            </w:pPr>
            <w:r>
              <w:rPr>
                <w:color w:val="231F20"/>
              </w:rPr>
              <w:t>The Russian hymn “Spasi, Gospodi, Iyudi Tvoya” (“O Lord, Save Thy People”) is performed in the strings</w:t>
            </w:r>
          </w:p>
        </w:tc>
      </w:tr>
      <w:tr w:rsidR="00A61D0F" w14:paraId="084C960B" w14:textId="77777777" w:rsidTr="00E557CE">
        <w:trPr>
          <w:trHeight w:val="655"/>
        </w:trPr>
        <w:tc>
          <w:tcPr>
            <w:tcW w:w="1406" w:type="dxa"/>
          </w:tcPr>
          <w:p w14:paraId="56D5B1A4" w14:textId="77777777" w:rsidR="00A61D0F" w:rsidRDefault="00A61D0F" w:rsidP="00BE32A0">
            <w:pPr>
              <w:pStyle w:val="TableParagraph"/>
              <w:spacing w:before="83"/>
              <w:ind w:left="79"/>
            </w:pPr>
            <w:r>
              <w:rPr>
                <w:color w:val="231F20"/>
              </w:rPr>
              <w:t>2:14– 3:46</w:t>
            </w:r>
          </w:p>
        </w:tc>
        <w:tc>
          <w:tcPr>
            <w:tcW w:w="6494" w:type="dxa"/>
          </w:tcPr>
          <w:p w14:paraId="5F0CC774" w14:textId="77777777" w:rsidR="00A61D0F" w:rsidRDefault="00A61D0F" w:rsidP="00BE32A0">
            <w:pPr>
              <w:pStyle w:val="TableParagraph"/>
              <w:spacing w:before="33" w:line="300" w:lineRule="atLeast"/>
              <w:ind w:right="86"/>
            </w:pPr>
            <w:r>
              <w:rPr>
                <w:color w:val="231F20"/>
              </w:rPr>
              <w:t>The music morphs into a more suspenseful style creating tension of possible upcoming conflict.</w:t>
            </w:r>
          </w:p>
        </w:tc>
      </w:tr>
      <w:tr w:rsidR="00A61D0F" w14:paraId="64EBEF68" w14:textId="77777777" w:rsidTr="00E557CE">
        <w:trPr>
          <w:trHeight w:val="655"/>
        </w:trPr>
        <w:tc>
          <w:tcPr>
            <w:tcW w:w="1406" w:type="dxa"/>
          </w:tcPr>
          <w:p w14:paraId="7D24E2DC" w14:textId="77777777" w:rsidR="00A61D0F" w:rsidRDefault="00A61D0F" w:rsidP="00BE32A0">
            <w:pPr>
              <w:pStyle w:val="TableParagraph"/>
              <w:spacing w:before="83"/>
              <w:ind w:left="79"/>
            </w:pPr>
            <w:r>
              <w:rPr>
                <w:color w:val="231F20"/>
              </w:rPr>
              <w:t>3:46– 4:45</w:t>
            </w:r>
          </w:p>
        </w:tc>
        <w:tc>
          <w:tcPr>
            <w:tcW w:w="6494" w:type="dxa"/>
          </w:tcPr>
          <w:p w14:paraId="0B1FFAFA" w14:textId="77777777" w:rsidR="00A61D0F" w:rsidRDefault="00A61D0F" w:rsidP="00BE32A0">
            <w:pPr>
              <w:pStyle w:val="TableParagraph"/>
              <w:spacing w:before="33" w:line="300" w:lineRule="atLeast"/>
              <w:ind w:right="241"/>
            </w:pPr>
            <w:r>
              <w:rPr>
                <w:color w:val="231F20"/>
              </w:rPr>
              <w:t>Snare drums set a military tone as the overtures theme is introduced. Listen how the rhythms line up clear and precise.</w:t>
            </w:r>
          </w:p>
        </w:tc>
      </w:tr>
      <w:tr w:rsidR="00A61D0F" w14:paraId="7742A635" w14:textId="77777777" w:rsidTr="00E557CE">
        <w:trPr>
          <w:trHeight w:val="955"/>
        </w:trPr>
        <w:tc>
          <w:tcPr>
            <w:tcW w:w="1406" w:type="dxa"/>
          </w:tcPr>
          <w:p w14:paraId="4A4C5786" w14:textId="77777777" w:rsidR="00A61D0F" w:rsidRDefault="00A61D0F" w:rsidP="00BE32A0">
            <w:pPr>
              <w:pStyle w:val="TableParagraph"/>
              <w:spacing w:before="84"/>
              <w:ind w:left="79"/>
            </w:pPr>
            <w:r>
              <w:rPr>
                <w:color w:val="231F20"/>
              </w:rPr>
              <w:t>4:45– 6:39</w:t>
            </w:r>
          </w:p>
        </w:tc>
        <w:tc>
          <w:tcPr>
            <w:tcW w:w="6494" w:type="dxa"/>
          </w:tcPr>
          <w:p w14:paraId="6DC69B59" w14:textId="77777777" w:rsidR="00A61D0F" w:rsidRDefault="00A61D0F" w:rsidP="00BE32A0">
            <w:pPr>
              <w:pStyle w:val="TableParagraph"/>
              <w:spacing w:before="34" w:line="300" w:lineRule="atLeast"/>
              <w:ind w:right="155" w:hanging="1"/>
              <w:jc w:val="both"/>
            </w:pPr>
            <w:r>
              <w:rPr>
                <w:color w:val="231F20"/>
              </w:rPr>
              <w:t>An energetic disjunctive style portray an attack from the French. Brief motives of La Marseillaise, the French national anthem are heard. The energy continues to build. The tension diminishes.</w:t>
            </w:r>
          </w:p>
        </w:tc>
      </w:tr>
      <w:tr w:rsidR="00A61D0F" w14:paraId="356A30F9" w14:textId="77777777" w:rsidTr="00E557CE">
        <w:trPr>
          <w:trHeight w:val="655"/>
        </w:trPr>
        <w:tc>
          <w:tcPr>
            <w:tcW w:w="1406" w:type="dxa"/>
          </w:tcPr>
          <w:p w14:paraId="52EF2947" w14:textId="77777777" w:rsidR="00A61D0F" w:rsidRDefault="00A61D0F" w:rsidP="00BE32A0">
            <w:pPr>
              <w:pStyle w:val="TableParagraph"/>
              <w:spacing w:before="84"/>
              <w:ind w:left="79"/>
            </w:pPr>
            <w:r>
              <w:rPr>
                <w:color w:val="231F20"/>
              </w:rPr>
              <w:t>6:39–8:10</w:t>
            </w:r>
          </w:p>
        </w:tc>
        <w:tc>
          <w:tcPr>
            <w:tcW w:w="6494" w:type="dxa"/>
          </w:tcPr>
          <w:p w14:paraId="3C0F6388" w14:textId="77777777" w:rsidR="00A61D0F" w:rsidRDefault="00A61D0F" w:rsidP="00BE32A0">
            <w:pPr>
              <w:pStyle w:val="TableParagraph"/>
              <w:spacing w:before="34" w:line="300" w:lineRule="atLeast"/>
              <w:ind w:hanging="1"/>
            </w:pPr>
            <w:r>
              <w:rPr>
                <w:color w:val="231F20"/>
              </w:rPr>
              <w:t>A reference to a lyrical section is heard contrasting the previous war scene.</w:t>
            </w:r>
          </w:p>
        </w:tc>
      </w:tr>
      <w:tr w:rsidR="00A61D0F" w14:paraId="7E5D1B61" w14:textId="77777777" w:rsidTr="00E557CE">
        <w:trPr>
          <w:trHeight w:val="655"/>
        </w:trPr>
        <w:tc>
          <w:tcPr>
            <w:tcW w:w="1406" w:type="dxa"/>
          </w:tcPr>
          <w:p w14:paraId="45E58EC2" w14:textId="77777777" w:rsidR="00A61D0F" w:rsidRDefault="00A61D0F" w:rsidP="00BE32A0">
            <w:pPr>
              <w:pStyle w:val="TableParagraph"/>
              <w:spacing w:before="84"/>
              <w:ind w:left="79"/>
            </w:pPr>
            <w:r>
              <w:rPr>
                <w:color w:val="231F20"/>
              </w:rPr>
              <w:t>8:10–8:55</w:t>
            </w:r>
          </w:p>
        </w:tc>
        <w:tc>
          <w:tcPr>
            <w:tcW w:w="6494" w:type="dxa"/>
          </w:tcPr>
          <w:p w14:paraId="12A27B33" w14:textId="77777777" w:rsidR="00A61D0F" w:rsidRDefault="00A61D0F" w:rsidP="00BE32A0">
            <w:pPr>
              <w:pStyle w:val="TableParagraph"/>
              <w:spacing w:before="34" w:line="300" w:lineRule="atLeast"/>
              <w:ind w:right="154"/>
            </w:pPr>
            <w:r>
              <w:rPr>
                <w:color w:val="231F20"/>
              </w:rPr>
              <w:t>A traditional folkdance -tune “U vorot” (“At the gate”) from Russia is introduced into the work.</w:t>
            </w:r>
          </w:p>
        </w:tc>
      </w:tr>
      <w:tr w:rsidR="00A61D0F" w14:paraId="4E651D83" w14:textId="77777777" w:rsidTr="00E557CE">
        <w:trPr>
          <w:trHeight w:val="355"/>
        </w:trPr>
        <w:tc>
          <w:tcPr>
            <w:tcW w:w="1406" w:type="dxa"/>
          </w:tcPr>
          <w:p w14:paraId="54F05FDC" w14:textId="77777777" w:rsidR="00A61D0F" w:rsidRDefault="00A61D0F" w:rsidP="00BE32A0">
            <w:pPr>
              <w:pStyle w:val="TableParagraph"/>
              <w:spacing w:before="84"/>
              <w:ind w:left="79"/>
            </w:pPr>
            <w:r>
              <w:rPr>
                <w:color w:val="231F20"/>
              </w:rPr>
              <w:t>8:5–10:26</w:t>
            </w:r>
          </w:p>
        </w:tc>
        <w:tc>
          <w:tcPr>
            <w:tcW w:w="6494" w:type="dxa"/>
          </w:tcPr>
          <w:p w14:paraId="249A4C12" w14:textId="77777777" w:rsidR="00A61D0F" w:rsidRDefault="00A61D0F" w:rsidP="00BE32A0">
            <w:pPr>
              <w:pStyle w:val="TableParagraph"/>
              <w:spacing w:before="84"/>
            </w:pPr>
            <w:r>
              <w:rPr>
                <w:color w:val="231F20"/>
                <w:spacing w:val="-5"/>
              </w:rPr>
              <w:t xml:space="preserve">The </w:t>
            </w:r>
            <w:r>
              <w:rPr>
                <w:color w:val="231F20"/>
                <w:spacing w:val="-7"/>
              </w:rPr>
              <w:t xml:space="preserve">energetic </w:t>
            </w:r>
            <w:r>
              <w:rPr>
                <w:color w:val="231F20"/>
                <w:spacing w:val="-6"/>
              </w:rPr>
              <w:t xml:space="preserve">conflicting </w:t>
            </w:r>
            <w:r>
              <w:rPr>
                <w:color w:val="231F20"/>
                <w:spacing w:val="-7"/>
              </w:rPr>
              <w:t xml:space="preserve">melodies </w:t>
            </w:r>
            <w:r>
              <w:rPr>
                <w:color w:val="231F20"/>
                <w:spacing w:val="-5"/>
              </w:rPr>
              <w:t xml:space="preserve">are </w:t>
            </w:r>
            <w:r>
              <w:rPr>
                <w:color w:val="231F20"/>
                <w:spacing w:val="-7"/>
              </w:rPr>
              <w:t>reintroduced depicting conflict.</w:t>
            </w:r>
          </w:p>
        </w:tc>
      </w:tr>
      <w:tr w:rsidR="00A61D0F" w14:paraId="5B6C6018" w14:textId="77777777" w:rsidTr="00E557CE">
        <w:trPr>
          <w:trHeight w:val="355"/>
        </w:trPr>
        <w:tc>
          <w:tcPr>
            <w:tcW w:w="1406" w:type="dxa"/>
          </w:tcPr>
          <w:p w14:paraId="182A15AA" w14:textId="77777777" w:rsidR="00A61D0F" w:rsidRDefault="00A61D0F" w:rsidP="00BE32A0">
            <w:pPr>
              <w:pStyle w:val="TableParagraph"/>
              <w:spacing w:before="84"/>
              <w:ind w:left="79"/>
            </w:pPr>
            <w:r>
              <w:rPr>
                <w:color w:val="231F20"/>
              </w:rPr>
              <w:t>10:26-11:11</w:t>
            </w:r>
          </w:p>
        </w:tc>
        <w:tc>
          <w:tcPr>
            <w:tcW w:w="6494" w:type="dxa"/>
          </w:tcPr>
          <w:p w14:paraId="218DE3E4" w14:textId="77777777" w:rsidR="00A61D0F" w:rsidRDefault="00A61D0F" w:rsidP="00BE32A0">
            <w:pPr>
              <w:pStyle w:val="TableParagraph"/>
              <w:spacing w:before="84"/>
            </w:pPr>
            <w:r>
              <w:rPr>
                <w:color w:val="231F20"/>
              </w:rPr>
              <w:t>The lyrical peaceful tune is reintroduced..</w:t>
            </w:r>
          </w:p>
        </w:tc>
      </w:tr>
      <w:tr w:rsidR="00A61D0F" w14:paraId="1426F353" w14:textId="77777777" w:rsidTr="00E557CE">
        <w:trPr>
          <w:trHeight w:val="355"/>
        </w:trPr>
        <w:tc>
          <w:tcPr>
            <w:tcW w:w="1406" w:type="dxa"/>
          </w:tcPr>
          <w:p w14:paraId="67AF5062" w14:textId="77777777" w:rsidR="00A61D0F" w:rsidRDefault="00A61D0F" w:rsidP="00BE32A0">
            <w:pPr>
              <w:pStyle w:val="TableParagraph"/>
              <w:spacing w:before="84"/>
              <w:ind w:left="79"/>
            </w:pPr>
            <w:r>
              <w:rPr>
                <w:color w:val="231F20"/>
              </w:rPr>
              <w:t>11:11–11:31</w:t>
            </w:r>
          </w:p>
        </w:tc>
        <w:tc>
          <w:tcPr>
            <w:tcW w:w="6494" w:type="dxa"/>
          </w:tcPr>
          <w:p w14:paraId="4BABAD5F" w14:textId="77777777" w:rsidR="00A61D0F" w:rsidRDefault="00A61D0F" w:rsidP="00BE32A0">
            <w:pPr>
              <w:pStyle w:val="TableParagraph"/>
              <w:spacing w:before="84"/>
            </w:pPr>
            <w:r>
              <w:rPr>
                <w:color w:val="231F20"/>
              </w:rPr>
              <w:t>The folk dance is reintroduced..</w:t>
            </w:r>
          </w:p>
        </w:tc>
      </w:tr>
      <w:tr w:rsidR="00A61D0F" w14:paraId="53E8D31B" w14:textId="77777777" w:rsidTr="00E557CE">
        <w:trPr>
          <w:trHeight w:val="655"/>
        </w:trPr>
        <w:tc>
          <w:tcPr>
            <w:tcW w:w="1406" w:type="dxa"/>
          </w:tcPr>
          <w:p w14:paraId="35517A84" w14:textId="77777777" w:rsidR="00A61D0F" w:rsidRDefault="00A61D0F" w:rsidP="00BE32A0">
            <w:pPr>
              <w:pStyle w:val="TableParagraph"/>
              <w:spacing w:before="85"/>
              <w:ind w:left="79"/>
            </w:pPr>
            <w:r>
              <w:rPr>
                <w:color w:val="231F20"/>
              </w:rPr>
              <w:t>11:31–12:05</w:t>
            </w:r>
          </w:p>
        </w:tc>
        <w:tc>
          <w:tcPr>
            <w:tcW w:w="6494" w:type="dxa"/>
          </w:tcPr>
          <w:p w14:paraId="11D5D8BF" w14:textId="77777777" w:rsidR="00A61D0F" w:rsidRDefault="00A61D0F" w:rsidP="00BE32A0">
            <w:pPr>
              <w:pStyle w:val="TableParagraph"/>
              <w:spacing w:before="34" w:line="300" w:lineRule="atLeast"/>
              <w:ind w:right="261"/>
            </w:pPr>
            <w:r>
              <w:rPr>
                <w:color w:val="231F20"/>
              </w:rPr>
              <w:t>The French Marseillaise motive appears again in the horns.The tension and energy again build.</w:t>
            </w:r>
          </w:p>
        </w:tc>
      </w:tr>
      <w:tr w:rsidR="00A61D0F" w14:paraId="53275038" w14:textId="77777777" w:rsidTr="00E557CE">
        <w:trPr>
          <w:trHeight w:val="955"/>
        </w:trPr>
        <w:tc>
          <w:tcPr>
            <w:tcW w:w="1406" w:type="dxa"/>
          </w:tcPr>
          <w:p w14:paraId="25F783BC" w14:textId="77777777" w:rsidR="00A61D0F" w:rsidRDefault="00A61D0F" w:rsidP="00BE32A0">
            <w:pPr>
              <w:pStyle w:val="TableParagraph"/>
              <w:spacing w:before="85"/>
              <w:ind w:left="79"/>
            </w:pPr>
            <w:r>
              <w:rPr>
                <w:color w:val="231F20"/>
              </w:rPr>
              <w:t>12:05–12:56</w:t>
            </w:r>
          </w:p>
        </w:tc>
        <w:tc>
          <w:tcPr>
            <w:tcW w:w="6494" w:type="dxa"/>
          </w:tcPr>
          <w:p w14:paraId="23857D5E" w14:textId="77777777" w:rsidR="00A61D0F" w:rsidRDefault="00A61D0F" w:rsidP="00BE32A0">
            <w:pPr>
              <w:pStyle w:val="TableParagraph"/>
              <w:spacing w:before="35" w:line="300" w:lineRule="atLeast"/>
              <w:ind w:right="271"/>
            </w:pPr>
            <w:r>
              <w:rPr>
                <w:color w:val="231F20"/>
              </w:rPr>
              <w:t>Percussion and even real cannons are used to depict the climax of the war conflict. This followed by a musical loss of tension through descending and broadening lines in the strings.</w:t>
            </w:r>
          </w:p>
        </w:tc>
      </w:tr>
      <w:tr w:rsidR="00A61D0F" w14:paraId="661DF8D1" w14:textId="77777777" w:rsidTr="00E557CE">
        <w:trPr>
          <w:trHeight w:val="955"/>
        </w:trPr>
        <w:tc>
          <w:tcPr>
            <w:tcW w:w="1406" w:type="dxa"/>
          </w:tcPr>
          <w:p w14:paraId="263D62B7" w14:textId="77777777" w:rsidR="00A61D0F" w:rsidRDefault="00A61D0F" w:rsidP="00BE32A0">
            <w:pPr>
              <w:pStyle w:val="TableParagraph"/>
              <w:spacing w:before="85"/>
              <w:ind w:left="79"/>
            </w:pPr>
            <w:r>
              <w:rPr>
                <w:color w:val="231F20"/>
              </w:rPr>
              <w:t>12:56–13:59</w:t>
            </w:r>
          </w:p>
        </w:tc>
        <w:tc>
          <w:tcPr>
            <w:tcW w:w="6494" w:type="dxa"/>
          </w:tcPr>
          <w:p w14:paraId="1C00CF50" w14:textId="77777777" w:rsidR="00A61D0F" w:rsidRDefault="00A61D0F" w:rsidP="00BE32A0">
            <w:pPr>
              <w:pStyle w:val="TableParagraph"/>
              <w:spacing w:before="35" w:line="300" w:lineRule="atLeast"/>
              <w:ind w:right="291"/>
            </w:pPr>
            <w:r>
              <w:rPr>
                <w:color w:val="231F20"/>
              </w:rPr>
              <w:t>The Russian Hymn is heard again in victory with the accompaniment of all the church bells in celebration commemorating victory throughout Russia.</w:t>
            </w:r>
          </w:p>
        </w:tc>
      </w:tr>
      <w:tr w:rsidR="00A61D0F" w14:paraId="59ED76E1" w14:textId="77777777" w:rsidTr="00E557CE">
        <w:trPr>
          <w:trHeight w:val="355"/>
        </w:trPr>
        <w:tc>
          <w:tcPr>
            <w:tcW w:w="1406" w:type="dxa"/>
          </w:tcPr>
          <w:p w14:paraId="26DF5214" w14:textId="77777777" w:rsidR="00A61D0F" w:rsidRDefault="00A61D0F" w:rsidP="00BE32A0">
            <w:pPr>
              <w:pStyle w:val="TableParagraph"/>
              <w:spacing w:before="85" w:line="249" w:lineRule="exact"/>
              <w:ind w:left="79"/>
            </w:pPr>
            <w:r>
              <w:rPr>
                <w:color w:val="231F20"/>
              </w:rPr>
              <w:t>13:59–14:11</w:t>
            </w:r>
          </w:p>
        </w:tc>
        <w:tc>
          <w:tcPr>
            <w:tcW w:w="6494" w:type="dxa"/>
          </w:tcPr>
          <w:p w14:paraId="605C8F2C" w14:textId="77777777" w:rsidR="00A61D0F" w:rsidRDefault="00A61D0F" w:rsidP="00BE32A0">
            <w:pPr>
              <w:pStyle w:val="TableParagraph"/>
              <w:spacing w:before="85" w:line="249" w:lineRule="exact"/>
            </w:pPr>
            <w:r>
              <w:rPr>
                <w:color w:val="231F20"/>
              </w:rPr>
              <w:t>The music excels portraying a hasty French retreat</w:t>
            </w:r>
          </w:p>
        </w:tc>
      </w:tr>
      <w:tr w:rsidR="00A61D0F" w14:paraId="27558C97" w14:textId="77777777" w:rsidTr="00E557CE">
        <w:trPr>
          <w:trHeight w:val="955"/>
        </w:trPr>
        <w:tc>
          <w:tcPr>
            <w:tcW w:w="1406" w:type="dxa"/>
          </w:tcPr>
          <w:p w14:paraId="05F68529" w14:textId="77777777" w:rsidR="00A61D0F" w:rsidRDefault="00A61D0F" w:rsidP="00BE32A0">
            <w:pPr>
              <w:pStyle w:val="TableParagraph"/>
              <w:spacing w:before="85"/>
              <w:ind w:left="79"/>
            </w:pPr>
            <w:r>
              <w:rPr>
                <w:color w:val="231F20"/>
              </w:rPr>
              <w:t>14:11–15:09</w:t>
            </w:r>
          </w:p>
        </w:tc>
        <w:tc>
          <w:tcPr>
            <w:tcW w:w="6494" w:type="dxa"/>
          </w:tcPr>
          <w:p w14:paraId="5D5F2D31" w14:textId="77777777" w:rsidR="00A61D0F" w:rsidRDefault="00A61D0F" w:rsidP="00905F8C">
            <w:pPr>
              <w:pStyle w:val="TableParagraph"/>
              <w:keepNext/>
              <w:spacing w:before="35" w:line="300" w:lineRule="atLeast"/>
              <w:ind w:right="278" w:firstLine="53"/>
            </w:pPr>
            <w:r>
              <w:rPr>
                <w:color w:val="231F20"/>
              </w:rPr>
              <w:t>The Russian anthem with cannons/percussion overpowers the French theme, The church bells join in again symbolic of the Russian victory.</w:t>
            </w:r>
          </w:p>
        </w:tc>
      </w:tr>
    </w:tbl>
    <w:p w14:paraId="17FF43E4" w14:textId="77777777" w:rsidR="00A61D0F" w:rsidRDefault="00905F8C" w:rsidP="00905F8C">
      <w:pPr>
        <w:pStyle w:val="CaptionHeader"/>
      </w:pPr>
      <w:r>
        <w:t xml:space="preserve">Table </w:t>
      </w:r>
      <w:r>
        <w:fldChar w:fldCharType="begin"/>
      </w:r>
      <w:r>
        <w:instrText xml:space="preserve"> SEQ Table \* ARABIC </w:instrText>
      </w:r>
      <w:r>
        <w:fldChar w:fldCharType="separate"/>
      </w:r>
      <w:r w:rsidR="003C4BC6">
        <w:rPr>
          <w:noProof/>
        </w:rPr>
        <w:t>13</w:t>
      </w:r>
      <w:r>
        <w:fldChar w:fldCharType="end"/>
      </w:r>
      <w:r>
        <w:t xml:space="preserve">: </w:t>
      </w:r>
      <w:r w:rsidRPr="00905F8C">
        <w:t>Listening Guide for 1812 Overture</w:t>
      </w:r>
    </w:p>
    <w:p w14:paraId="36DC3CCC" w14:textId="77777777" w:rsidR="00A61D0F" w:rsidRPr="00186531" w:rsidRDefault="00186531" w:rsidP="00186531">
      <w:pPr>
        <w:pStyle w:val="Heading1"/>
      </w:pPr>
      <w:r w:rsidRPr="00186531">
        <w:rPr>
          <w:caps w:val="0"/>
        </w:rPr>
        <w:t>MUSIC OF JOHN PHILIP SOUSA</w:t>
      </w:r>
    </w:p>
    <w:p w14:paraId="3A153613" w14:textId="77777777" w:rsidR="00A61D0F" w:rsidRDefault="00A61D0F" w:rsidP="00186531">
      <w:pPr>
        <w:pStyle w:val="Body"/>
        <w:rPr>
          <w:i/>
        </w:rPr>
      </w:pPr>
      <w:r>
        <w:t>John</w:t>
      </w:r>
      <w:r>
        <w:rPr>
          <w:spacing w:val="11"/>
        </w:rPr>
        <w:t xml:space="preserve"> </w:t>
      </w:r>
      <w:r>
        <w:t>Philip</w:t>
      </w:r>
      <w:r>
        <w:rPr>
          <w:spacing w:val="12"/>
        </w:rPr>
        <w:t xml:space="preserve"> </w:t>
      </w:r>
      <w:r>
        <w:t>Sousa,</w:t>
      </w:r>
      <w:r>
        <w:rPr>
          <w:spacing w:val="12"/>
        </w:rPr>
        <w:t xml:space="preserve"> </w:t>
      </w:r>
      <w:r>
        <w:t>(b.</w:t>
      </w:r>
      <w:r>
        <w:rPr>
          <w:spacing w:val="11"/>
        </w:rPr>
        <w:t xml:space="preserve"> </w:t>
      </w:r>
      <w:r>
        <w:t>Nov.</w:t>
      </w:r>
      <w:r>
        <w:rPr>
          <w:spacing w:val="12"/>
        </w:rPr>
        <w:t xml:space="preserve"> </w:t>
      </w:r>
      <w:r>
        <w:t>6,</w:t>
      </w:r>
      <w:r>
        <w:rPr>
          <w:spacing w:val="12"/>
        </w:rPr>
        <w:t xml:space="preserve"> </w:t>
      </w:r>
      <w:r>
        <w:t>1854-1939)</w:t>
      </w:r>
      <w:r>
        <w:rPr>
          <w:spacing w:val="11"/>
        </w:rPr>
        <w:t xml:space="preserve"> </w:t>
      </w:r>
      <w:r>
        <w:t>was</w:t>
      </w:r>
      <w:r>
        <w:rPr>
          <w:spacing w:val="12"/>
        </w:rPr>
        <w:t xml:space="preserve"> </w:t>
      </w:r>
      <w:r>
        <w:t>born</w:t>
      </w:r>
      <w:r>
        <w:rPr>
          <w:spacing w:val="12"/>
        </w:rPr>
        <w:t xml:space="preserve"> </w:t>
      </w:r>
      <w:r>
        <w:t>in</w:t>
      </w:r>
      <w:r>
        <w:rPr>
          <w:spacing w:val="11"/>
        </w:rPr>
        <w:t xml:space="preserve"> </w:t>
      </w:r>
      <w:r>
        <w:t>Washington,</w:t>
      </w:r>
      <w:r>
        <w:rPr>
          <w:spacing w:val="12"/>
        </w:rPr>
        <w:t xml:space="preserve"> </w:t>
      </w:r>
      <w:r>
        <w:t>D.C.</w:t>
      </w:r>
      <w:r>
        <w:rPr>
          <w:spacing w:val="12"/>
        </w:rPr>
        <w:t xml:space="preserve"> </w:t>
      </w:r>
      <w:r>
        <w:t>to</w:t>
      </w:r>
      <w:r>
        <w:rPr>
          <w:spacing w:val="12"/>
        </w:rPr>
        <w:t xml:space="preserve"> </w:t>
      </w:r>
      <w:r>
        <w:t>a father,</w:t>
      </w:r>
      <w:r>
        <w:rPr>
          <w:spacing w:val="16"/>
        </w:rPr>
        <w:t xml:space="preserve"> </w:t>
      </w:r>
      <w:r>
        <w:t>John</w:t>
      </w:r>
      <w:r>
        <w:rPr>
          <w:spacing w:val="17"/>
        </w:rPr>
        <w:t xml:space="preserve"> </w:t>
      </w:r>
      <w:r>
        <w:t>Antonio</w:t>
      </w:r>
      <w:r>
        <w:rPr>
          <w:spacing w:val="17"/>
        </w:rPr>
        <w:t xml:space="preserve"> </w:t>
      </w:r>
      <w:r>
        <w:t>Sousa,</w:t>
      </w:r>
      <w:r>
        <w:rPr>
          <w:spacing w:val="17"/>
        </w:rPr>
        <w:t xml:space="preserve"> </w:t>
      </w:r>
      <w:r>
        <w:t>who</w:t>
      </w:r>
      <w:r>
        <w:rPr>
          <w:spacing w:val="17"/>
        </w:rPr>
        <w:t xml:space="preserve"> </w:t>
      </w:r>
      <w:r>
        <w:t>played</w:t>
      </w:r>
      <w:r>
        <w:rPr>
          <w:spacing w:val="17"/>
        </w:rPr>
        <w:t xml:space="preserve"> </w:t>
      </w:r>
      <w:r>
        <w:t>trombone</w:t>
      </w:r>
      <w:r>
        <w:rPr>
          <w:spacing w:val="16"/>
        </w:rPr>
        <w:t xml:space="preserve"> </w:t>
      </w:r>
      <w:r>
        <w:t>in</w:t>
      </w:r>
      <w:r>
        <w:rPr>
          <w:spacing w:val="17"/>
        </w:rPr>
        <w:t xml:space="preserve"> </w:t>
      </w:r>
      <w:r>
        <w:t>the</w:t>
      </w:r>
      <w:r>
        <w:rPr>
          <w:spacing w:val="17"/>
        </w:rPr>
        <w:t xml:space="preserve"> </w:t>
      </w:r>
      <w:r>
        <w:t>U.S.</w:t>
      </w:r>
      <w:r>
        <w:rPr>
          <w:spacing w:val="17"/>
        </w:rPr>
        <w:t xml:space="preserve"> </w:t>
      </w:r>
      <w:r>
        <w:t>Marine</w:t>
      </w:r>
      <w:r>
        <w:rPr>
          <w:spacing w:val="17"/>
        </w:rPr>
        <w:t xml:space="preserve"> </w:t>
      </w:r>
      <w:r>
        <w:t>band</w:t>
      </w:r>
      <w:r>
        <w:rPr>
          <w:spacing w:val="17"/>
        </w:rPr>
        <w:t xml:space="preserve"> </w:t>
      </w:r>
      <w:r>
        <w:t>and a</w:t>
      </w:r>
      <w:r>
        <w:rPr>
          <w:spacing w:val="20"/>
        </w:rPr>
        <w:t xml:space="preserve"> </w:t>
      </w:r>
      <w:r>
        <w:t>mother,</w:t>
      </w:r>
      <w:r>
        <w:rPr>
          <w:spacing w:val="21"/>
        </w:rPr>
        <w:t xml:space="preserve"> </w:t>
      </w:r>
      <w:r>
        <w:t>Maria</w:t>
      </w:r>
      <w:r>
        <w:rPr>
          <w:spacing w:val="20"/>
        </w:rPr>
        <w:t xml:space="preserve"> </w:t>
      </w:r>
      <w:r>
        <w:t>Elisabeth</w:t>
      </w:r>
      <w:r>
        <w:rPr>
          <w:spacing w:val="21"/>
        </w:rPr>
        <w:t xml:space="preserve"> </w:t>
      </w:r>
      <w:r>
        <w:t>Trinkaus,</w:t>
      </w:r>
      <w:r>
        <w:rPr>
          <w:spacing w:val="20"/>
        </w:rPr>
        <w:t xml:space="preserve"> </w:t>
      </w:r>
      <w:r>
        <w:t>of</w:t>
      </w:r>
      <w:r>
        <w:rPr>
          <w:spacing w:val="21"/>
        </w:rPr>
        <w:t xml:space="preserve"> </w:t>
      </w:r>
      <w:r>
        <w:t>Bavarian</w:t>
      </w:r>
      <w:r>
        <w:rPr>
          <w:spacing w:val="20"/>
        </w:rPr>
        <w:t xml:space="preserve"> </w:t>
      </w:r>
      <w:r>
        <w:t>descent.</w:t>
      </w:r>
      <w:r>
        <w:rPr>
          <w:spacing w:val="21"/>
        </w:rPr>
        <w:t xml:space="preserve"> </w:t>
      </w:r>
      <w:r>
        <w:t>The</w:t>
      </w:r>
      <w:r>
        <w:rPr>
          <w:spacing w:val="21"/>
        </w:rPr>
        <w:t xml:space="preserve"> </w:t>
      </w:r>
      <w:r>
        <w:t>young</w:t>
      </w:r>
      <w:r>
        <w:rPr>
          <w:spacing w:val="21"/>
        </w:rPr>
        <w:t xml:space="preserve"> </w:t>
      </w:r>
      <w:r>
        <w:t>Sousa</w:t>
      </w:r>
      <w:r>
        <w:rPr>
          <w:spacing w:val="22"/>
        </w:rPr>
        <w:t xml:space="preserve"> </w:t>
      </w:r>
      <w:r>
        <w:t>was</w:t>
      </w:r>
      <w:r>
        <w:rPr>
          <w:spacing w:val="-1"/>
        </w:rPr>
        <w:t xml:space="preserve"> </w:t>
      </w:r>
      <w:r>
        <w:t>raised</w:t>
      </w:r>
      <w:r>
        <w:rPr>
          <w:spacing w:val="-12"/>
        </w:rPr>
        <w:t xml:space="preserve"> </w:t>
      </w:r>
      <w:r>
        <w:t>in</w:t>
      </w:r>
      <w:r>
        <w:rPr>
          <w:spacing w:val="-11"/>
        </w:rPr>
        <w:t xml:space="preserve"> </w:t>
      </w:r>
      <w:r>
        <w:t>a</w:t>
      </w:r>
      <w:r>
        <w:rPr>
          <w:spacing w:val="-11"/>
        </w:rPr>
        <w:t xml:space="preserve"> </w:t>
      </w:r>
      <w:r>
        <w:t>very</w:t>
      </w:r>
      <w:r>
        <w:rPr>
          <w:spacing w:val="-12"/>
        </w:rPr>
        <w:t xml:space="preserve"> </w:t>
      </w:r>
      <w:r>
        <w:t>musical</w:t>
      </w:r>
      <w:r>
        <w:rPr>
          <w:spacing w:val="-11"/>
        </w:rPr>
        <w:t xml:space="preserve"> </w:t>
      </w:r>
      <w:r>
        <w:t>environment</w:t>
      </w:r>
      <w:r>
        <w:rPr>
          <w:spacing w:val="-11"/>
        </w:rPr>
        <w:t xml:space="preserve"> </w:t>
      </w:r>
      <w:r>
        <w:t>and</w:t>
      </w:r>
      <w:r>
        <w:rPr>
          <w:spacing w:val="-12"/>
        </w:rPr>
        <w:t xml:space="preserve"> </w:t>
      </w:r>
      <w:r>
        <w:t>began</w:t>
      </w:r>
      <w:r>
        <w:rPr>
          <w:spacing w:val="-11"/>
        </w:rPr>
        <w:t xml:space="preserve"> </w:t>
      </w:r>
      <w:r>
        <w:t>studying</w:t>
      </w:r>
      <w:r>
        <w:rPr>
          <w:spacing w:val="-11"/>
        </w:rPr>
        <w:t xml:space="preserve"> </w:t>
      </w:r>
      <w:r>
        <w:t>voice,</w:t>
      </w:r>
      <w:r>
        <w:rPr>
          <w:spacing w:val="-12"/>
        </w:rPr>
        <w:t xml:space="preserve"> </w:t>
      </w:r>
      <w:r>
        <w:t>violin,</w:t>
      </w:r>
      <w:r>
        <w:rPr>
          <w:spacing w:val="-11"/>
        </w:rPr>
        <w:t xml:space="preserve"> </w:t>
      </w:r>
      <w:r>
        <w:t>piano,</w:t>
      </w:r>
      <w:r>
        <w:rPr>
          <w:spacing w:val="-11"/>
        </w:rPr>
        <w:t xml:space="preserve"> </w:t>
      </w:r>
      <w:r>
        <w:t>flute,</w:t>
      </w:r>
      <w:r>
        <w:rPr>
          <w:w w:val="99"/>
        </w:rPr>
        <w:t xml:space="preserve"> </w:t>
      </w:r>
      <w:r>
        <w:t>baritone,</w:t>
      </w:r>
      <w:r>
        <w:rPr>
          <w:spacing w:val="-6"/>
        </w:rPr>
        <w:t xml:space="preserve"> </w:t>
      </w:r>
      <w:r>
        <w:t>trombone,</w:t>
      </w:r>
      <w:r>
        <w:rPr>
          <w:spacing w:val="-5"/>
        </w:rPr>
        <w:t xml:space="preserve"> </w:t>
      </w:r>
      <w:r>
        <w:t>and</w:t>
      </w:r>
      <w:r>
        <w:rPr>
          <w:spacing w:val="-5"/>
        </w:rPr>
        <w:t xml:space="preserve"> </w:t>
      </w:r>
      <w:r>
        <w:t>alto</w:t>
      </w:r>
      <w:r>
        <w:rPr>
          <w:spacing w:val="-4"/>
        </w:rPr>
        <w:t xml:space="preserve"> </w:t>
      </w:r>
      <w:r>
        <w:t>horn</w:t>
      </w:r>
      <w:r>
        <w:rPr>
          <w:spacing w:val="-6"/>
        </w:rPr>
        <w:t xml:space="preserve"> </w:t>
      </w:r>
      <w:r>
        <w:t>when</w:t>
      </w:r>
      <w:r>
        <w:rPr>
          <w:spacing w:val="-5"/>
        </w:rPr>
        <w:t xml:space="preserve"> </w:t>
      </w:r>
      <w:r>
        <w:t>his</w:t>
      </w:r>
      <w:r>
        <w:rPr>
          <w:spacing w:val="-5"/>
        </w:rPr>
        <w:t xml:space="preserve"> </w:t>
      </w:r>
      <w:r>
        <w:t>peers</w:t>
      </w:r>
      <w:r>
        <w:rPr>
          <w:spacing w:val="-6"/>
        </w:rPr>
        <w:t xml:space="preserve"> </w:t>
      </w:r>
      <w:r>
        <w:t>were</w:t>
      </w:r>
      <w:r>
        <w:rPr>
          <w:spacing w:val="-5"/>
        </w:rPr>
        <w:t xml:space="preserve"> </w:t>
      </w:r>
      <w:r>
        <w:t>just</w:t>
      </w:r>
      <w:r>
        <w:rPr>
          <w:spacing w:val="-5"/>
        </w:rPr>
        <w:t xml:space="preserve"> </w:t>
      </w:r>
      <w:r>
        <w:t>beginning</w:t>
      </w:r>
      <w:r>
        <w:rPr>
          <w:spacing w:val="-6"/>
        </w:rPr>
        <w:t xml:space="preserve"> </w:t>
      </w:r>
      <w:r>
        <w:t>first</w:t>
      </w:r>
      <w:r>
        <w:rPr>
          <w:spacing w:val="-4"/>
        </w:rPr>
        <w:t xml:space="preserve"> </w:t>
      </w:r>
      <w:r>
        <w:t>grade.</w:t>
      </w:r>
      <w:r>
        <w:rPr>
          <w:spacing w:val="-1"/>
        </w:rPr>
        <w:t xml:space="preserve"> </w:t>
      </w:r>
      <w:r>
        <w:t>Sousa was an adventurous young man. At the young age of thirteen,</w:t>
      </w:r>
      <w:r>
        <w:rPr>
          <w:spacing w:val="-29"/>
        </w:rPr>
        <w:t xml:space="preserve"> </w:t>
      </w:r>
      <w:r>
        <w:t>he</w:t>
      </w:r>
      <w:r>
        <w:rPr>
          <w:spacing w:val="-2"/>
        </w:rPr>
        <w:t xml:space="preserve"> </w:t>
      </w:r>
      <w:r>
        <w:t>unsuccessfully</w:t>
      </w:r>
      <w:r>
        <w:rPr>
          <w:spacing w:val="-10"/>
        </w:rPr>
        <w:t xml:space="preserve"> </w:t>
      </w:r>
      <w:r>
        <w:t>tried</w:t>
      </w:r>
      <w:r>
        <w:rPr>
          <w:spacing w:val="-11"/>
        </w:rPr>
        <w:t xml:space="preserve"> </w:t>
      </w:r>
      <w:r>
        <w:t>to</w:t>
      </w:r>
      <w:r>
        <w:rPr>
          <w:spacing w:val="-10"/>
        </w:rPr>
        <w:t xml:space="preserve"> </w:t>
      </w:r>
      <w:r>
        <w:t>run</w:t>
      </w:r>
      <w:r>
        <w:rPr>
          <w:spacing w:val="-10"/>
        </w:rPr>
        <w:t xml:space="preserve"> </w:t>
      </w:r>
      <w:r>
        <w:t>away</w:t>
      </w:r>
      <w:r>
        <w:rPr>
          <w:spacing w:val="-10"/>
        </w:rPr>
        <w:t xml:space="preserve"> </w:t>
      </w:r>
      <w:r>
        <w:t>to</w:t>
      </w:r>
      <w:r>
        <w:rPr>
          <w:spacing w:val="-11"/>
        </w:rPr>
        <w:t xml:space="preserve"> </w:t>
      </w:r>
      <w:r>
        <w:t>join</w:t>
      </w:r>
      <w:r>
        <w:rPr>
          <w:spacing w:val="-11"/>
        </w:rPr>
        <w:t xml:space="preserve"> </w:t>
      </w:r>
      <w:r>
        <w:t>a</w:t>
      </w:r>
      <w:r>
        <w:rPr>
          <w:spacing w:val="-10"/>
        </w:rPr>
        <w:t xml:space="preserve"> </w:t>
      </w:r>
      <w:r>
        <w:t>circus</w:t>
      </w:r>
      <w:r>
        <w:rPr>
          <w:spacing w:val="-11"/>
        </w:rPr>
        <w:t xml:space="preserve"> </w:t>
      </w:r>
      <w:r>
        <w:t>band.</w:t>
      </w:r>
      <w:r>
        <w:rPr>
          <w:spacing w:val="-10"/>
        </w:rPr>
        <w:t xml:space="preserve"> </w:t>
      </w:r>
      <w:r>
        <w:t>Immediately</w:t>
      </w:r>
      <w:r>
        <w:rPr>
          <w:spacing w:val="-10"/>
        </w:rPr>
        <w:t xml:space="preserve"> </w:t>
      </w:r>
      <w:r>
        <w:t>after</w:t>
      </w:r>
      <w:r>
        <w:rPr>
          <w:spacing w:val="-10"/>
        </w:rPr>
        <w:t xml:space="preserve"> </w:t>
      </w:r>
      <w:r>
        <w:t>this</w:t>
      </w:r>
      <w:r>
        <w:rPr>
          <w:spacing w:val="-11"/>
        </w:rPr>
        <w:t xml:space="preserve"> </w:t>
      </w:r>
      <w:r>
        <w:t>episode,</w:t>
      </w:r>
      <w:r>
        <w:rPr>
          <w:spacing w:val="-10"/>
        </w:rPr>
        <w:t xml:space="preserve"> </w:t>
      </w:r>
      <w:r>
        <w:t>his</w:t>
      </w:r>
      <w:r w:rsidR="00186531">
        <w:t xml:space="preserve"> </w:t>
      </w:r>
      <w:r>
        <w:rPr>
          <w:color w:val="231F20"/>
        </w:rPr>
        <w:t>father</w:t>
      </w:r>
      <w:r>
        <w:rPr>
          <w:color w:val="231F20"/>
          <w:spacing w:val="-7"/>
        </w:rPr>
        <w:t xml:space="preserve"> </w:t>
      </w:r>
      <w:r>
        <w:rPr>
          <w:color w:val="231F20"/>
        </w:rPr>
        <w:t>enlisted</w:t>
      </w:r>
      <w:r>
        <w:rPr>
          <w:color w:val="231F20"/>
          <w:spacing w:val="-6"/>
        </w:rPr>
        <w:t xml:space="preserve"> </w:t>
      </w:r>
      <w:r>
        <w:rPr>
          <w:color w:val="231F20"/>
        </w:rPr>
        <w:t>him</w:t>
      </w:r>
      <w:r>
        <w:rPr>
          <w:color w:val="231F20"/>
          <w:spacing w:val="-7"/>
        </w:rPr>
        <w:t xml:space="preserve"> </w:t>
      </w:r>
      <w:r>
        <w:rPr>
          <w:color w:val="231F20"/>
        </w:rPr>
        <w:t>in</w:t>
      </w:r>
      <w:r>
        <w:rPr>
          <w:color w:val="231F20"/>
          <w:spacing w:val="-6"/>
        </w:rPr>
        <w:t xml:space="preserve"> </w:t>
      </w:r>
      <w:r>
        <w:rPr>
          <w:color w:val="231F20"/>
        </w:rPr>
        <w:t>the</w:t>
      </w:r>
      <w:r>
        <w:rPr>
          <w:color w:val="231F20"/>
          <w:spacing w:val="-6"/>
        </w:rPr>
        <w:t xml:space="preserve"> </w:t>
      </w:r>
      <w:r>
        <w:rPr>
          <w:color w:val="231F20"/>
        </w:rPr>
        <w:t>Marines</w:t>
      </w:r>
      <w:r>
        <w:rPr>
          <w:color w:val="231F20"/>
          <w:spacing w:val="-7"/>
        </w:rPr>
        <w:t xml:space="preserve"> </w:t>
      </w:r>
      <w:r>
        <w:rPr>
          <w:color w:val="231F20"/>
        </w:rPr>
        <w:t>as</w:t>
      </w:r>
      <w:r>
        <w:rPr>
          <w:color w:val="231F20"/>
          <w:spacing w:val="-7"/>
        </w:rPr>
        <w:t xml:space="preserve"> </w:t>
      </w:r>
      <w:r>
        <w:rPr>
          <w:color w:val="231F20"/>
        </w:rPr>
        <w:t>a</w:t>
      </w:r>
      <w:r>
        <w:rPr>
          <w:color w:val="231F20"/>
          <w:spacing w:val="-6"/>
        </w:rPr>
        <w:t xml:space="preserve"> </w:t>
      </w:r>
      <w:r>
        <w:rPr>
          <w:color w:val="231F20"/>
        </w:rPr>
        <w:t>band</w:t>
      </w:r>
      <w:r>
        <w:rPr>
          <w:color w:val="231F20"/>
          <w:spacing w:val="-7"/>
        </w:rPr>
        <w:t xml:space="preserve"> </w:t>
      </w:r>
      <w:r>
        <w:rPr>
          <w:color w:val="231F20"/>
        </w:rPr>
        <w:t>apprentice</w:t>
      </w:r>
      <w:r>
        <w:rPr>
          <w:color w:val="231F20"/>
          <w:spacing w:val="-6"/>
        </w:rPr>
        <w:t xml:space="preserve"> </w:t>
      </w:r>
      <w:r>
        <w:rPr>
          <w:color w:val="231F20"/>
        </w:rPr>
        <w:t>in</w:t>
      </w:r>
      <w:r>
        <w:rPr>
          <w:color w:val="231F20"/>
          <w:spacing w:val="-6"/>
        </w:rPr>
        <w:t xml:space="preserve"> </w:t>
      </w:r>
      <w:r>
        <w:rPr>
          <w:color w:val="231F20"/>
        </w:rPr>
        <w:t>the</w:t>
      </w:r>
      <w:r>
        <w:rPr>
          <w:color w:val="231F20"/>
          <w:spacing w:val="-6"/>
        </w:rPr>
        <w:t xml:space="preserve"> </w:t>
      </w:r>
      <w:r>
        <w:rPr>
          <w:color w:val="231F20"/>
        </w:rPr>
        <w:t>Marine</w:t>
      </w:r>
      <w:r>
        <w:rPr>
          <w:color w:val="231F20"/>
          <w:spacing w:val="-8"/>
        </w:rPr>
        <w:t xml:space="preserve"> </w:t>
      </w:r>
      <w:r>
        <w:rPr>
          <w:color w:val="231F20"/>
        </w:rPr>
        <w:t>Band.</w:t>
      </w:r>
      <w:r>
        <w:rPr>
          <w:color w:val="231F20"/>
          <w:spacing w:val="-7"/>
        </w:rPr>
        <w:t xml:space="preserve"> </w:t>
      </w:r>
      <w:r>
        <w:rPr>
          <w:color w:val="231F20"/>
        </w:rPr>
        <w:t>There he remained until he reached the age of twenty, complementing his Marine Band training in music by studying composition and music theory with the locally highly</w:t>
      </w:r>
      <w:r>
        <w:rPr>
          <w:color w:val="231F20"/>
          <w:spacing w:val="-5"/>
        </w:rPr>
        <w:t xml:space="preserve"> </w:t>
      </w:r>
      <w:r>
        <w:rPr>
          <w:color w:val="231F20"/>
        </w:rPr>
        <w:t>acclaimed</w:t>
      </w:r>
      <w:r>
        <w:rPr>
          <w:color w:val="231F20"/>
          <w:spacing w:val="-5"/>
        </w:rPr>
        <w:t xml:space="preserve"> </w:t>
      </w:r>
      <w:r>
        <w:rPr>
          <w:color w:val="231F20"/>
        </w:rPr>
        <w:t>orchestra</w:t>
      </w:r>
      <w:r>
        <w:rPr>
          <w:color w:val="231F20"/>
          <w:spacing w:val="-5"/>
        </w:rPr>
        <w:t xml:space="preserve"> </w:t>
      </w:r>
      <w:r>
        <w:rPr>
          <w:color w:val="231F20"/>
        </w:rPr>
        <w:t>leader,</w:t>
      </w:r>
      <w:r>
        <w:rPr>
          <w:color w:val="231F20"/>
          <w:spacing w:val="-4"/>
        </w:rPr>
        <w:t xml:space="preserve"> </w:t>
      </w:r>
      <w:r>
        <w:rPr>
          <w:color w:val="231F20"/>
        </w:rPr>
        <w:t>George</w:t>
      </w:r>
      <w:r>
        <w:rPr>
          <w:color w:val="231F20"/>
          <w:spacing w:val="-5"/>
        </w:rPr>
        <w:t xml:space="preserve"> </w:t>
      </w:r>
      <w:r>
        <w:rPr>
          <w:color w:val="231F20"/>
        </w:rPr>
        <w:t>Felix</w:t>
      </w:r>
      <w:r>
        <w:rPr>
          <w:color w:val="231F20"/>
          <w:spacing w:val="-5"/>
        </w:rPr>
        <w:t xml:space="preserve"> </w:t>
      </w:r>
      <w:r>
        <w:rPr>
          <w:color w:val="231F20"/>
        </w:rPr>
        <w:t>Benkert.</w:t>
      </w:r>
      <w:r>
        <w:rPr>
          <w:color w:val="231F20"/>
          <w:spacing w:val="-5"/>
        </w:rPr>
        <w:t xml:space="preserve"> </w:t>
      </w:r>
      <w:r>
        <w:rPr>
          <w:color w:val="231F20"/>
        </w:rPr>
        <w:t>During</w:t>
      </w:r>
      <w:r>
        <w:rPr>
          <w:color w:val="231F20"/>
          <w:spacing w:val="-4"/>
        </w:rPr>
        <w:t xml:space="preserve"> </w:t>
      </w:r>
      <w:r>
        <w:rPr>
          <w:color w:val="231F20"/>
        </w:rPr>
        <w:t>these</w:t>
      </w:r>
      <w:r>
        <w:rPr>
          <w:color w:val="231F20"/>
          <w:spacing w:val="-5"/>
        </w:rPr>
        <w:t xml:space="preserve"> </w:t>
      </w:r>
      <w:r>
        <w:rPr>
          <w:color w:val="231F20"/>
        </w:rPr>
        <w:t>early</w:t>
      </w:r>
      <w:r>
        <w:rPr>
          <w:color w:val="231F20"/>
          <w:spacing w:val="-5"/>
        </w:rPr>
        <w:t xml:space="preserve"> </w:t>
      </w:r>
      <w:r>
        <w:rPr>
          <w:color w:val="231F20"/>
        </w:rPr>
        <w:t>years</w:t>
      </w:r>
      <w:r>
        <w:rPr>
          <w:color w:val="231F20"/>
          <w:spacing w:val="-5"/>
        </w:rPr>
        <w:t xml:space="preserve"> </w:t>
      </w:r>
      <w:r>
        <w:rPr>
          <w:color w:val="231F20"/>
        </w:rPr>
        <w:t>with the</w:t>
      </w:r>
      <w:r>
        <w:rPr>
          <w:color w:val="231F20"/>
          <w:spacing w:val="-10"/>
        </w:rPr>
        <w:t xml:space="preserve"> </w:t>
      </w:r>
      <w:r>
        <w:rPr>
          <w:color w:val="231F20"/>
        </w:rPr>
        <w:t>Marine</w:t>
      </w:r>
      <w:r>
        <w:rPr>
          <w:color w:val="231F20"/>
          <w:spacing w:val="-9"/>
        </w:rPr>
        <w:t xml:space="preserve"> </w:t>
      </w:r>
      <w:r>
        <w:rPr>
          <w:color w:val="231F20"/>
        </w:rPr>
        <w:t>Band</w:t>
      </w:r>
      <w:r>
        <w:rPr>
          <w:color w:val="231F20"/>
          <w:spacing w:val="-9"/>
        </w:rPr>
        <w:t xml:space="preserve"> </w:t>
      </w:r>
      <w:r>
        <w:rPr>
          <w:color w:val="231F20"/>
        </w:rPr>
        <w:t>and</w:t>
      </w:r>
      <w:r>
        <w:rPr>
          <w:color w:val="231F20"/>
          <w:spacing w:val="-9"/>
        </w:rPr>
        <w:t xml:space="preserve"> </w:t>
      </w:r>
      <w:r>
        <w:rPr>
          <w:color w:val="231F20"/>
        </w:rPr>
        <w:t>under</w:t>
      </w:r>
      <w:r>
        <w:rPr>
          <w:color w:val="231F20"/>
          <w:spacing w:val="-9"/>
        </w:rPr>
        <w:t xml:space="preserve"> </w:t>
      </w:r>
      <w:r>
        <w:rPr>
          <w:color w:val="231F20"/>
        </w:rPr>
        <w:t>the</w:t>
      </w:r>
      <w:r>
        <w:rPr>
          <w:color w:val="231F20"/>
          <w:spacing w:val="-10"/>
        </w:rPr>
        <w:t xml:space="preserve"> </w:t>
      </w:r>
      <w:r>
        <w:rPr>
          <w:color w:val="231F20"/>
        </w:rPr>
        <w:t>music</w:t>
      </w:r>
      <w:r>
        <w:rPr>
          <w:color w:val="231F20"/>
          <w:spacing w:val="-9"/>
        </w:rPr>
        <w:t xml:space="preserve"> </w:t>
      </w:r>
      <w:r>
        <w:rPr>
          <w:color w:val="231F20"/>
        </w:rPr>
        <w:t>mentorship</w:t>
      </w:r>
      <w:r>
        <w:rPr>
          <w:color w:val="231F20"/>
          <w:spacing w:val="-9"/>
        </w:rPr>
        <w:t xml:space="preserve"> </w:t>
      </w:r>
      <w:r>
        <w:rPr>
          <w:color w:val="231F20"/>
        </w:rPr>
        <w:t>of</w:t>
      </w:r>
      <w:r>
        <w:rPr>
          <w:color w:val="231F20"/>
          <w:spacing w:val="-9"/>
        </w:rPr>
        <w:t xml:space="preserve"> </w:t>
      </w:r>
      <w:r>
        <w:rPr>
          <w:color w:val="231F20"/>
        </w:rPr>
        <w:t>Benkert,</w:t>
      </w:r>
      <w:r>
        <w:rPr>
          <w:color w:val="231F20"/>
          <w:spacing w:val="-9"/>
        </w:rPr>
        <w:t xml:space="preserve"> </w:t>
      </w:r>
      <w:r>
        <w:rPr>
          <w:color w:val="231F20"/>
        </w:rPr>
        <w:t>Sousa</w:t>
      </w:r>
      <w:r>
        <w:rPr>
          <w:color w:val="231F20"/>
          <w:spacing w:val="-9"/>
        </w:rPr>
        <w:t xml:space="preserve"> </w:t>
      </w:r>
      <w:r>
        <w:rPr>
          <w:color w:val="231F20"/>
        </w:rPr>
        <w:t>composed</w:t>
      </w:r>
      <w:r>
        <w:rPr>
          <w:color w:val="231F20"/>
          <w:spacing w:val="-10"/>
        </w:rPr>
        <w:t xml:space="preserve"> </w:t>
      </w:r>
      <w:r>
        <w:rPr>
          <w:color w:val="231F20"/>
        </w:rPr>
        <w:t xml:space="preserve">his first piece, </w:t>
      </w:r>
      <w:r>
        <w:rPr>
          <w:i/>
        </w:rPr>
        <w:t>Moonlight on the Potomac</w:t>
      </w:r>
      <w:r>
        <w:rPr>
          <w:i/>
          <w:spacing w:val="-7"/>
        </w:rPr>
        <w:t xml:space="preserve"> </w:t>
      </w:r>
      <w:r>
        <w:rPr>
          <w:i/>
        </w:rPr>
        <w:t>Waltzes.</w:t>
      </w:r>
    </w:p>
    <w:p w14:paraId="5AC85A2E" w14:textId="77777777" w:rsidR="00186531" w:rsidRPr="00186531" w:rsidRDefault="00186531" w:rsidP="00186531">
      <w:pPr>
        <w:pStyle w:val="Body"/>
      </w:pPr>
    </w:p>
    <w:p w14:paraId="53388A66" w14:textId="77777777" w:rsidR="00186531" w:rsidRPr="00186531" w:rsidRDefault="00186531" w:rsidP="00186531">
      <w:pPr>
        <w:pStyle w:val="Body"/>
        <w:ind w:firstLine="0"/>
        <w:jc w:val="center"/>
      </w:pPr>
      <w:r>
        <w:rPr>
          <w:noProof/>
        </w:rPr>
        <w:drawing>
          <wp:inline distT="0" distB="0" distL="0" distR="0" wp14:anchorId="0F775F78" wp14:editId="57EA614C">
            <wp:extent cx="2145456" cy="3050255"/>
            <wp:effectExtent l="0" t="0" r="1270" b="0"/>
            <wp:docPr id="227" name="image118.png" descr="John Philip Sousa" title="John Philip So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118.png"/>
                    <pic:cNvPicPr/>
                  </pic:nvPicPr>
                  <pic:blipFill>
                    <a:blip r:embed="rId72" cstate="print"/>
                    <a:stretch>
                      <a:fillRect/>
                    </a:stretch>
                  </pic:blipFill>
                  <pic:spPr>
                    <a:xfrm>
                      <a:off x="0" y="0"/>
                      <a:ext cx="2145456" cy="3050255"/>
                    </a:xfrm>
                    <a:prstGeom prst="rect">
                      <a:avLst/>
                    </a:prstGeom>
                  </pic:spPr>
                </pic:pic>
              </a:graphicData>
            </a:graphic>
          </wp:inline>
        </w:drawing>
      </w:r>
    </w:p>
    <w:p w14:paraId="3B225647" w14:textId="77777777" w:rsidR="00186531" w:rsidRDefault="00186531" w:rsidP="00186531">
      <w:pPr>
        <w:pStyle w:val="CaptionHeader"/>
      </w:pPr>
      <w:r>
        <w:t>Figure 6.18 | John Philip Sousa</w:t>
      </w:r>
    </w:p>
    <w:p w14:paraId="2F54B8DC" w14:textId="77777777" w:rsidR="00186531" w:rsidRPr="00186531" w:rsidRDefault="00186531" w:rsidP="00186531">
      <w:pPr>
        <w:pStyle w:val="CaptionText"/>
      </w:pPr>
      <w:r w:rsidRPr="00186531">
        <w:t xml:space="preserve">Author | Elmer Chickering </w:t>
      </w:r>
    </w:p>
    <w:p w14:paraId="6044AC4F" w14:textId="77777777" w:rsidR="00186531" w:rsidRPr="00186531" w:rsidRDefault="00186531" w:rsidP="00186531">
      <w:pPr>
        <w:pStyle w:val="CaptionText"/>
      </w:pPr>
      <w:r w:rsidRPr="00186531">
        <w:t xml:space="preserve">Source | Wikimedia Commons </w:t>
      </w:r>
    </w:p>
    <w:p w14:paraId="45932B1D" w14:textId="77777777" w:rsidR="00186531" w:rsidRPr="00186531" w:rsidRDefault="00186531" w:rsidP="00186531">
      <w:pPr>
        <w:pStyle w:val="CaptionText"/>
      </w:pPr>
      <w:r w:rsidRPr="00186531">
        <w:t>License | Public Domain</w:t>
      </w:r>
    </w:p>
    <w:p w14:paraId="39E9DE43" w14:textId="77777777" w:rsidR="00186531" w:rsidRPr="00186531" w:rsidRDefault="00186531" w:rsidP="00186531">
      <w:pPr>
        <w:pStyle w:val="Body"/>
      </w:pPr>
    </w:p>
    <w:p w14:paraId="5C008B4D" w14:textId="77777777" w:rsidR="00A61D0F" w:rsidRDefault="00A61D0F" w:rsidP="00186531">
      <w:pPr>
        <w:pStyle w:val="Body"/>
      </w:pPr>
      <w:r>
        <w:t xml:space="preserve">Upon his honorable discharge from </w:t>
      </w:r>
      <w:r>
        <w:rPr>
          <w:spacing w:val="-2"/>
        </w:rPr>
        <w:t xml:space="preserve">the </w:t>
      </w:r>
      <w:r>
        <w:t>Marines</w:t>
      </w:r>
      <w:r>
        <w:rPr>
          <w:spacing w:val="-15"/>
        </w:rPr>
        <w:t xml:space="preserve"> </w:t>
      </w:r>
      <w:r>
        <w:t>in</w:t>
      </w:r>
      <w:r>
        <w:rPr>
          <w:spacing w:val="-14"/>
        </w:rPr>
        <w:t xml:space="preserve"> </w:t>
      </w:r>
      <w:r>
        <w:t>1875,</w:t>
      </w:r>
      <w:r>
        <w:rPr>
          <w:spacing w:val="-14"/>
        </w:rPr>
        <w:t xml:space="preserve"> </w:t>
      </w:r>
      <w:r>
        <w:t>the</w:t>
      </w:r>
      <w:r>
        <w:rPr>
          <w:spacing w:val="-15"/>
        </w:rPr>
        <w:t xml:space="preserve"> </w:t>
      </w:r>
      <w:r>
        <w:t>twenty-one</w:t>
      </w:r>
      <w:r>
        <w:rPr>
          <w:spacing w:val="-14"/>
        </w:rPr>
        <w:t xml:space="preserve"> </w:t>
      </w:r>
      <w:r>
        <w:t>year</w:t>
      </w:r>
      <w:r>
        <w:rPr>
          <w:spacing w:val="-14"/>
        </w:rPr>
        <w:t xml:space="preserve"> </w:t>
      </w:r>
      <w:r>
        <w:t>old</w:t>
      </w:r>
      <w:r>
        <w:rPr>
          <w:spacing w:val="-15"/>
        </w:rPr>
        <w:t xml:space="preserve"> </w:t>
      </w:r>
      <w:r>
        <w:t xml:space="preserve">Sousa began performing on violin and touring. While playing violin, </w:t>
      </w:r>
      <w:r w:rsidRPr="00186531">
        <w:t>Sousa</w:t>
      </w:r>
      <w:r>
        <w:t xml:space="preserve"> performed under the baton of Jacques Offenbach at the Centenary Exhibition in Philadelphia and Sousa’s music later showed Offenbach’s influence. While playing the violin in various theater orchestras, Sousa learned to conduct, a skill he would use for the remainder of his career. This</w:t>
      </w:r>
      <w:r>
        <w:rPr>
          <w:spacing w:val="-11"/>
        </w:rPr>
        <w:t xml:space="preserve"> </w:t>
      </w:r>
      <w:r>
        <w:t>period</w:t>
      </w:r>
      <w:r>
        <w:rPr>
          <w:spacing w:val="-10"/>
        </w:rPr>
        <w:t xml:space="preserve"> </w:t>
      </w:r>
      <w:r>
        <w:t>of</w:t>
      </w:r>
      <w:r>
        <w:rPr>
          <w:spacing w:val="-10"/>
        </w:rPr>
        <w:t xml:space="preserve"> </w:t>
      </w:r>
      <w:r>
        <w:t>Sousa’s</w:t>
      </w:r>
      <w:r>
        <w:rPr>
          <w:spacing w:val="-10"/>
        </w:rPr>
        <w:t xml:space="preserve"> </w:t>
      </w:r>
      <w:r>
        <w:t>career</w:t>
      </w:r>
      <w:r>
        <w:rPr>
          <w:spacing w:val="-11"/>
        </w:rPr>
        <w:t xml:space="preserve"> </w:t>
      </w:r>
      <w:r>
        <w:t>eventually</w:t>
      </w:r>
      <w:r>
        <w:rPr>
          <w:spacing w:val="-10"/>
        </w:rPr>
        <w:t xml:space="preserve"> </w:t>
      </w:r>
      <w:r>
        <w:t>led</w:t>
      </w:r>
      <w:r>
        <w:rPr>
          <w:spacing w:val="-10"/>
        </w:rPr>
        <w:t xml:space="preserve"> </w:t>
      </w:r>
      <w:r>
        <w:t>to his</w:t>
      </w:r>
      <w:r>
        <w:rPr>
          <w:spacing w:val="-9"/>
        </w:rPr>
        <w:t xml:space="preserve"> </w:t>
      </w:r>
      <w:r>
        <w:t>conducting</w:t>
      </w:r>
      <w:r>
        <w:rPr>
          <w:spacing w:val="-8"/>
        </w:rPr>
        <w:t xml:space="preserve"> </w:t>
      </w:r>
      <w:r>
        <w:t>Gilbert</w:t>
      </w:r>
      <w:r>
        <w:rPr>
          <w:spacing w:val="-8"/>
        </w:rPr>
        <w:t xml:space="preserve"> </w:t>
      </w:r>
      <w:r>
        <w:t>and</w:t>
      </w:r>
      <w:r>
        <w:rPr>
          <w:spacing w:val="-9"/>
        </w:rPr>
        <w:t xml:space="preserve"> </w:t>
      </w:r>
      <w:r>
        <w:t>Sullivan’s</w:t>
      </w:r>
      <w:r>
        <w:rPr>
          <w:spacing w:val="-7"/>
        </w:rPr>
        <w:t xml:space="preserve"> </w:t>
      </w:r>
      <w:r>
        <w:rPr>
          <w:i/>
        </w:rPr>
        <w:t>H.</w:t>
      </w:r>
      <w:r>
        <w:rPr>
          <w:i/>
          <w:spacing w:val="-9"/>
        </w:rPr>
        <w:t xml:space="preserve"> </w:t>
      </w:r>
      <w:r>
        <w:rPr>
          <w:i/>
        </w:rPr>
        <w:t>M.</w:t>
      </w:r>
      <w:r>
        <w:rPr>
          <w:i/>
          <w:spacing w:val="-8"/>
        </w:rPr>
        <w:t xml:space="preserve"> </w:t>
      </w:r>
      <w:r>
        <w:rPr>
          <w:i/>
        </w:rPr>
        <w:t xml:space="preserve">S. Pinafore </w:t>
      </w:r>
      <w:r>
        <w:t xml:space="preserve">on Broadway in New York. In 1879, while conducting in Broadway, Sousa </w:t>
      </w:r>
      <w:r>
        <w:rPr>
          <w:spacing w:val="-2"/>
        </w:rPr>
        <w:t xml:space="preserve">met </w:t>
      </w:r>
      <w:r>
        <w:t>Jane van Middlesworth whom</w:t>
      </w:r>
      <w:r w:rsidR="00BE32A0">
        <w:t xml:space="preserve"> </w:t>
      </w:r>
      <w:r>
        <w:t>he</w:t>
      </w:r>
      <w:r w:rsidR="00BE32A0">
        <w:t xml:space="preserve"> </w:t>
      </w:r>
      <w:r>
        <w:t>married in</w:t>
      </w:r>
      <w:r>
        <w:rPr>
          <w:spacing w:val="9"/>
        </w:rPr>
        <w:t xml:space="preserve"> </w:t>
      </w:r>
      <w:r>
        <w:t>December</w:t>
      </w:r>
      <w:r>
        <w:rPr>
          <w:spacing w:val="9"/>
        </w:rPr>
        <w:t xml:space="preserve"> </w:t>
      </w:r>
      <w:r>
        <w:t>of</w:t>
      </w:r>
      <w:r>
        <w:rPr>
          <w:spacing w:val="9"/>
        </w:rPr>
        <w:t xml:space="preserve"> </w:t>
      </w:r>
      <w:r>
        <w:t>that</w:t>
      </w:r>
      <w:r>
        <w:rPr>
          <w:spacing w:val="10"/>
        </w:rPr>
        <w:t xml:space="preserve"> </w:t>
      </w:r>
      <w:r>
        <w:t>year.</w:t>
      </w:r>
      <w:r>
        <w:rPr>
          <w:spacing w:val="9"/>
        </w:rPr>
        <w:t xml:space="preserve"> </w:t>
      </w:r>
      <w:r>
        <w:t>About</w:t>
      </w:r>
      <w:r>
        <w:rPr>
          <w:spacing w:val="9"/>
        </w:rPr>
        <w:t xml:space="preserve"> </w:t>
      </w:r>
      <w:r>
        <w:t>a</w:t>
      </w:r>
      <w:r>
        <w:rPr>
          <w:spacing w:val="9"/>
        </w:rPr>
        <w:t xml:space="preserve"> </w:t>
      </w:r>
      <w:r>
        <w:t>year</w:t>
      </w:r>
      <w:r>
        <w:rPr>
          <w:spacing w:val="10"/>
        </w:rPr>
        <w:t xml:space="preserve"> </w:t>
      </w:r>
      <w:r>
        <w:rPr>
          <w:spacing w:val="-2"/>
        </w:rPr>
        <w:t>later,</w:t>
      </w:r>
      <w:r w:rsidR="00186531">
        <w:rPr>
          <w:spacing w:val="-2"/>
        </w:rPr>
        <w:t xml:space="preserve"> </w:t>
      </w:r>
      <w:r>
        <w:rPr>
          <w:color w:val="231F20"/>
        </w:rPr>
        <w:t>Sousa</w:t>
      </w:r>
      <w:r>
        <w:rPr>
          <w:color w:val="231F20"/>
          <w:spacing w:val="-16"/>
        </w:rPr>
        <w:t xml:space="preserve"> </w:t>
      </w:r>
      <w:r>
        <w:rPr>
          <w:color w:val="231F20"/>
        </w:rPr>
        <w:t>assumed</w:t>
      </w:r>
      <w:r>
        <w:rPr>
          <w:color w:val="231F20"/>
          <w:spacing w:val="-15"/>
        </w:rPr>
        <w:t xml:space="preserve"> </w:t>
      </w:r>
      <w:r>
        <w:rPr>
          <w:color w:val="231F20"/>
        </w:rPr>
        <w:t>the</w:t>
      </w:r>
      <w:r>
        <w:rPr>
          <w:color w:val="231F20"/>
          <w:spacing w:val="-15"/>
        </w:rPr>
        <w:t xml:space="preserve"> </w:t>
      </w:r>
      <w:r>
        <w:rPr>
          <w:color w:val="231F20"/>
        </w:rPr>
        <w:t>leadership</w:t>
      </w:r>
      <w:r>
        <w:rPr>
          <w:color w:val="231F20"/>
          <w:spacing w:val="-16"/>
        </w:rPr>
        <w:t xml:space="preserve"> </w:t>
      </w:r>
      <w:r>
        <w:rPr>
          <w:color w:val="231F20"/>
        </w:rPr>
        <w:t>post</w:t>
      </w:r>
      <w:r>
        <w:rPr>
          <w:color w:val="231F20"/>
          <w:spacing w:val="-15"/>
        </w:rPr>
        <w:t xml:space="preserve"> </w:t>
      </w:r>
      <w:r>
        <w:rPr>
          <w:color w:val="231F20"/>
        </w:rPr>
        <w:t>of</w:t>
      </w:r>
      <w:r>
        <w:rPr>
          <w:color w:val="231F20"/>
          <w:spacing w:val="-15"/>
        </w:rPr>
        <w:t xml:space="preserve"> </w:t>
      </w:r>
      <w:r>
        <w:rPr>
          <w:color w:val="231F20"/>
        </w:rPr>
        <w:t>the</w:t>
      </w:r>
      <w:r>
        <w:rPr>
          <w:color w:val="231F20"/>
          <w:spacing w:val="-15"/>
        </w:rPr>
        <w:t xml:space="preserve"> </w:t>
      </w:r>
      <w:r>
        <w:rPr>
          <w:color w:val="231F20"/>
        </w:rPr>
        <w:t xml:space="preserve">Marine Band with the couple moving to Washington, D.C. Sousa conducted the </w:t>
      </w:r>
      <w:r>
        <w:rPr>
          <w:color w:val="231F20"/>
          <w:spacing w:val="-2"/>
        </w:rPr>
        <w:t xml:space="preserve">Marine </w:t>
      </w:r>
      <w:r>
        <w:rPr>
          <w:color w:val="231F20"/>
        </w:rPr>
        <w:t>Band</w:t>
      </w:r>
      <w:r>
        <w:rPr>
          <w:color w:val="231F20"/>
          <w:spacing w:val="-17"/>
        </w:rPr>
        <w:t xml:space="preserve"> </w:t>
      </w:r>
      <w:r>
        <w:rPr>
          <w:color w:val="231F20"/>
        </w:rPr>
        <w:t>for</w:t>
      </w:r>
      <w:r>
        <w:rPr>
          <w:color w:val="231F20"/>
          <w:spacing w:val="-17"/>
        </w:rPr>
        <w:t xml:space="preserve"> </w:t>
      </w:r>
      <w:r>
        <w:rPr>
          <w:color w:val="231F20"/>
        </w:rPr>
        <w:t>the</w:t>
      </w:r>
      <w:r>
        <w:rPr>
          <w:color w:val="231F20"/>
          <w:spacing w:val="-18"/>
        </w:rPr>
        <w:t xml:space="preserve"> </w:t>
      </w:r>
      <w:r>
        <w:rPr>
          <w:color w:val="231F20"/>
        </w:rPr>
        <w:t>following</w:t>
      </w:r>
      <w:r>
        <w:rPr>
          <w:color w:val="231F20"/>
          <w:spacing w:val="-17"/>
        </w:rPr>
        <w:t xml:space="preserve"> </w:t>
      </w:r>
      <w:r>
        <w:rPr>
          <w:color w:val="231F20"/>
        </w:rPr>
        <w:t>twelve</w:t>
      </w:r>
      <w:r>
        <w:rPr>
          <w:color w:val="231F20"/>
          <w:spacing w:val="-17"/>
        </w:rPr>
        <w:t xml:space="preserve"> </w:t>
      </w:r>
      <w:r>
        <w:rPr>
          <w:color w:val="231F20"/>
        </w:rPr>
        <w:t>years,</w:t>
      </w:r>
      <w:r>
        <w:rPr>
          <w:color w:val="231F20"/>
          <w:spacing w:val="-18"/>
        </w:rPr>
        <w:t xml:space="preserve"> </w:t>
      </w:r>
      <w:r>
        <w:rPr>
          <w:color w:val="231F20"/>
        </w:rPr>
        <w:t>under</w:t>
      </w:r>
      <w:r>
        <w:rPr>
          <w:color w:val="231F20"/>
          <w:spacing w:val="-17"/>
        </w:rPr>
        <w:t xml:space="preserve"> </w:t>
      </w:r>
      <w:r>
        <w:rPr>
          <w:color w:val="231F20"/>
          <w:spacing w:val="-2"/>
        </w:rPr>
        <w:t>the</w:t>
      </w:r>
      <w:r w:rsidR="00186531">
        <w:rPr>
          <w:color w:val="231F20"/>
          <w:spacing w:val="-2"/>
        </w:rPr>
        <w:t xml:space="preserve"> </w:t>
      </w:r>
      <w:r>
        <w:rPr>
          <w:color w:val="231F20"/>
        </w:rPr>
        <w:t>presidential administrations of Rutherford Hayes, James Garfield, Grover Cleveland,</w:t>
      </w:r>
      <w:r>
        <w:rPr>
          <w:color w:val="231F20"/>
          <w:spacing w:val="-22"/>
        </w:rPr>
        <w:t xml:space="preserve"> </w:t>
      </w:r>
      <w:r>
        <w:rPr>
          <w:color w:val="231F20"/>
        </w:rPr>
        <w:t>Chester</w:t>
      </w:r>
      <w:r>
        <w:rPr>
          <w:color w:val="231F20"/>
          <w:spacing w:val="-21"/>
        </w:rPr>
        <w:t xml:space="preserve"> </w:t>
      </w:r>
      <w:r>
        <w:rPr>
          <w:color w:val="231F20"/>
        </w:rPr>
        <w:t>Arthur,</w:t>
      </w:r>
      <w:r>
        <w:rPr>
          <w:color w:val="231F20"/>
          <w:spacing w:val="-21"/>
        </w:rPr>
        <w:t xml:space="preserve"> </w:t>
      </w:r>
      <w:r>
        <w:rPr>
          <w:color w:val="231F20"/>
        </w:rPr>
        <w:t>and</w:t>
      </w:r>
      <w:r>
        <w:rPr>
          <w:color w:val="231F20"/>
          <w:spacing w:val="-21"/>
        </w:rPr>
        <w:t xml:space="preserve"> </w:t>
      </w:r>
      <w:r>
        <w:rPr>
          <w:color w:val="231F20"/>
        </w:rPr>
        <w:t>Benjamin</w:t>
      </w:r>
      <w:r>
        <w:rPr>
          <w:color w:val="231F20"/>
          <w:spacing w:val="-21"/>
        </w:rPr>
        <w:t xml:space="preserve"> </w:t>
      </w:r>
      <w:r>
        <w:rPr>
          <w:color w:val="231F20"/>
        </w:rPr>
        <w:t>Harrison.</w:t>
      </w:r>
      <w:r>
        <w:rPr>
          <w:color w:val="231F20"/>
          <w:spacing w:val="-21"/>
        </w:rPr>
        <w:t xml:space="preserve"> </w:t>
      </w:r>
      <w:r>
        <w:rPr>
          <w:color w:val="231F20"/>
        </w:rPr>
        <w:t>Sousa</w:t>
      </w:r>
      <w:r>
        <w:rPr>
          <w:color w:val="231F20"/>
          <w:spacing w:val="-21"/>
        </w:rPr>
        <w:t xml:space="preserve"> </w:t>
      </w:r>
      <w:r>
        <w:rPr>
          <w:color w:val="231F20"/>
        </w:rPr>
        <w:t>composed</w:t>
      </w:r>
      <w:r>
        <w:rPr>
          <w:color w:val="231F20"/>
          <w:spacing w:val="-21"/>
        </w:rPr>
        <w:t xml:space="preserve"> </w:t>
      </w:r>
      <w:r>
        <w:rPr>
          <w:color w:val="231F20"/>
        </w:rPr>
        <w:t>and</w:t>
      </w:r>
      <w:r>
        <w:rPr>
          <w:color w:val="231F20"/>
          <w:spacing w:val="-21"/>
        </w:rPr>
        <w:t xml:space="preserve"> </w:t>
      </w:r>
      <w:r>
        <w:rPr>
          <w:color w:val="231F20"/>
        </w:rPr>
        <w:t>performed</w:t>
      </w:r>
      <w:r>
        <w:rPr>
          <w:color w:val="231F20"/>
          <w:spacing w:val="-21"/>
        </w:rPr>
        <w:t xml:space="preserve"> </w:t>
      </w:r>
      <w:r>
        <w:rPr>
          <w:color w:val="231F20"/>
        </w:rPr>
        <w:t>repertoire</w:t>
      </w:r>
      <w:r>
        <w:rPr>
          <w:color w:val="231F20"/>
          <w:spacing w:val="-7"/>
        </w:rPr>
        <w:t xml:space="preserve"> </w:t>
      </w:r>
      <w:r>
        <w:rPr>
          <w:color w:val="231F20"/>
        </w:rPr>
        <w:t>at</w:t>
      </w:r>
      <w:r>
        <w:rPr>
          <w:color w:val="231F20"/>
          <w:spacing w:val="-7"/>
        </w:rPr>
        <w:t xml:space="preserve"> </w:t>
      </w:r>
      <w:r>
        <w:rPr>
          <w:color w:val="231F20"/>
        </w:rPr>
        <w:t>the</w:t>
      </w:r>
      <w:r>
        <w:rPr>
          <w:color w:val="231F20"/>
          <w:spacing w:val="-7"/>
        </w:rPr>
        <w:t xml:space="preserve"> </w:t>
      </w:r>
      <w:r>
        <w:rPr>
          <w:color w:val="231F20"/>
        </w:rPr>
        <w:t>request</w:t>
      </w:r>
      <w:r>
        <w:rPr>
          <w:color w:val="231F20"/>
          <w:spacing w:val="-7"/>
        </w:rPr>
        <w:t xml:space="preserve"> </w:t>
      </w:r>
      <w:r>
        <w:rPr>
          <w:color w:val="231F20"/>
        </w:rPr>
        <w:t>of</w:t>
      </w:r>
      <w:r>
        <w:rPr>
          <w:color w:val="231F20"/>
          <w:spacing w:val="-7"/>
        </w:rPr>
        <w:t xml:space="preserve"> </w:t>
      </w:r>
      <w:r>
        <w:rPr>
          <w:color w:val="231F20"/>
        </w:rPr>
        <w:t>these</w:t>
      </w:r>
      <w:r>
        <w:rPr>
          <w:color w:val="231F20"/>
          <w:spacing w:val="-7"/>
        </w:rPr>
        <w:t xml:space="preserve"> </w:t>
      </w:r>
      <w:r>
        <w:rPr>
          <w:color w:val="231F20"/>
        </w:rPr>
        <w:t>presidents</w:t>
      </w:r>
      <w:r>
        <w:rPr>
          <w:color w:val="231F20"/>
          <w:spacing w:val="-7"/>
        </w:rPr>
        <w:t xml:space="preserve"> </w:t>
      </w:r>
      <w:r>
        <w:rPr>
          <w:color w:val="231F20"/>
        </w:rPr>
        <w:t>and</w:t>
      </w:r>
      <w:r>
        <w:rPr>
          <w:color w:val="231F20"/>
          <w:spacing w:val="-7"/>
        </w:rPr>
        <w:t xml:space="preserve"> </w:t>
      </w:r>
      <w:r>
        <w:rPr>
          <w:color w:val="231F20"/>
        </w:rPr>
        <w:t>their</w:t>
      </w:r>
      <w:r>
        <w:rPr>
          <w:color w:val="231F20"/>
          <w:spacing w:val="-7"/>
        </w:rPr>
        <w:t xml:space="preserve"> </w:t>
      </w:r>
      <w:r>
        <w:rPr>
          <w:color w:val="231F20"/>
        </w:rPr>
        <w:t>respective</w:t>
      </w:r>
      <w:r>
        <w:rPr>
          <w:color w:val="231F20"/>
          <w:spacing w:val="-7"/>
        </w:rPr>
        <w:t xml:space="preserve"> </w:t>
      </w:r>
      <w:r>
        <w:rPr>
          <w:color w:val="231F20"/>
        </w:rPr>
        <w:t>first</w:t>
      </w:r>
      <w:r>
        <w:rPr>
          <w:color w:val="231F20"/>
          <w:spacing w:val="-7"/>
        </w:rPr>
        <w:t xml:space="preserve"> </w:t>
      </w:r>
      <w:r>
        <w:rPr>
          <w:color w:val="231F20"/>
        </w:rPr>
        <w:t>families.</w:t>
      </w:r>
    </w:p>
    <w:p w14:paraId="1BECF672" w14:textId="77777777" w:rsidR="00A61D0F" w:rsidRDefault="00A61D0F" w:rsidP="00186531">
      <w:pPr>
        <w:pStyle w:val="Body"/>
      </w:pPr>
      <w:r>
        <w:t xml:space="preserve">In 1895, Sousa successfully debuted his first opera. In 1886, </w:t>
      </w:r>
      <w:r>
        <w:rPr>
          <w:i/>
        </w:rPr>
        <w:t xml:space="preserve">The Gladiator, </w:t>
      </w:r>
      <w:r>
        <w:t xml:space="preserve">using his most recognizable music form of the march, received national recognition from military bandleaders. Two years later, he dedicated his newly composed march </w:t>
      </w:r>
      <w:r>
        <w:rPr>
          <w:i/>
        </w:rPr>
        <w:t xml:space="preserve">Semper Fidelis </w:t>
      </w:r>
      <w:r>
        <w:t>to the officers and men of the Marne Corps; that piece now is traditionally known as the “official” march of the Marine Corps.</w:t>
      </w:r>
    </w:p>
    <w:p w14:paraId="6CB73559" w14:textId="77777777" w:rsidR="00A61D0F" w:rsidRDefault="00A61D0F" w:rsidP="00186531">
      <w:pPr>
        <w:pStyle w:val="Body"/>
      </w:pPr>
      <w:r>
        <w:t>The</w:t>
      </w:r>
      <w:r>
        <w:rPr>
          <w:spacing w:val="-5"/>
        </w:rPr>
        <w:t xml:space="preserve"> </w:t>
      </w:r>
      <w:r>
        <w:t>Marine</w:t>
      </w:r>
      <w:r>
        <w:rPr>
          <w:spacing w:val="-4"/>
        </w:rPr>
        <w:t xml:space="preserve"> </w:t>
      </w:r>
      <w:r>
        <w:t>Band</w:t>
      </w:r>
      <w:r>
        <w:rPr>
          <w:spacing w:val="-4"/>
        </w:rPr>
        <w:t xml:space="preserve"> </w:t>
      </w:r>
      <w:r>
        <w:t>made</w:t>
      </w:r>
      <w:r>
        <w:rPr>
          <w:spacing w:val="-4"/>
        </w:rPr>
        <w:t xml:space="preserve"> </w:t>
      </w:r>
      <w:r>
        <w:t>its</w:t>
      </w:r>
      <w:r>
        <w:rPr>
          <w:spacing w:val="-4"/>
        </w:rPr>
        <w:t xml:space="preserve"> </w:t>
      </w:r>
      <w:r>
        <w:t>first</w:t>
      </w:r>
      <w:r>
        <w:rPr>
          <w:spacing w:val="-4"/>
        </w:rPr>
        <w:t xml:space="preserve"> </w:t>
      </w:r>
      <w:r>
        <w:t>recordings</w:t>
      </w:r>
      <w:r>
        <w:rPr>
          <w:spacing w:val="-4"/>
        </w:rPr>
        <w:t xml:space="preserve"> </w:t>
      </w:r>
      <w:r>
        <w:t>under</w:t>
      </w:r>
      <w:r>
        <w:rPr>
          <w:spacing w:val="-4"/>
        </w:rPr>
        <w:t xml:space="preserve"> </w:t>
      </w:r>
      <w:r>
        <w:t>Sousa’s</w:t>
      </w:r>
      <w:r>
        <w:rPr>
          <w:spacing w:val="-4"/>
        </w:rPr>
        <w:t xml:space="preserve"> </w:t>
      </w:r>
      <w:r>
        <w:t>leadership.</w:t>
      </w:r>
      <w:r>
        <w:rPr>
          <w:spacing w:val="-4"/>
        </w:rPr>
        <w:t xml:space="preserve"> </w:t>
      </w:r>
      <w:r>
        <w:t>The</w:t>
      </w:r>
      <w:r>
        <w:rPr>
          <w:spacing w:val="-4"/>
        </w:rPr>
        <w:t xml:space="preserve"> </w:t>
      </w:r>
      <w:r>
        <w:t>phonograph had just recently been invented, and the Columbia Phonograph Company,</w:t>
      </w:r>
      <w:r>
        <w:rPr>
          <w:spacing w:val="-11"/>
        </w:rPr>
        <w:t xml:space="preserve"> </w:t>
      </w:r>
      <w:r>
        <w:t>seeking</w:t>
      </w:r>
      <w:r>
        <w:rPr>
          <w:spacing w:val="-10"/>
        </w:rPr>
        <w:t xml:space="preserve"> </w:t>
      </w:r>
      <w:r>
        <w:t>a</w:t>
      </w:r>
      <w:r>
        <w:rPr>
          <w:spacing w:val="-10"/>
        </w:rPr>
        <w:t xml:space="preserve"> </w:t>
      </w:r>
      <w:r>
        <w:t>military</w:t>
      </w:r>
      <w:r>
        <w:rPr>
          <w:spacing w:val="-11"/>
        </w:rPr>
        <w:t xml:space="preserve"> </w:t>
      </w:r>
      <w:r>
        <w:t>band</w:t>
      </w:r>
      <w:r>
        <w:rPr>
          <w:spacing w:val="-10"/>
        </w:rPr>
        <w:t xml:space="preserve"> </w:t>
      </w:r>
      <w:r>
        <w:t>to</w:t>
      </w:r>
      <w:r>
        <w:rPr>
          <w:spacing w:val="-10"/>
        </w:rPr>
        <w:t xml:space="preserve"> </w:t>
      </w:r>
      <w:r>
        <w:t>record,</w:t>
      </w:r>
      <w:r>
        <w:rPr>
          <w:spacing w:val="-11"/>
        </w:rPr>
        <w:t xml:space="preserve"> </w:t>
      </w:r>
      <w:r>
        <w:t>selected</w:t>
      </w:r>
      <w:r>
        <w:rPr>
          <w:spacing w:val="-9"/>
        </w:rPr>
        <w:t xml:space="preserve"> </w:t>
      </w:r>
      <w:r>
        <w:t>the</w:t>
      </w:r>
      <w:r>
        <w:rPr>
          <w:spacing w:val="-10"/>
        </w:rPr>
        <w:t xml:space="preserve"> </w:t>
      </w:r>
      <w:r>
        <w:t>Marine</w:t>
      </w:r>
      <w:r>
        <w:rPr>
          <w:spacing w:val="-11"/>
        </w:rPr>
        <w:t xml:space="preserve"> </w:t>
      </w:r>
      <w:r>
        <w:t>Band.</w:t>
      </w:r>
      <w:r>
        <w:rPr>
          <w:spacing w:val="-10"/>
        </w:rPr>
        <w:t xml:space="preserve"> </w:t>
      </w:r>
      <w:r>
        <w:t>They</w:t>
      </w:r>
      <w:r>
        <w:rPr>
          <w:spacing w:val="-10"/>
        </w:rPr>
        <w:t xml:space="preserve"> </w:t>
      </w:r>
      <w:r>
        <w:t>first</w:t>
      </w:r>
      <w:r>
        <w:rPr>
          <w:spacing w:val="-10"/>
        </w:rPr>
        <w:t xml:space="preserve"> </w:t>
      </w:r>
      <w:r>
        <w:t>released sixty recording cylinders and, within the decade, recorded and released for sale more than 400 different titles. These recordings made Sousa’s marches and their performance by the Marine Band among the most popular to be</w:t>
      </w:r>
      <w:r>
        <w:rPr>
          <w:spacing w:val="-20"/>
        </w:rPr>
        <w:t xml:space="preserve"> </w:t>
      </w:r>
      <w:r>
        <w:t>recorded.</w:t>
      </w:r>
    </w:p>
    <w:p w14:paraId="4B86918A" w14:textId="77777777" w:rsidR="00A61D0F" w:rsidRDefault="00A61D0F" w:rsidP="00186531">
      <w:pPr>
        <w:pStyle w:val="Body"/>
      </w:pPr>
      <w:r>
        <w:t>Having</w:t>
      </w:r>
      <w:r>
        <w:rPr>
          <w:spacing w:val="-10"/>
        </w:rPr>
        <w:t xml:space="preserve"> </w:t>
      </w:r>
      <w:r>
        <w:t>achieved</w:t>
      </w:r>
      <w:r>
        <w:rPr>
          <w:spacing w:val="-9"/>
        </w:rPr>
        <w:t xml:space="preserve"> </w:t>
      </w:r>
      <w:r>
        <w:t>stardom,</w:t>
      </w:r>
      <w:r>
        <w:rPr>
          <w:spacing w:val="-9"/>
        </w:rPr>
        <w:t xml:space="preserve"> </w:t>
      </w:r>
      <w:r>
        <w:t>the</w:t>
      </w:r>
      <w:r>
        <w:rPr>
          <w:spacing w:val="-9"/>
        </w:rPr>
        <w:t xml:space="preserve"> </w:t>
      </w:r>
      <w:r>
        <w:t>Marine</w:t>
      </w:r>
      <w:r>
        <w:rPr>
          <w:spacing w:val="-9"/>
        </w:rPr>
        <w:t xml:space="preserve"> </w:t>
      </w:r>
      <w:r>
        <w:t>Band</w:t>
      </w:r>
      <w:r>
        <w:rPr>
          <w:spacing w:val="-9"/>
        </w:rPr>
        <w:t xml:space="preserve"> </w:t>
      </w:r>
      <w:r>
        <w:t>went</w:t>
      </w:r>
      <w:r>
        <w:rPr>
          <w:spacing w:val="-10"/>
        </w:rPr>
        <w:t xml:space="preserve"> </w:t>
      </w:r>
      <w:r>
        <w:t>on</w:t>
      </w:r>
      <w:r>
        <w:rPr>
          <w:spacing w:val="-9"/>
        </w:rPr>
        <w:t xml:space="preserve"> </w:t>
      </w:r>
      <w:r>
        <w:t>two</w:t>
      </w:r>
      <w:r>
        <w:rPr>
          <w:spacing w:val="-9"/>
        </w:rPr>
        <w:t xml:space="preserve"> </w:t>
      </w:r>
      <w:r>
        <w:t>limited</w:t>
      </w:r>
      <w:r>
        <w:rPr>
          <w:spacing w:val="-9"/>
        </w:rPr>
        <w:t xml:space="preserve"> </w:t>
      </w:r>
      <w:r>
        <w:t>but</w:t>
      </w:r>
      <w:r>
        <w:rPr>
          <w:spacing w:val="-9"/>
        </w:rPr>
        <w:t xml:space="preserve"> </w:t>
      </w:r>
      <w:r>
        <w:t>successful tours in 1891-92. After completing these tours, promoter David Blakely convinced Sousa to resign his post to organize a civilian concert band. Sousa did so,</w:t>
      </w:r>
      <w:r>
        <w:rPr>
          <w:spacing w:val="-5"/>
        </w:rPr>
        <w:t xml:space="preserve"> </w:t>
      </w:r>
      <w:r>
        <w:t>forming</w:t>
      </w:r>
      <w:r w:rsidR="00186531">
        <w:t xml:space="preserve"> </w:t>
      </w:r>
      <w:r>
        <w:rPr>
          <w:color w:val="231F20"/>
        </w:rPr>
        <w:t>the New Marine Band which was a concert rather than a marching band. After receiving criticism from Washington for using the word “Marine” in the title of his civilian band, Sousa eventually dropped it from its name. The new band’s first performance</w:t>
      </w:r>
      <w:r>
        <w:rPr>
          <w:color w:val="231F20"/>
          <w:spacing w:val="-9"/>
        </w:rPr>
        <w:t xml:space="preserve"> </w:t>
      </w:r>
      <w:r>
        <w:rPr>
          <w:color w:val="231F20"/>
        </w:rPr>
        <w:t>was</w:t>
      </w:r>
      <w:r>
        <w:rPr>
          <w:color w:val="231F20"/>
          <w:spacing w:val="-8"/>
        </w:rPr>
        <w:t xml:space="preserve"> </w:t>
      </w:r>
      <w:r>
        <w:rPr>
          <w:color w:val="231F20"/>
        </w:rPr>
        <w:t>on</w:t>
      </w:r>
      <w:r>
        <w:rPr>
          <w:color w:val="231F20"/>
          <w:spacing w:val="-8"/>
        </w:rPr>
        <w:t xml:space="preserve"> </w:t>
      </w:r>
      <w:r>
        <w:rPr>
          <w:color w:val="231F20"/>
        </w:rPr>
        <w:t>September</w:t>
      </w:r>
      <w:r>
        <w:rPr>
          <w:color w:val="231F20"/>
          <w:spacing w:val="-8"/>
        </w:rPr>
        <w:t xml:space="preserve"> </w:t>
      </w:r>
      <w:r>
        <w:rPr>
          <w:color w:val="231F20"/>
        </w:rPr>
        <w:t>26,</w:t>
      </w:r>
      <w:r>
        <w:rPr>
          <w:color w:val="231F20"/>
          <w:spacing w:val="-8"/>
        </w:rPr>
        <w:t xml:space="preserve"> </w:t>
      </w:r>
      <w:r>
        <w:rPr>
          <w:color w:val="231F20"/>
        </w:rPr>
        <w:t>1892</w:t>
      </w:r>
      <w:r>
        <w:rPr>
          <w:color w:val="231F20"/>
          <w:spacing w:val="-8"/>
        </w:rPr>
        <w:t xml:space="preserve"> </w:t>
      </w:r>
      <w:r>
        <w:rPr>
          <w:color w:val="231F20"/>
        </w:rPr>
        <w:t>in</w:t>
      </w:r>
      <w:r>
        <w:rPr>
          <w:color w:val="231F20"/>
          <w:spacing w:val="-9"/>
        </w:rPr>
        <w:t xml:space="preserve"> </w:t>
      </w:r>
      <w:r>
        <w:rPr>
          <w:color w:val="231F20"/>
        </w:rPr>
        <w:t>Stillman</w:t>
      </w:r>
      <w:r>
        <w:rPr>
          <w:color w:val="231F20"/>
          <w:spacing w:val="-8"/>
        </w:rPr>
        <w:t xml:space="preserve"> </w:t>
      </w:r>
      <w:r>
        <w:rPr>
          <w:color w:val="231F20"/>
        </w:rPr>
        <w:t>Music</w:t>
      </w:r>
      <w:r>
        <w:rPr>
          <w:color w:val="231F20"/>
          <w:spacing w:val="-8"/>
        </w:rPr>
        <w:t xml:space="preserve"> </w:t>
      </w:r>
      <w:r>
        <w:rPr>
          <w:color w:val="231F20"/>
        </w:rPr>
        <w:t>Hall</w:t>
      </w:r>
      <w:r>
        <w:rPr>
          <w:color w:val="231F20"/>
          <w:spacing w:val="-8"/>
        </w:rPr>
        <w:t xml:space="preserve"> </w:t>
      </w:r>
      <w:r>
        <w:rPr>
          <w:color w:val="231F20"/>
        </w:rPr>
        <w:t>in</w:t>
      </w:r>
      <w:r>
        <w:rPr>
          <w:color w:val="231F20"/>
          <w:spacing w:val="-9"/>
        </w:rPr>
        <w:t xml:space="preserve"> </w:t>
      </w:r>
      <w:r>
        <w:rPr>
          <w:color w:val="231F20"/>
        </w:rPr>
        <w:t>Plainfield,</w:t>
      </w:r>
      <w:r>
        <w:rPr>
          <w:color w:val="231F20"/>
          <w:spacing w:val="-8"/>
        </w:rPr>
        <w:t xml:space="preserve"> </w:t>
      </w:r>
      <w:r>
        <w:rPr>
          <w:color w:val="231F20"/>
        </w:rPr>
        <w:t>New Jersey.</w:t>
      </w:r>
      <w:r>
        <w:rPr>
          <w:color w:val="231F20"/>
          <w:spacing w:val="-17"/>
        </w:rPr>
        <w:t xml:space="preserve"> </w:t>
      </w:r>
      <w:r>
        <w:rPr>
          <w:color w:val="231F20"/>
        </w:rPr>
        <w:t>Two</w:t>
      </w:r>
      <w:r>
        <w:rPr>
          <w:color w:val="231F20"/>
          <w:spacing w:val="-16"/>
        </w:rPr>
        <w:t xml:space="preserve"> </w:t>
      </w:r>
      <w:r>
        <w:rPr>
          <w:color w:val="231F20"/>
        </w:rPr>
        <w:t>days</w:t>
      </w:r>
      <w:r>
        <w:rPr>
          <w:color w:val="231F20"/>
          <w:spacing w:val="-17"/>
        </w:rPr>
        <w:t xml:space="preserve"> </w:t>
      </w:r>
      <w:r>
        <w:rPr>
          <w:color w:val="231F20"/>
        </w:rPr>
        <w:t>prior</w:t>
      </w:r>
      <w:r>
        <w:rPr>
          <w:color w:val="231F20"/>
          <w:spacing w:val="-17"/>
        </w:rPr>
        <w:t xml:space="preserve"> </w:t>
      </w:r>
      <w:r>
        <w:rPr>
          <w:color w:val="231F20"/>
        </w:rPr>
        <w:t>to</w:t>
      </w:r>
      <w:r>
        <w:rPr>
          <w:color w:val="231F20"/>
          <w:spacing w:val="-17"/>
        </w:rPr>
        <w:t xml:space="preserve"> </w:t>
      </w:r>
      <w:r>
        <w:rPr>
          <w:color w:val="231F20"/>
        </w:rPr>
        <w:t>the</w:t>
      </w:r>
      <w:r>
        <w:rPr>
          <w:color w:val="231F20"/>
          <w:spacing w:val="-16"/>
        </w:rPr>
        <w:t xml:space="preserve"> </w:t>
      </w:r>
      <w:r>
        <w:rPr>
          <w:color w:val="231F20"/>
        </w:rPr>
        <w:t>concert,</w:t>
      </w:r>
      <w:r>
        <w:rPr>
          <w:color w:val="231F20"/>
          <w:spacing w:val="-17"/>
        </w:rPr>
        <w:t xml:space="preserve"> </w:t>
      </w:r>
      <w:r>
        <w:rPr>
          <w:color w:val="231F20"/>
        </w:rPr>
        <w:t>acclaimed</w:t>
      </w:r>
      <w:r>
        <w:rPr>
          <w:color w:val="231F20"/>
          <w:spacing w:val="-16"/>
        </w:rPr>
        <w:t xml:space="preserve"> </w:t>
      </w:r>
      <w:r>
        <w:rPr>
          <w:color w:val="231F20"/>
        </w:rPr>
        <w:t>bandmaster,</w:t>
      </w:r>
      <w:r>
        <w:rPr>
          <w:color w:val="231F20"/>
          <w:spacing w:val="-17"/>
        </w:rPr>
        <w:t xml:space="preserve"> </w:t>
      </w:r>
      <w:r>
        <w:rPr>
          <w:color w:val="231F20"/>
        </w:rPr>
        <w:t>Patrick</w:t>
      </w:r>
      <w:r>
        <w:rPr>
          <w:color w:val="231F20"/>
          <w:spacing w:val="-17"/>
        </w:rPr>
        <w:t xml:space="preserve"> </w:t>
      </w:r>
      <w:r>
        <w:rPr>
          <w:color w:val="231F20"/>
        </w:rPr>
        <w:t>Gilmore,</w:t>
      </w:r>
      <w:r>
        <w:rPr>
          <w:color w:val="231F20"/>
          <w:spacing w:val="-18"/>
        </w:rPr>
        <w:t xml:space="preserve"> </w:t>
      </w:r>
      <w:r>
        <w:rPr>
          <w:color w:val="231F20"/>
        </w:rPr>
        <w:t>died in St. Louis. Eventually nineteen former musicians from Gilmore’s band joined Sousa’s band. The names of many of these nineteen musicians are still recognized today, including Herbert L. Clark on cornet and E. A. Lefebre on</w:t>
      </w:r>
      <w:r>
        <w:rPr>
          <w:color w:val="231F20"/>
          <w:spacing w:val="-22"/>
        </w:rPr>
        <w:t xml:space="preserve"> </w:t>
      </w:r>
      <w:r>
        <w:rPr>
          <w:color w:val="231F20"/>
        </w:rPr>
        <w:t>saxophone.</w:t>
      </w:r>
    </w:p>
    <w:p w14:paraId="048A3EDE" w14:textId="77777777" w:rsidR="00A61D0F" w:rsidRDefault="00A61D0F" w:rsidP="00186531">
      <w:pPr>
        <w:pStyle w:val="Body"/>
        <w:rPr>
          <w:i/>
        </w:rPr>
      </w:pPr>
      <w:r>
        <w:t xml:space="preserve">While conducting this new band, Sousa also continued to compose music. When vacationing in Europe with his wife in 1896, he received news that David Blakely had died. The couple immediately departed for home. During this time travelling back to the United States, Sousa wrote his most famous composition, </w:t>
      </w:r>
      <w:r>
        <w:rPr>
          <w:i/>
        </w:rPr>
        <w:t>The Stars and Stripes Forever.</w:t>
      </w:r>
    </w:p>
    <w:p w14:paraId="469A750F" w14:textId="77777777" w:rsidR="00A61D0F" w:rsidRDefault="00A61D0F" w:rsidP="00186531">
      <w:pPr>
        <w:pStyle w:val="Body"/>
      </w:pPr>
      <w:r>
        <w:t>From 1900 to 1910, the Sousa band toured extensively. Tours included performances</w:t>
      </w:r>
      <w:r>
        <w:rPr>
          <w:spacing w:val="-4"/>
        </w:rPr>
        <w:t xml:space="preserve"> </w:t>
      </w:r>
      <w:r>
        <w:t>in</w:t>
      </w:r>
      <w:r>
        <w:rPr>
          <w:spacing w:val="-4"/>
        </w:rPr>
        <w:t xml:space="preserve"> </w:t>
      </w:r>
      <w:r>
        <w:t>the</w:t>
      </w:r>
      <w:r>
        <w:rPr>
          <w:spacing w:val="-3"/>
        </w:rPr>
        <w:t xml:space="preserve"> </w:t>
      </w:r>
      <w:r>
        <w:t>United</w:t>
      </w:r>
      <w:r>
        <w:rPr>
          <w:spacing w:val="-4"/>
        </w:rPr>
        <w:t xml:space="preserve"> </w:t>
      </w:r>
      <w:r>
        <w:t>States,</w:t>
      </w:r>
      <w:r>
        <w:rPr>
          <w:spacing w:val="-4"/>
        </w:rPr>
        <w:t xml:space="preserve"> </w:t>
      </w:r>
      <w:r>
        <w:t>Great</w:t>
      </w:r>
      <w:r>
        <w:rPr>
          <w:spacing w:val="-3"/>
        </w:rPr>
        <w:t xml:space="preserve"> </w:t>
      </w:r>
      <w:r>
        <w:t>Britain,</w:t>
      </w:r>
      <w:r>
        <w:rPr>
          <w:spacing w:val="-4"/>
        </w:rPr>
        <w:t xml:space="preserve"> </w:t>
      </w:r>
      <w:r>
        <w:t>Europe,</w:t>
      </w:r>
      <w:r>
        <w:rPr>
          <w:spacing w:val="-4"/>
        </w:rPr>
        <w:t xml:space="preserve"> </w:t>
      </w:r>
      <w:r>
        <w:t>South</w:t>
      </w:r>
      <w:r>
        <w:rPr>
          <w:spacing w:val="-3"/>
        </w:rPr>
        <w:t xml:space="preserve"> </w:t>
      </w:r>
      <w:r>
        <w:t>Africa,</w:t>
      </w:r>
      <w:r>
        <w:rPr>
          <w:spacing w:val="-4"/>
        </w:rPr>
        <w:t xml:space="preserve"> </w:t>
      </w:r>
      <w:r>
        <w:t>Australia,</w:t>
      </w:r>
      <w:r>
        <w:rPr>
          <w:spacing w:val="-4"/>
        </w:rPr>
        <w:t xml:space="preserve"> </w:t>
      </w:r>
      <w:r>
        <w:t>Canada, New Zealand, Hawaii, and the South Pacific in the Canary Islands. These performances</w:t>
      </w:r>
      <w:r>
        <w:rPr>
          <w:spacing w:val="-11"/>
        </w:rPr>
        <w:t xml:space="preserve"> </w:t>
      </w:r>
      <w:r>
        <w:t>and</w:t>
      </w:r>
      <w:r>
        <w:rPr>
          <w:spacing w:val="-11"/>
        </w:rPr>
        <w:t xml:space="preserve"> </w:t>
      </w:r>
      <w:r>
        <w:t>tours</w:t>
      </w:r>
      <w:r>
        <w:rPr>
          <w:spacing w:val="-11"/>
        </w:rPr>
        <w:t xml:space="preserve"> </w:t>
      </w:r>
      <w:r>
        <w:t>contributed</w:t>
      </w:r>
      <w:r>
        <w:rPr>
          <w:spacing w:val="-11"/>
        </w:rPr>
        <w:t xml:space="preserve"> </w:t>
      </w:r>
      <w:r>
        <w:t>to</w:t>
      </w:r>
      <w:r>
        <w:rPr>
          <w:spacing w:val="-11"/>
        </w:rPr>
        <w:t xml:space="preserve"> </w:t>
      </w:r>
      <w:r>
        <w:t>Sousa’s</w:t>
      </w:r>
      <w:r>
        <w:rPr>
          <w:spacing w:val="-11"/>
        </w:rPr>
        <w:t xml:space="preserve"> </w:t>
      </w:r>
      <w:r>
        <w:t>band’s</w:t>
      </w:r>
      <w:r>
        <w:rPr>
          <w:spacing w:val="-11"/>
        </w:rPr>
        <w:t xml:space="preserve"> </w:t>
      </w:r>
      <w:r>
        <w:t>reputation</w:t>
      </w:r>
      <w:r>
        <w:rPr>
          <w:spacing w:val="-11"/>
        </w:rPr>
        <w:t xml:space="preserve"> </w:t>
      </w:r>
      <w:r>
        <w:t>as</w:t>
      </w:r>
      <w:r>
        <w:rPr>
          <w:spacing w:val="-11"/>
        </w:rPr>
        <w:t xml:space="preserve"> </w:t>
      </w:r>
      <w:r>
        <w:t>the</w:t>
      </w:r>
      <w:r>
        <w:rPr>
          <w:spacing w:val="-11"/>
        </w:rPr>
        <w:t xml:space="preserve"> </w:t>
      </w:r>
      <w:r>
        <w:t>most</w:t>
      </w:r>
      <w:r>
        <w:rPr>
          <w:spacing w:val="-11"/>
        </w:rPr>
        <w:t xml:space="preserve"> </w:t>
      </w:r>
      <w:r>
        <w:t>admired American band of its</w:t>
      </w:r>
      <w:r>
        <w:rPr>
          <w:spacing w:val="-4"/>
        </w:rPr>
        <w:t xml:space="preserve"> </w:t>
      </w:r>
      <w:r>
        <w:t>time.</w:t>
      </w:r>
    </w:p>
    <w:p w14:paraId="2E8992F2" w14:textId="77777777" w:rsidR="00A61D0F" w:rsidRDefault="00A61D0F" w:rsidP="00186531">
      <w:pPr>
        <w:pStyle w:val="Body"/>
      </w:pPr>
      <w:r>
        <w:t>After</w:t>
      </w:r>
      <w:r>
        <w:rPr>
          <w:spacing w:val="-13"/>
        </w:rPr>
        <w:t xml:space="preserve"> </w:t>
      </w:r>
      <w:r>
        <w:t>WWI,</w:t>
      </w:r>
      <w:r>
        <w:rPr>
          <w:spacing w:val="-13"/>
        </w:rPr>
        <w:t xml:space="preserve"> </w:t>
      </w:r>
      <w:r>
        <w:t>Sousa</w:t>
      </w:r>
      <w:r>
        <w:rPr>
          <w:spacing w:val="-12"/>
        </w:rPr>
        <w:t xml:space="preserve"> </w:t>
      </w:r>
      <w:r>
        <w:t>continued</w:t>
      </w:r>
      <w:r>
        <w:rPr>
          <w:spacing w:val="-13"/>
        </w:rPr>
        <w:t xml:space="preserve"> </w:t>
      </w:r>
      <w:r>
        <w:t>to</w:t>
      </w:r>
      <w:r>
        <w:rPr>
          <w:spacing w:val="-12"/>
        </w:rPr>
        <w:t xml:space="preserve"> </w:t>
      </w:r>
      <w:r>
        <w:t>tour</w:t>
      </w:r>
      <w:r>
        <w:rPr>
          <w:spacing w:val="-13"/>
        </w:rPr>
        <w:t xml:space="preserve"> </w:t>
      </w:r>
      <w:r>
        <w:t>with</w:t>
      </w:r>
      <w:r>
        <w:rPr>
          <w:spacing w:val="-12"/>
        </w:rPr>
        <w:t xml:space="preserve"> </w:t>
      </w:r>
      <w:r>
        <w:t>his</w:t>
      </w:r>
      <w:r>
        <w:rPr>
          <w:spacing w:val="-13"/>
        </w:rPr>
        <w:t xml:space="preserve"> </w:t>
      </w:r>
      <w:r>
        <w:t>band</w:t>
      </w:r>
      <w:r>
        <w:rPr>
          <w:spacing w:val="-12"/>
        </w:rPr>
        <w:t xml:space="preserve"> </w:t>
      </w:r>
      <w:r>
        <w:t>and</w:t>
      </w:r>
      <w:r>
        <w:rPr>
          <w:spacing w:val="-13"/>
        </w:rPr>
        <w:t xml:space="preserve"> </w:t>
      </w:r>
      <w:r>
        <w:t>became</w:t>
      </w:r>
      <w:r>
        <w:rPr>
          <w:spacing w:val="-12"/>
        </w:rPr>
        <w:t xml:space="preserve"> </w:t>
      </w:r>
      <w:r>
        <w:t>a</w:t>
      </w:r>
      <w:r>
        <w:rPr>
          <w:spacing w:val="-13"/>
        </w:rPr>
        <w:t xml:space="preserve"> </w:t>
      </w:r>
      <w:r>
        <w:t>champion</w:t>
      </w:r>
      <w:r>
        <w:rPr>
          <w:spacing w:val="-12"/>
        </w:rPr>
        <w:t xml:space="preserve"> </w:t>
      </w:r>
      <w:r>
        <w:t>and advocate</w:t>
      </w:r>
      <w:r>
        <w:rPr>
          <w:spacing w:val="-15"/>
        </w:rPr>
        <w:t xml:space="preserve"> </w:t>
      </w:r>
      <w:r>
        <w:t>for</w:t>
      </w:r>
      <w:r>
        <w:rPr>
          <w:spacing w:val="-15"/>
        </w:rPr>
        <w:t xml:space="preserve"> </w:t>
      </w:r>
      <w:r>
        <w:t>music</w:t>
      </w:r>
      <w:r>
        <w:rPr>
          <w:spacing w:val="-14"/>
        </w:rPr>
        <w:t xml:space="preserve"> </w:t>
      </w:r>
      <w:r>
        <w:t>education</w:t>
      </w:r>
      <w:r>
        <w:rPr>
          <w:spacing w:val="-15"/>
        </w:rPr>
        <w:t xml:space="preserve"> </w:t>
      </w:r>
      <w:r>
        <w:t>for</w:t>
      </w:r>
      <w:r>
        <w:rPr>
          <w:spacing w:val="-15"/>
        </w:rPr>
        <w:t xml:space="preserve"> </w:t>
      </w:r>
      <w:r>
        <w:t>all</w:t>
      </w:r>
      <w:r>
        <w:rPr>
          <w:spacing w:val="-14"/>
        </w:rPr>
        <w:t xml:space="preserve"> </w:t>
      </w:r>
      <w:r>
        <w:t>children;</w:t>
      </w:r>
      <w:r>
        <w:rPr>
          <w:spacing w:val="-15"/>
        </w:rPr>
        <w:t xml:space="preserve"> </w:t>
      </w:r>
      <w:r>
        <w:t>he</w:t>
      </w:r>
      <w:r>
        <w:rPr>
          <w:spacing w:val="-14"/>
        </w:rPr>
        <w:t xml:space="preserve"> </w:t>
      </w:r>
      <w:r>
        <w:t>also</w:t>
      </w:r>
      <w:r>
        <w:rPr>
          <w:spacing w:val="-15"/>
        </w:rPr>
        <w:t xml:space="preserve"> </w:t>
      </w:r>
      <w:r>
        <w:t>testified</w:t>
      </w:r>
      <w:r>
        <w:rPr>
          <w:spacing w:val="-15"/>
        </w:rPr>
        <w:t xml:space="preserve"> </w:t>
      </w:r>
      <w:r>
        <w:t>for</w:t>
      </w:r>
      <w:r>
        <w:rPr>
          <w:spacing w:val="-14"/>
        </w:rPr>
        <w:t xml:space="preserve"> </w:t>
      </w:r>
      <w:r>
        <w:t>composer’s</w:t>
      </w:r>
      <w:r>
        <w:rPr>
          <w:spacing w:val="-15"/>
        </w:rPr>
        <w:t xml:space="preserve"> </w:t>
      </w:r>
      <w:r>
        <w:t xml:space="preserve">rights before Congress in 1927 and 1928. His success won him many titles and honorary degrees. Other successes included his serving as guest speaker and conductor for the Marine Band in Washington, D.C. in 1932, performing </w:t>
      </w:r>
      <w:r>
        <w:rPr>
          <w:i/>
        </w:rPr>
        <w:t>The Stars and Stripes Forever.</w:t>
      </w:r>
      <w:r>
        <w:rPr>
          <w:i/>
          <w:spacing w:val="-8"/>
        </w:rPr>
        <w:t xml:space="preserve"> </w:t>
      </w:r>
      <w:r>
        <w:t>Later</w:t>
      </w:r>
      <w:r>
        <w:rPr>
          <w:spacing w:val="-8"/>
        </w:rPr>
        <w:t xml:space="preserve"> </w:t>
      </w:r>
      <w:r>
        <w:t>that</w:t>
      </w:r>
      <w:r>
        <w:rPr>
          <w:spacing w:val="-8"/>
        </w:rPr>
        <w:t xml:space="preserve"> </w:t>
      </w:r>
      <w:r>
        <w:t>same</w:t>
      </w:r>
      <w:r>
        <w:rPr>
          <w:spacing w:val="-9"/>
        </w:rPr>
        <w:t xml:space="preserve"> </w:t>
      </w:r>
      <w:r>
        <w:t>year,</w:t>
      </w:r>
      <w:r>
        <w:rPr>
          <w:spacing w:val="-8"/>
        </w:rPr>
        <w:t xml:space="preserve"> </w:t>
      </w:r>
      <w:r>
        <w:t>following</w:t>
      </w:r>
      <w:r>
        <w:rPr>
          <w:spacing w:val="-8"/>
        </w:rPr>
        <w:t xml:space="preserve"> </w:t>
      </w:r>
      <w:r>
        <w:t>a</w:t>
      </w:r>
      <w:r>
        <w:rPr>
          <w:spacing w:val="-8"/>
        </w:rPr>
        <w:t xml:space="preserve"> </w:t>
      </w:r>
      <w:r>
        <w:t>rehearsal</w:t>
      </w:r>
      <w:r>
        <w:rPr>
          <w:spacing w:val="-7"/>
        </w:rPr>
        <w:t xml:space="preserve"> </w:t>
      </w:r>
      <w:r>
        <w:t>of</w:t>
      </w:r>
      <w:r>
        <w:rPr>
          <w:spacing w:val="-9"/>
        </w:rPr>
        <w:t xml:space="preserve"> </w:t>
      </w:r>
      <w:r>
        <w:t>the</w:t>
      </w:r>
      <w:r>
        <w:rPr>
          <w:spacing w:val="-8"/>
        </w:rPr>
        <w:t xml:space="preserve"> </w:t>
      </w:r>
      <w:r>
        <w:t>Ringgold</w:t>
      </w:r>
      <w:r>
        <w:rPr>
          <w:spacing w:val="-7"/>
        </w:rPr>
        <w:t xml:space="preserve"> </w:t>
      </w:r>
      <w:r>
        <w:t>Band</w:t>
      </w:r>
      <w:r>
        <w:rPr>
          <w:spacing w:val="-8"/>
        </w:rPr>
        <w:t xml:space="preserve"> </w:t>
      </w:r>
      <w:r>
        <w:t>in</w:t>
      </w:r>
      <w:r>
        <w:rPr>
          <w:spacing w:val="-7"/>
        </w:rPr>
        <w:t xml:space="preserve"> </w:t>
      </w:r>
      <w:r>
        <w:t>Reading, Pennsylvania, the seventy-seven year old Sousa passed</w:t>
      </w:r>
      <w:r>
        <w:rPr>
          <w:spacing w:val="-13"/>
        </w:rPr>
        <w:t xml:space="preserve"> </w:t>
      </w:r>
      <w:r>
        <w:t>away.</w:t>
      </w:r>
    </w:p>
    <w:p w14:paraId="6ED7273A" w14:textId="46C0C44F" w:rsidR="00A61D0F" w:rsidRDefault="00A61D0F" w:rsidP="00186531">
      <w:pPr>
        <w:pStyle w:val="Body"/>
        <w:rPr>
          <w:i/>
        </w:rPr>
      </w:pPr>
      <w:r>
        <w:t xml:space="preserve">Sousa had composed 136 marches, many on the fly in preparation for a performance in the next town. Sousa’s best known marches include </w:t>
      </w:r>
      <w:hyperlink r:id="rId73" w:history="1">
        <w:r w:rsidRPr="00385925">
          <w:rPr>
            <w:rStyle w:val="Hyperlink"/>
            <w:i/>
          </w:rPr>
          <w:t>The Stars and Stripes Forever</w:t>
        </w:r>
      </w:hyperlink>
      <w:r w:rsidR="00385925">
        <w:rPr>
          <w:i/>
        </w:rPr>
        <w:t xml:space="preserve">, </w:t>
      </w:r>
      <w:r>
        <w:rPr>
          <w:i/>
        </w:rPr>
        <w:t xml:space="preserve"> </w:t>
      </w:r>
      <w:hyperlink r:id="rId74" w:history="1">
        <w:r w:rsidRPr="00385925">
          <w:rPr>
            <w:rStyle w:val="Hyperlink"/>
            <w:i/>
          </w:rPr>
          <w:t>Semper</w:t>
        </w:r>
        <w:r w:rsidR="00BE32A0" w:rsidRPr="00385925">
          <w:rPr>
            <w:rStyle w:val="Hyperlink"/>
            <w:i/>
          </w:rPr>
          <w:t xml:space="preserve"> </w:t>
        </w:r>
        <w:r w:rsidRPr="00385925">
          <w:rPr>
            <w:rStyle w:val="Hyperlink"/>
            <w:i/>
          </w:rPr>
          <w:t>Fidelis</w:t>
        </w:r>
      </w:hyperlink>
      <w:r w:rsidR="00385925">
        <w:rPr>
          <w:i/>
        </w:rPr>
        <w:t>,</w:t>
      </w:r>
      <w:r>
        <w:rPr>
          <w:i/>
        </w:rPr>
        <w:t xml:space="preserve"> The Washington Post, The Liberty Bell,</w:t>
      </w:r>
      <w:r w:rsidR="00BE32A0">
        <w:rPr>
          <w:i/>
        </w:rPr>
        <w:t xml:space="preserve"> </w:t>
      </w:r>
      <w:r>
        <w:rPr>
          <w:i/>
        </w:rPr>
        <w:t xml:space="preserve">Daughters of Texas, </w:t>
      </w:r>
      <w:hyperlink r:id="rId75" w:history="1">
        <w:r w:rsidRPr="00112A2B">
          <w:rPr>
            <w:rStyle w:val="Hyperlink"/>
            <w:i/>
          </w:rPr>
          <w:t>The Thunderer</w:t>
        </w:r>
      </w:hyperlink>
      <w:r w:rsidR="00112A2B">
        <w:t>,</w:t>
      </w:r>
      <w:r>
        <w:rPr>
          <w:i/>
        </w:rPr>
        <w:t xml:space="preserve"> </w:t>
      </w:r>
      <w:hyperlink r:id="rId76" w:history="1">
        <w:r w:rsidRPr="00112A2B">
          <w:rPr>
            <w:rStyle w:val="Hyperlink"/>
            <w:i/>
          </w:rPr>
          <w:t>King Cotton</w:t>
        </w:r>
      </w:hyperlink>
      <w:r>
        <w:rPr>
          <w:i/>
        </w:rPr>
        <w:t xml:space="preserve">, </w:t>
      </w:r>
      <w:r>
        <w:t xml:space="preserve">and </w:t>
      </w:r>
      <w:r>
        <w:rPr>
          <w:i/>
        </w:rPr>
        <w:t>Manhattan</w:t>
      </w:r>
      <w:r>
        <w:rPr>
          <w:i/>
          <w:spacing w:val="-12"/>
        </w:rPr>
        <w:t xml:space="preserve"> </w:t>
      </w:r>
      <w:r>
        <w:rPr>
          <w:i/>
        </w:rPr>
        <w:t>Beach.</w:t>
      </w:r>
    </w:p>
    <w:p w14:paraId="4F08C9B1" w14:textId="77777777" w:rsidR="00A61D0F" w:rsidRDefault="00A61D0F" w:rsidP="00186531">
      <w:pPr>
        <w:pStyle w:val="Body"/>
      </w:pPr>
      <w:r>
        <w:t xml:space="preserve">Sousa also wrote ten operas, including </w:t>
      </w:r>
      <w:r>
        <w:rPr>
          <w:i/>
        </w:rPr>
        <w:t>El Capitan, The Queen of Hearts, The Smugglers</w:t>
      </w:r>
      <w:r>
        <w:t xml:space="preserve">, and </w:t>
      </w:r>
      <w:r>
        <w:rPr>
          <w:i/>
        </w:rPr>
        <w:t xml:space="preserve">Desiree, </w:t>
      </w:r>
      <w:r>
        <w:t xml:space="preserve">as well as a series of music suites and seventy songs. Besides writing music, he authored several articles and letters to the editors on various subjects and wrote three novels, </w:t>
      </w:r>
      <w:r>
        <w:rPr>
          <w:i/>
        </w:rPr>
        <w:t xml:space="preserve">The Fifth String, Pipedown Sandy, </w:t>
      </w:r>
      <w:r>
        <w:t xml:space="preserve">and </w:t>
      </w:r>
      <w:r>
        <w:rPr>
          <w:i/>
        </w:rPr>
        <w:t xml:space="preserve">The Transit of Venus. Marching Along </w:t>
      </w:r>
      <w:r>
        <w:t>was his comprehensive autobiography.</w:t>
      </w:r>
    </w:p>
    <w:p w14:paraId="1F2E5B40" w14:textId="77777777" w:rsidR="00A61D0F" w:rsidRDefault="00A61D0F" w:rsidP="00186531">
      <w:pPr>
        <w:pStyle w:val="Body"/>
      </w:pPr>
      <w:r>
        <w:t>A</w:t>
      </w:r>
      <w:r>
        <w:rPr>
          <w:spacing w:val="-4"/>
        </w:rPr>
        <w:t xml:space="preserve"> </w:t>
      </w:r>
      <w:r>
        <w:t>sign</w:t>
      </w:r>
      <w:r>
        <w:rPr>
          <w:spacing w:val="-4"/>
        </w:rPr>
        <w:t xml:space="preserve"> </w:t>
      </w:r>
      <w:r>
        <w:t>of</w:t>
      </w:r>
      <w:r>
        <w:rPr>
          <w:spacing w:val="-4"/>
        </w:rPr>
        <w:t xml:space="preserve"> </w:t>
      </w:r>
      <w:r>
        <w:t>his</w:t>
      </w:r>
      <w:r>
        <w:rPr>
          <w:spacing w:val="-4"/>
        </w:rPr>
        <w:t xml:space="preserve"> </w:t>
      </w:r>
      <w:r>
        <w:t>continuing</w:t>
      </w:r>
      <w:r>
        <w:rPr>
          <w:spacing w:val="-3"/>
        </w:rPr>
        <w:t xml:space="preserve"> </w:t>
      </w:r>
      <w:r>
        <w:t>fame,</w:t>
      </w:r>
      <w:r>
        <w:rPr>
          <w:spacing w:val="-4"/>
        </w:rPr>
        <w:t xml:space="preserve"> </w:t>
      </w:r>
      <w:r>
        <w:t>dedications</w:t>
      </w:r>
      <w:r>
        <w:rPr>
          <w:spacing w:val="-4"/>
        </w:rPr>
        <w:t xml:space="preserve"> </w:t>
      </w:r>
      <w:r>
        <w:t>and</w:t>
      </w:r>
      <w:r>
        <w:rPr>
          <w:spacing w:val="-4"/>
        </w:rPr>
        <w:t xml:space="preserve"> </w:t>
      </w:r>
      <w:r>
        <w:t>recognitions</w:t>
      </w:r>
      <w:r>
        <w:rPr>
          <w:spacing w:val="-4"/>
        </w:rPr>
        <w:t xml:space="preserve"> </w:t>
      </w:r>
      <w:r>
        <w:t>to</w:t>
      </w:r>
      <w:r>
        <w:rPr>
          <w:spacing w:val="-3"/>
        </w:rPr>
        <w:t xml:space="preserve"> </w:t>
      </w:r>
      <w:r>
        <w:t>the</w:t>
      </w:r>
      <w:r>
        <w:rPr>
          <w:spacing w:val="-4"/>
        </w:rPr>
        <w:t xml:space="preserve"> </w:t>
      </w:r>
      <w:r>
        <w:t>Sousa</w:t>
      </w:r>
      <w:r>
        <w:rPr>
          <w:spacing w:val="-4"/>
        </w:rPr>
        <w:t xml:space="preserve"> </w:t>
      </w:r>
      <w:r>
        <w:t>name include:</w:t>
      </w:r>
      <w:r>
        <w:rPr>
          <w:spacing w:val="-10"/>
        </w:rPr>
        <w:t xml:space="preserve"> </w:t>
      </w:r>
      <w:r>
        <w:t>a</w:t>
      </w:r>
      <w:r>
        <w:rPr>
          <w:spacing w:val="-9"/>
        </w:rPr>
        <w:t xml:space="preserve"> </w:t>
      </w:r>
      <w:r>
        <w:t>memory</w:t>
      </w:r>
      <w:r>
        <w:rPr>
          <w:spacing w:val="-9"/>
        </w:rPr>
        <w:t xml:space="preserve"> </w:t>
      </w:r>
      <w:r>
        <w:t>dedication</w:t>
      </w:r>
      <w:r>
        <w:rPr>
          <w:spacing w:val="-9"/>
        </w:rPr>
        <w:t xml:space="preserve"> </w:t>
      </w:r>
      <w:r>
        <w:t>of</w:t>
      </w:r>
      <w:r>
        <w:rPr>
          <w:spacing w:val="-9"/>
        </w:rPr>
        <w:t xml:space="preserve"> </w:t>
      </w:r>
      <w:r>
        <w:t>the</w:t>
      </w:r>
      <w:r>
        <w:rPr>
          <w:spacing w:val="-9"/>
        </w:rPr>
        <w:t xml:space="preserve"> </w:t>
      </w:r>
      <w:r>
        <w:t>newly-built</w:t>
      </w:r>
      <w:r>
        <w:rPr>
          <w:spacing w:val="-8"/>
        </w:rPr>
        <w:t xml:space="preserve"> </w:t>
      </w:r>
      <w:r>
        <w:t>1939</w:t>
      </w:r>
      <w:r>
        <w:rPr>
          <w:spacing w:val="-10"/>
        </w:rPr>
        <w:t xml:space="preserve"> </w:t>
      </w:r>
      <w:r>
        <w:t>Pennsylvania</w:t>
      </w:r>
      <w:r>
        <w:rPr>
          <w:spacing w:val="-9"/>
        </w:rPr>
        <w:t xml:space="preserve"> </w:t>
      </w:r>
      <w:r>
        <w:t>Avenue</w:t>
      </w:r>
      <w:r>
        <w:rPr>
          <w:spacing w:val="-9"/>
        </w:rPr>
        <w:t xml:space="preserve"> </w:t>
      </w:r>
      <w:r>
        <w:t>Bridge across</w:t>
      </w:r>
      <w:r>
        <w:rPr>
          <w:spacing w:val="-10"/>
        </w:rPr>
        <w:t xml:space="preserve"> </w:t>
      </w:r>
      <w:r>
        <w:t>the</w:t>
      </w:r>
      <w:r>
        <w:rPr>
          <w:spacing w:val="-9"/>
        </w:rPr>
        <w:t xml:space="preserve"> </w:t>
      </w:r>
      <w:r>
        <w:t>Anacostia</w:t>
      </w:r>
      <w:r>
        <w:rPr>
          <w:spacing w:val="-10"/>
        </w:rPr>
        <w:t xml:space="preserve"> </w:t>
      </w:r>
      <w:r>
        <w:t>River</w:t>
      </w:r>
      <w:r>
        <w:rPr>
          <w:spacing w:val="-9"/>
        </w:rPr>
        <w:t xml:space="preserve"> </w:t>
      </w:r>
      <w:r>
        <w:t>in</w:t>
      </w:r>
      <w:r>
        <w:rPr>
          <w:spacing w:val="-10"/>
        </w:rPr>
        <w:t xml:space="preserve"> </w:t>
      </w:r>
      <w:r>
        <w:t>Washington</w:t>
      </w:r>
      <w:r>
        <w:rPr>
          <w:spacing w:val="-9"/>
        </w:rPr>
        <w:t xml:space="preserve"> </w:t>
      </w:r>
      <w:r>
        <w:t>D.C.,</w:t>
      </w:r>
      <w:r>
        <w:rPr>
          <w:spacing w:val="-10"/>
        </w:rPr>
        <w:t xml:space="preserve"> </w:t>
      </w:r>
      <w:r>
        <w:t>renaming</w:t>
      </w:r>
      <w:r>
        <w:rPr>
          <w:spacing w:val="-9"/>
        </w:rPr>
        <w:t xml:space="preserve"> </w:t>
      </w:r>
      <w:r>
        <w:t>of</w:t>
      </w:r>
      <w:r>
        <w:rPr>
          <w:spacing w:val="-10"/>
        </w:rPr>
        <w:t xml:space="preserve"> </w:t>
      </w:r>
      <w:r>
        <w:t>the</w:t>
      </w:r>
      <w:r>
        <w:rPr>
          <w:spacing w:val="-9"/>
        </w:rPr>
        <w:t xml:space="preserve"> </w:t>
      </w:r>
      <w:r>
        <w:t>of</w:t>
      </w:r>
      <w:r>
        <w:rPr>
          <w:spacing w:val="-10"/>
        </w:rPr>
        <w:t xml:space="preserve"> </w:t>
      </w:r>
      <w:r>
        <w:t>the</w:t>
      </w:r>
      <w:r>
        <w:rPr>
          <w:spacing w:val="-9"/>
        </w:rPr>
        <w:t xml:space="preserve"> </w:t>
      </w:r>
      <w:r>
        <w:t>Marine</w:t>
      </w:r>
      <w:r>
        <w:rPr>
          <w:spacing w:val="-9"/>
        </w:rPr>
        <w:t xml:space="preserve"> </w:t>
      </w:r>
      <w:r>
        <w:t>Bar</w:t>
      </w:r>
      <w:r>
        <w:rPr>
          <w:color w:val="231F20"/>
        </w:rPr>
        <w:t xml:space="preserve">racks band hall in his honor in 1974, and many others. In 1987, </w:t>
      </w:r>
      <w:r>
        <w:rPr>
          <w:i/>
        </w:rPr>
        <w:t xml:space="preserve">The Stars and Stripes Forever </w:t>
      </w:r>
      <w:r>
        <w:rPr>
          <w:color w:val="231F20"/>
        </w:rPr>
        <w:t>march was designated as the national march of the United States. Sousa became known as the “March King.”</w:t>
      </w:r>
    </w:p>
    <w:p w14:paraId="506F78D2" w14:textId="77777777" w:rsidR="00A61D0F" w:rsidRDefault="00A61D0F" w:rsidP="00186531">
      <w:pPr>
        <w:pStyle w:val="Body"/>
      </w:pPr>
    </w:p>
    <w:p w14:paraId="5F7AF092" w14:textId="4D6893CC" w:rsidR="00A61D0F" w:rsidRDefault="00A61D0F" w:rsidP="00186531">
      <w:pPr>
        <w:pStyle w:val="Body"/>
        <w:jc w:val="left"/>
      </w:pPr>
      <w:r>
        <w:rPr>
          <w:color w:val="231F20"/>
        </w:rPr>
        <w:t xml:space="preserve">For more information on Sousa, </w:t>
      </w:r>
      <w:hyperlink r:id="rId77" w:history="1">
        <w:r w:rsidR="00112A2B" w:rsidRPr="00112A2B">
          <w:rPr>
            <w:rStyle w:val="Hyperlink"/>
          </w:rPr>
          <w:t>r</w:t>
        </w:r>
        <w:r w:rsidRPr="00112A2B">
          <w:rPr>
            <w:rStyle w:val="Hyperlink"/>
          </w:rPr>
          <w:t>ead his obituary</w:t>
        </w:r>
      </w:hyperlink>
      <w:r w:rsidR="00112A2B">
        <w:rPr>
          <w:color w:val="231F20"/>
        </w:rPr>
        <w:t>.</w:t>
      </w:r>
    </w:p>
    <w:p w14:paraId="0A6BFA8B" w14:textId="77777777" w:rsidR="00A61D0F" w:rsidRDefault="00A61D0F" w:rsidP="00186531">
      <w:pPr>
        <w:pStyle w:val="Body"/>
      </w:pPr>
    </w:p>
    <w:p w14:paraId="6B775061" w14:textId="77777777" w:rsidR="00A61D0F" w:rsidRDefault="00186531" w:rsidP="00822A29">
      <w:pPr>
        <w:pStyle w:val="Heading3"/>
      </w:pPr>
      <w:r>
        <w:rPr>
          <w:color w:val="003563"/>
          <w:w w:val="105"/>
        </w:rPr>
        <w:t>F</w:t>
      </w:r>
      <w:r w:rsidR="00A61D0F">
        <w:rPr>
          <w:color w:val="003563"/>
          <w:w w:val="105"/>
        </w:rPr>
        <w:t>ocus Composition:</w:t>
      </w:r>
      <w:r>
        <w:rPr>
          <w:color w:val="003563"/>
          <w:w w:val="105"/>
        </w:rPr>
        <w:t xml:space="preserve"> </w:t>
      </w:r>
      <w:r w:rsidR="00A61D0F">
        <w:rPr>
          <w:w w:val="105"/>
        </w:rPr>
        <w:t xml:space="preserve">The </w:t>
      </w:r>
      <w:r>
        <w:rPr>
          <w:w w:val="105"/>
        </w:rPr>
        <w:t>S</w:t>
      </w:r>
      <w:r w:rsidR="00A61D0F">
        <w:rPr>
          <w:w w:val="105"/>
        </w:rPr>
        <w:t xml:space="preserve">tars and </w:t>
      </w:r>
      <w:r>
        <w:rPr>
          <w:w w:val="105"/>
        </w:rPr>
        <w:t>S</w:t>
      </w:r>
      <w:r w:rsidR="00A61D0F">
        <w:rPr>
          <w:w w:val="105"/>
        </w:rPr>
        <w:t xml:space="preserve">tripes </w:t>
      </w:r>
      <w:r>
        <w:rPr>
          <w:w w:val="105"/>
        </w:rPr>
        <w:t>F</w:t>
      </w:r>
      <w:r w:rsidR="00A61D0F">
        <w:rPr>
          <w:w w:val="105"/>
        </w:rPr>
        <w:t xml:space="preserve">orever by </w:t>
      </w:r>
      <w:r>
        <w:rPr>
          <w:w w:val="105"/>
        </w:rPr>
        <w:t>J</w:t>
      </w:r>
      <w:r w:rsidR="00A61D0F">
        <w:rPr>
          <w:w w:val="105"/>
        </w:rPr>
        <w:t xml:space="preserve">ohn Philip </w:t>
      </w:r>
      <w:r>
        <w:rPr>
          <w:w w:val="105"/>
        </w:rPr>
        <w:t>S</w:t>
      </w:r>
      <w:r w:rsidR="00A61D0F">
        <w:rPr>
          <w:w w:val="105"/>
        </w:rPr>
        <w:t>ousa (1896)</w:t>
      </w:r>
    </w:p>
    <w:p w14:paraId="5B5387AE" w14:textId="77777777" w:rsidR="00A61D0F" w:rsidRDefault="00A61D0F" w:rsidP="00822A29">
      <w:pPr>
        <w:pStyle w:val="Body"/>
      </w:pPr>
    </w:p>
    <w:p w14:paraId="2E891486" w14:textId="77777777" w:rsidR="00186531" w:rsidRDefault="00186531" w:rsidP="00822A29">
      <w:pPr>
        <w:pStyle w:val="Heading4"/>
      </w:pPr>
      <w:r>
        <w:rPr>
          <w:w w:val="120"/>
        </w:rPr>
        <w:t>LISTENING GUIDE</w:t>
      </w:r>
    </w:p>
    <w:p w14:paraId="5BE52B40" w14:textId="4123E31F" w:rsidR="00186531" w:rsidRDefault="00650C7F" w:rsidP="00186531">
      <w:pPr>
        <w:pStyle w:val="Bodynoindent"/>
      </w:pPr>
      <w:hyperlink r:id="rId78" w:history="1">
        <w:r w:rsidR="00F740FB" w:rsidRPr="00F740FB">
          <w:rPr>
            <w:rStyle w:val="Hyperlink"/>
          </w:rPr>
          <w:t>Audio</w:t>
        </w:r>
      </w:hyperlink>
    </w:p>
    <w:p w14:paraId="01B91689" w14:textId="77777777" w:rsidR="00186531" w:rsidRDefault="00186531" w:rsidP="00186531">
      <w:pPr>
        <w:pStyle w:val="Bodynoindent"/>
      </w:pPr>
      <w:r>
        <w:rPr>
          <w:color w:val="231F20"/>
        </w:rPr>
        <w:t>As performed by “The President’s Own” United States Marine Corps Band,</w:t>
      </w:r>
    </w:p>
    <w:p w14:paraId="34A248E8" w14:textId="77777777" w:rsidR="00186531" w:rsidRDefault="00186531" w:rsidP="00186531">
      <w:pPr>
        <w:pStyle w:val="Bodynoindent"/>
      </w:pPr>
      <w:r>
        <w:rPr>
          <w:color w:val="231F20"/>
        </w:rPr>
        <w:t>Washington, D.C.</w:t>
      </w:r>
    </w:p>
    <w:p w14:paraId="50D3BC88" w14:textId="77777777" w:rsidR="00186531" w:rsidRDefault="00186531" w:rsidP="00186531">
      <w:pPr>
        <w:pStyle w:val="Bodynoindent"/>
      </w:pPr>
      <w:r>
        <w:rPr>
          <w:b/>
          <w:color w:val="231F20"/>
        </w:rPr>
        <w:t xml:space="preserve">Composer: </w:t>
      </w:r>
      <w:r>
        <w:rPr>
          <w:color w:val="231F20"/>
        </w:rPr>
        <w:t>John Philip Sousa</w:t>
      </w:r>
    </w:p>
    <w:p w14:paraId="65F48C7D" w14:textId="77777777" w:rsidR="00186531" w:rsidRDefault="00186531" w:rsidP="00186531">
      <w:pPr>
        <w:pStyle w:val="Bodynoindent"/>
        <w:rPr>
          <w:i/>
        </w:rPr>
      </w:pPr>
      <w:r>
        <w:rPr>
          <w:b/>
          <w:color w:val="231F20"/>
        </w:rPr>
        <w:t xml:space="preserve">Composition: </w:t>
      </w:r>
      <w:r>
        <w:rPr>
          <w:i/>
        </w:rPr>
        <w:t>The Star and Stripes Forever</w:t>
      </w:r>
    </w:p>
    <w:p w14:paraId="71BE8481" w14:textId="77777777" w:rsidR="00186531" w:rsidRDefault="00186531" w:rsidP="00186531">
      <w:pPr>
        <w:pStyle w:val="Bodynoindent"/>
      </w:pPr>
      <w:r>
        <w:rPr>
          <w:b/>
          <w:color w:val="231F20"/>
        </w:rPr>
        <w:t xml:space="preserve">Date: </w:t>
      </w:r>
      <w:r>
        <w:rPr>
          <w:color w:val="231F20"/>
        </w:rPr>
        <w:t>1896</w:t>
      </w:r>
    </w:p>
    <w:p w14:paraId="34EE34B0" w14:textId="77777777" w:rsidR="00186531" w:rsidRDefault="00186531" w:rsidP="00186531">
      <w:pPr>
        <w:pStyle w:val="Bodynoindent"/>
      </w:pPr>
      <w:r>
        <w:rPr>
          <w:b/>
          <w:color w:val="231F20"/>
        </w:rPr>
        <w:t xml:space="preserve">Genre: </w:t>
      </w:r>
      <w:r>
        <w:rPr>
          <w:color w:val="231F20"/>
        </w:rPr>
        <w:t>March</w:t>
      </w:r>
    </w:p>
    <w:p w14:paraId="3168061A" w14:textId="77777777" w:rsidR="00186531" w:rsidRDefault="00186531" w:rsidP="00186531">
      <w:pPr>
        <w:pStyle w:val="Bodynoindent"/>
      </w:pPr>
      <w:r>
        <w:rPr>
          <w:b/>
          <w:color w:val="231F20"/>
        </w:rPr>
        <w:t xml:space="preserve">Performing Forces: </w:t>
      </w:r>
      <w:r>
        <w:rPr>
          <w:color w:val="231F20"/>
        </w:rPr>
        <w:t>large military band</w:t>
      </w:r>
    </w:p>
    <w:p w14:paraId="7EBED5D4" w14:textId="77777777" w:rsidR="00186531" w:rsidRDefault="00186531" w:rsidP="00186531">
      <w:pPr>
        <w:pStyle w:val="Bodynoindent"/>
        <w:rPr>
          <w:b/>
        </w:rPr>
      </w:pPr>
      <w:r>
        <w:rPr>
          <w:b/>
          <w:color w:val="231F20"/>
        </w:rPr>
        <w:t>What we want you to remember about this composition:</w:t>
      </w:r>
    </w:p>
    <w:p w14:paraId="7A1E23AB" w14:textId="77777777" w:rsidR="00186531" w:rsidRDefault="00186531" w:rsidP="00186531">
      <w:pPr>
        <w:pStyle w:val="ListBullet"/>
      </w:pPr>
      <w:r>
        <w:t>It is the official National March of the United</w:t>
      </w:r>
      <w:r>
        <w:rPr>
          <w:spacing w:val="-17"/>
        </w:rPr>
        <w:t xml:space="preserve"> </w:t>
      </w:r>
      <w:r>
        <w:t>States</w:t>
      </w:r>
    </w:p>
    <w:p w14:paraId="714B487C" w14:textId="77777777" w:rsidR="00186531" w:rsidRPr="00186531" w:rsidRDefault="00186531" w:rsidP="00186531">
      <w:pPr>
        <w:pStyle w:val="Bodynoindent"/>
        <w:rPr>
          <w:b/>
        </w:rPr>
      </w:pPr>
      <w:r w:rsidRPr="00186531">
        <w:rPr>
          <w:b/>
        </w:rPr>
        <w:t>Other things to listen for:</w:t>
      </w:r>
    </w:p>
    <w:p w14:paraId="7028B681" w14:textId="77777777" w:rsidR="00186531" w:rsidRDefault="00186531" w:rsidP="00186531">
      <w:pPr>
        <w:pStyle w:val="ListBullet"/>
      </w:pPr>
      <w:r>
        <w:t>After the march introduction, the sections of the march are called strains and then a trio section. The trio sections often have a contrasting section traditionally called a dogfight strain. These often are</w:t>
      </w:r>
      <w:r>
        <w:rPr>
          <w:spacing w:val="-4"/>
        </w:rPr>
        <w:t xml:space="preserve"> </w:t>
      </w:r>
      <w:r>
        <w:t>representative</w:t>
      </w:r>
      <w:r>
        <w:rPr>
          <w:spacing w:val="-4"/>
        </w:rPr>
        <w:t xml:space="preserve"> </w:t>
      </w:r>
      <w:r>
        <w:t>of</w:t>
      </w:r>
      <w:r>
        <w:rPr>
          <w:spacing w:val="-5"/>
        </w:rPr>
        <w:t xml:space="preserve"> </w:t>
      </w:r>
      <w:r>
        <w:t>a</w:t>
      </w:r>
      <w:r>
        <w:rPr>
          <w:spacing w:val="-3"/>
        </w:rPr>
        <w:t xml:space="preserve"> </w:t>
      </w:r>
      <w:r>
        <w:t>traditional</w:t>
      </w:r>
      <w:r>
        <w:rPr>
          <w:spacing w:val="-5"/>
        </w:rPr>
        <w:t xml:space="preserve"> </w:t>
      </w:r>
      <w:r>
        <w:t>silent</w:t>
      </w:r>
      <w:r>
        <w:rPr>
          <w:spacing w:val="-5"/>
        </w:rPr>
        <w:t xml:space="preserve"> </w:t>
      </w:r>
      <w:r>
        <w:t>movie</w:t>
      </w:r>
      <w:r>
        <w:rPr>
          <w:spacing w:val="-3"/>
        </w:rPr>
        <w:t xml:space="preserve"> </w:t>
      </w:r>
      <w:r>
        <w:t>battle</w:t>
      </w:r>
      <w:r>
        <w:rPr>
          <w:spacing w:val="-5"/>
        </w:rPr>
        <w:t xml:space="preserve"> </w:t>
      </w:r>
      <w:r>
        <w:t>scene.</w:t>
      </w:r>
      <w:r>
        <w:rPr>
          <w:spacing w:val="-5"/>
        </w:rPr>
        <w:t xml:space="preserve"> </w:t>
      </w:r>
      <w:r>
        <w:t>The</w:t>
      </w:r>
      <w:r>
        <w:rPr>
          <w:spacing w:val="-3"/>
        </w:rPr>
        <w:t xml:space="preserve"> </w:t>
      </w:r>
      <w:r>
        <w:t>“fight scene” is staged between the different sections of the band (upper and lower voices, brass against the woodwind, brass, woodwind and percussion). The complete form unfolds as follows: (Intro)</w:t>
      </w:r>
      <w:r>
        <w:rPr>
          <w:spacing w:val="-37"/>
        </w:rPr>
        <w:t xml:space="preserve"> </w:t>
      </w:r>
      <w:r>
        <w:t>aabbcdcdc</w:t>
      </w:r>
    </w:p>
    <w:p w14:paraId="64EE5DA2" w14:textId="2B2F6990" w:rsidR="00186531" w:rsidRDefault="00650C7F" w:rsidP="00186531">
      <w:pPr>
        <w:pStyle w:val="Bodynoindent"/>
      </w:pPr>
      <w:hyperlink r:id="rId79" w:history="1">
        <w:r w:rsidR="00186531" w:rsidRPr="008C07FE">
          <w:rPr>
            <w:rStyle w:val="Hyperlink"/>
          </w:rPr>
          <w:t>A score of the Stars and Stripes</w:t>
        </w:r>
      </w:hyperlink>
      <w:r w:rsidR="008C07FE">
        <w:rPr>
          <w:color w:val="231F20"/>
        </w:rPr>
        <w:t>.</w:t>
      </w:r>
      <w:r w:rsidR="00186531">
        <w:rPr>
          <w:color w:val="231F20"/>
        </w:rPr>
        <w:t xml:space="preserve"> </w:t>
      </w:r>
    </w:p>
    <w:p w14:paraId="278B09E9" w14:textId="77777777" w:rsidR="00186531" w:rsidRPr="00186531" w:rsidRDefault="00186531" w:rsidP="00186531">
      <w:pPr>
        <w:pStyle w:val="Body"/>
      </w:pPr>
    </w:p>
    <w:tbl>
      <w:tblPr>
        <w:tblW w:w="0" w:type="auto"/>
        <w:tblInd w:w="1838"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The Star and Stripes Forever"/>
        <w:tblDescription w:val="Listening Guide for The Star and Stripes Forever"/>
      </w:tblPr>
      <w:tblGrid>
        <w:gridCol w:w="960"/>
        <w:gridCol w:w="4766"/>
        <w:gridCol w:w="2174"/>
      </w:tblGrid>
      <w:tr w:rsidR="00A61D0F" w14:paraId="158D1006" w14:textId="77777777" w:rsidTr="00186531">
        <w:trPr>
          <w:trHeight w:val="350"/>
        </w:trPr>
        <w:tc>
          <w:tcPr>
            <w:tcW w:w="960" w:type="dxa"/>
            <w:tcBorders>
              <w:top w:val="single" w:sz="8" w:space="0" w:color="231F20"/>
              <w:left w:val="single" w:sz="8" w:space="0" w:color="231F20"/>
              <w:bottom w:val="single" w:sz="8" w:space="0" w:color="231F20"/>
              <w:right w:val="single" w:sz="8" w:space="0" w:color="231F20"/>
            </w:tcBorders>
          </w:tcPr>
          <w:p w14:paraId="1C08055D" w14:textId="77777777" w:rsidR="00A61D0F" w:rsidRDefault="00A61D0F" w:rsidP="00BE32A0">
            <w:pPr>
              <w:pStyle w:val="TableParagraph"/>
              <w:spacing w:before="58"/>
              <w:rPr>
                <w:b/>
              </w:rPr>
            </w:pPr>
            <w:r>
              <w:rPr>
                <w:b/>
                <w:color w:val="231F20"/>
              </w:rPr>
              <w:t>Timing</w:t>
            </w:r>
          </w:p>
        </w:tc>
        <w:tc>
          <w:tcPr>
            <w:tcW w:w="4766" w:type="dxa"/>
            <w:tcBorders>
              <w:top w:val="single" w:sz="8" w:space="0" w:color="231F20"/>
              <w:left w:val="single" w:sz="8" w:space="0" w:color="231F20"/>
              <w:bottom w:val="single" w:sz="8" w:space="0" w:color="231F20"/>
              <w:right w:val="single" w:sz="8" w:space="0" w:color="231F20"/>
            </w:tcBorders>
          </w:tcPr>
          <w:p w14:paraId="7AC292D4" w14:textId="77777777" w:rsidR="00A61D0F" w:rsidRDefault="00A61D0F" w:rsidP="00BE32A0">
            <w:pPr>
              <w:pStyle w:val="TableParagraph"/>
              <w:spacing w:before="58"/>
              <w:rPr>
                <w:b/>
              </w:rPr>
            </w:pPr>
            <w:r>
              <w:rPr>
                <w:b/>
                <w:color w:val="231F20"/>
              </w:rPr>
              <w:t>Performing Forces, Melody, and Texture</w:t>
            </w:r>
          </w:p>
        </w:tc>
        <w:tc>
          <w:tcPr>
            <w:tcW w:w="2174" w:type="dxa"/>
            <w:tcBorders>
              <w:top w:val="single" w:sz="8" w:space="0" w:color="231F20"/>
              <w:left w:val="single" w:sz="8" w:space="0" w:color="231F20"/>
              <w:bottom w:val="single" w:sz="8" w:space="0" w:color="231F20"/>
              <w:right w:val="single" w:sz="8" w:space="0" w:color="231F20"/>
            </w:tcBorders>
          </w:tcPr>
          <w:p w14:paraId="1587CB40" w14:textId="77777777" w:rsidR="00A61D0F" w:rsidRDefault="00A61D0F" w:rsidP="00BE32A0">
            <w:pPr>
              <w:pStyle w:val="TableParagraph"/>
              <w:spacing w:before="58"/>
              <w:rPr>
                <w:b/>
              </w:rPr>
            </w:pPr>
            <w:r>
              <w:rPr>
                <w:b/>
                <w:color w:val="231F20"/>
              </w:rPr>
              <w:t>Text and Form</w:t>
            </w:r>
          </w:p>
        </w:tc>
      </w:tr>
      <w:tr w:rsidR="00A61D0F" w14:paraId="2869C08C" w14:textId="77777777" w:rsidTr="00186531">
        <w:trPr>
          <w:trHeight w:val="334"/>
        </w:trPr>
        <w:tc>
          <w:tcPr>
            <w:tcW w:w="960" w:type="dxa"/>
            <w:tcBorders>
              <w:top w:val="single" w:sz="8" w:space="0" w:color="231F20"/>
              <w:left w:val="single" w:sz="8" w:space="0" w:color="231F20"/>
              <w:bottom w:val="single" w:sz="8" w:space="0" w:color="231F20"/>
              <w:right w:val="single" w:sz="8" w:space="0" w:color="231F20"/>
            </w:tcBorders>
          </w:tcPr>
          <w:p w14:paraId="5FAC6B61" w14:textId="77777777" w:rsidR="00A61D0F" w:rsidRDefault="00A61D0F" w:rsidP="00BE32A0">
            <w:pPr>
              <w:pStyle w:val="TableParagraph"/>
              <w:spacing w:before="63"/>
            </w:pPr>
            <w:r>
              <w:rPr>
                <w:color w:val="231F20"/>
              </w:rPr>
              <w:t>00:00</w:t>
            </w:r>
          </w:p>
        </w:tc>
        <w:tc>
          <w:tcPr>
            <w:tcW w:w="4766" w:type="dxa"/>
            <w:tcBorders>
              <w:top w:val="single" w:sz="8" w:space="0" w:color="231F20"/>
              <w:left w:val="single" w:sz="8" w:space="0" w:color="231F20"/>
              <w:bottom w:val="single" w:sz="8" w:space="0" w:color="231F20"/>
              <w:right w:val="single" w:sz="8" w:space="0" w:color="231F20"/>
            </w:tcBorders>
          </w:tcPr>
          <w:p w14:paraId="74A040BA" w14:textId="77777777" w:rsidR="00A61D0F" w:rsidRDefault="00A61D0F" w:rsidP="00BE32A0">
            <w:pPr>
              <w:pStyle w:val="TableParagraph"/>
              <w:spacing w:before="63"/>
            </w:pPr>
            <w:r>
              <w:rPr>
                <w:color w:val="231F20"/>
              </w:rPr>
              <w:t>Brief lecture introduction by the conductor</w:t>
            </w:r>
          </w:p>
        </w:tc>
        <w:tc>
          <w:tcPr>
            <w:tcW w:w="2174" w:type="dxa"/>
            <w:tcBorders>
              <w:top w:val="single" w:sz="8" w:space="0" w:color="231F20"/>
              <w:left w:val="single" w:sz="8" w:space="0" w:color="231F20"/>
              <w:bottom w:val="single" w:sz="8" w:space="0" w:color="231F20"/>
              <w:right w:val="single" w:sz="8" w:space="0" w:color="231F20"/>
            </w:tcBorders>
          </w:tcPr>
          <w:p w14:paraId="42E00D44" w14:textId="77777777" w:rsidR="00A61D0F" w:rsidRDefault="00A61D0F" w:rsidP="00BE32A0">
            <w:pPr>
              <w:pStyle w:val="TableParagraph"/>
              <w:spacing w:before="63"/>
            </w:pPr>
            <w:r>
              <w:rPr>
                <w:color w:val="231F20"/>
              </w:rPr>
              <w:t>March Introduction</w:t>
            </w:r>
          </w:p>
        </w:tc>
      </w:tr>
      <w:tr w:rsidR="00A61D0F" w14:paraId="304D5AD8"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738"/>
        </w:trPr>
        <w:tc>
          <w:tcPr>
            <w:tcW w:w="960" w:type="dxa"/>
          </w:tcPr>
          <w:p w14:paraId="7C0C8256" w14:textId="77777777" w:rsidR="00A61D0F" w:rsidRDefault="00A61D0F" w:rsidP="00BE32A0">
            <w:pPr>
              <w:pStyle w:val="TableParagraph"/>
              <w:spacing w:before="89"/>
            </w:pPr>
            <w:r>
              <w:rPr>
                <w:color w:val="231F20"/>
              </w:rPr>
              <w:t>00:59</w:t>
            </w:r>
          </w:p>
        </w:tc>
        <w:tc>
          <w:tcPr>
            <w:tcW w:w="4766" w:type="dxa"/>
          </w:tcPr>
          <w:p w14:paraId="06F12863" w14:textId="77777777" w:rsidR="00A61D0F" w:rsidRDefault="00A61D0F" w:rsidP="00BE32A0">
            <w:pPr>
              <w:pStyle w:val="TableParagraph"/>
              <w:spacing w:before="89" w:line="288" w:lineRule="auto"/>
              <w:ind w:right="439"/>
            </w:pPr>
            <w:r>
              <w:rPr>
                <w:color w:val="231F20"/>
              </w:rPr>
              <w:t>Starts in Eb major with the entire band and plays ff (fortissimo, or very loud)</w:t>
            </w:r>
          </w:p>
          <w:p w14:paraId="6CA71D47" w14:textId="77777777" w:rsidR="00A61D0F" w:rsidRDefault="00A61D0F" w:rsidP="00BE32A0">
            <w:pPr>
              <w:pStyle w:val="TableParagraph"/>
              <w:spacing w:before="5"/>
              <w:ind w:left="0"/>
              <w:rPr>
                <w:rFonts w:ascii="Times New Roman"/>
                <w:sz w:val="3"/>
              </w:rPr>
            </w:pPr>
          </w:p>
          <w:p w14:paraId="621B194A" w14:textId="77777777" w:rsidR="00A61D0F" w:rsidRDefault="00A61D0F" w:rsidP="00BE32A0">
            <w:pPr>
              <w:pStyle w:val="TableParagraph"/>
              <w:ind w:left="187"/>
              <w:rPr>
                <w:rFonts w:ascii="Times New Roman"/>
                <w:sz w:val="20"/>
              </w:rPr>
            </w:pPr>
            <w:r>
              <w:rPr>
                <w:rFonts w:ascii="Times New Roman"/>
                <w:noProof/>
                <w:sz w:val="20"/>
              </w:rPr>
              <w:drawing>
                <wp:inline distT="0" distB="0" distL="0" distR="0" wp14:anchorId="3704D1C7" wp14:editId="4EF07FF5">
                  <wp:extent cx="2862148" cy="582072"/>
                  <wp:effectExtent l="0" t="0" r="0" b="0"/>
                  <wp:docPr id="229" name="image119.png" descr="Musical notation of Eb major with the entire band playing ff" title="Musical notation of Eb major with the entire band playing 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119.png"/>
                          <pic:cNvPicPr/>
                        </pic:nvPicPr>
                        <pic:blipFill>
                          <a:blip r:embed="rId80" cstate="print"/>
                          <a:stretch>
                            <a:fillRect/>
                          </a:stretch>
                        </pic:blipFill>
                        <pic:spPr>
                          <a:xfrm>
                            <a:off x="0" y="0"/>
                            <a:ext cx="2862148" cy="582072"/>
                          </a:xfrm>
                          <a:prstGeom prst="rect">
                            <a:avLst/>
                          </a:prstGeom>
                        </pic:spPr>
                      </pic:pic>
                    </a:graphicData>
                  </a:graphic>
                </wp:inline>
              </w:drawing>
            </w:r>
          </w:p>
        </w:tc>
        <w:tc>
          <w:tcPr>
            <w:tcW w:w="2174" w:type="dxa"/>
          </w:tcPr>
          <w:p w14:paraId="44A60652" w14:textId="77777777" w:rsidR="00A61D0F" w:rsidRDefault="00A61D0F" w:rsidP="00BE32A0">
            <w:pPr>
              <w:pStyle w:val="TableParagraph"/>
              <w:spacing w:before="89"/>
            </w:pPr>
            <w:r>
              <w:rPr>
                <w:color w:val="231F20"/>
              </w:rPr>
              <w:t>First Strain</w:t>
            </w:r>
          </w:p>
        </w:tc>
      </w:tr>
      <w:tr w:rsidR="00A61D0F" w14:paraId="77333486"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26"/>
        </w:trPr>
        <w:tc>
          <w:tcPr>
            <w:tcW w:w="960" w:type="dxa"/>
          </w:tcPr>
          <w:p w14:paraId="22A2EF41" w14:textId="77777777" w:rsidR="00A61D0F" w:rsidRDefault="00A61D0F" w:rsidP="00BE32A0">
            <w:pPr>
              <w:pStyle w:val="TableParagraph"/>
              <w:spacing w:before="55"/>
            </w:pPr>
            <w:r>
              <w:rPr>
                <w:color w:val="231F20"/>
              </w:rPr>
              <w:t>01:03</w:t>
            </w:r>
          </w:p>
        </w:tc>
        <w:tc>
          <w:tcPr>
            <w:tcW w:w="4766" w:type="dxa"/>
          </w:tcPr>
          <w:p w14:paraId="5FC161D5" w14:textId="77777777" w:rsidR="00A61D0F" w:rsidRDefault="00A61D0F" w:rsidP="00BE32A0">
            <w:pPr>
              <w:pStyle w:val="TableParagraph"/>
              <w:spacing w:before="5" w:line="300" w:lineRule="atLeast"/>
            </w:pPr>
            <w:r>
              <w:rPr>
                <w:color w:val="231F20"/>
              </w:rPr>
              <w:t>The first strain remains loud. Notes are quick and detached/separated, and include cymbal crashes. Notice the sudden softness and crescendos (gradually gets louder).</w:t>
            </w:r>
          </w:p>
        </w:tc>
        <w:tc>
          <w:tcPr>
            <w:tcW w:w="2174" w:type="dxa"/>
          </w:tcPr>
          <w:p w14:paraId="18D324B0" w14:textId="77777777" w:rsidR="00A61D0F" w:rsidRDefault="00A61D0F" w:rsidP="00BE32A0">
            <w:pPr>
              <w:pStyle w:val="TableParagraph"/>
              <w:ind w:left="0"/>
              <w:rPr>
                <w:rFonts w:ascii="Times New Roman"/>
                <w:sz w:val="20"/>
              </w:rPr>
            </w:pPr>
          </w:p>
        </w:tc>
      </w:tr>
      <w:tr w:rsidR="00A61D0F" w14:paraId="0E6CDCB3"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355"/>
        </w:trPr>
        <w:tc>
          <w:tcPr>
            <w:tcW w:w="960" w:type="dxa"/>
          </w:tcPr>
          <w:p w14:paraId="0272E88D" w14:textId="77777777" w:rsidR="00A61D0F" w:rsidRDefault="00A61D0F" w:rsidP="00BE32A0">
            <w:pPr>
              <w:pStyle w:val="TableParagraph"/>
              <w:spacing w:before="83"/>
            </w:pPr>
            <w:r>
              <w:rPr>
                <w:color w:val="231F20"/>
              </w:rPr>
              <w:t>01:19</w:t>
            </w:r>
          </w:p>
        </w:tc>
        <w:tc>
          <w:tcPr>
            <w:tcW w:w="4766" w:type="dxa"/>
          </w:tcPr>
          <w:p w14:paraId="0D50240B" w14:textId="77777777" w:rsidR="00A61D0F" w:rsidRDefault="00A61D0F" w:rsidP="00BE32A0">
            <w:pPr>
              <w:pStyle w:val="TableParagraph"/>
              <w:spacing w:before="83"/>
            </w:pPr>
            <w:r>
              <w:rPr>
                <w:color w:val="231F20"/>
              </w:rPr>
              <w:t>The first strain then repeats itself.</w:t>
            </w:r>
          </w:p>
        </w:tc>
        <w:tc>
          <w:tcPr>
            <w:tcW w:w="2174" w:type="dxa"/>
          </w:tcPr>
          <w:p w14:paraId="56838407" w14:textId="77777777" w:rsidR="00A61D0F" w:rsidRDefault="00A61D0F" w:rsidP="00BE32A0">
            <w:pPr>
              <w:pStyle w:val="TableParagraph"/>
              <w:spacing w:before="83"/>
            </w:pPr>
            <w:r>
              <w:rPr>
                <w:color w:val="231F20"/>
              </w:rPr>
              <w:t>Second Strain</w:t>
            </w:r>
          </w:p>
        </w:tc>
      </w:tr>
      <w:tr w:rsidR="00A61D0F" w14:paraId="5BB96DA6"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255"/>
        </w:trPr>
        <w:tc>
          <w:tcPr>
            <w:tcW w:w="960" w:type="dxa"/>
          </w:tcPr>
          <w:p w14:paraId="015B7342" w14:textId="77777777" w:rsidR="00A61D0F" w:rsidRDefault="00A61D0F" w:rsidP="00BE32A0">
            <w:pPr>
              <w:pStyle w:val="TableParagraph"/>
              <w:spacing w:before="83"/>
            </w:pPr>
            <w:r>
              <w:rPr>
                <w:color w:val="231F20"/>
              </w:rPr>
              <w:t>01:33</w:t>
            </w:r>
          </w:p>
        </w:tc>
        <w:tc>
          <w:tcPr>
            <w:tcW w:w="4766" w:type="dxa"/>
          </w:tcPr>
          <w:p w14:paraId="2C614F3E" w14:textId="77777777" w:rsidR="00A61D0F" w:rsidRDefault="00A61D0F" w:rsidP="00BE32A0">
            <w:pPr>
              <w:pStyle w:val="TableParagraph"/>
              <w:spacing w:before="33" w:line="300" w:lineRule="atLeast"/>
            </w:pPr>
            <w:r>
              <w:rPr>
                <w:color w:val="231F20"/>
              </w:rPr>
              <w:t>Starts piano (soft volume) the first time, melody has longer notes. Woodwind melody is heard. Euphonium compliments piccolo and woodwinds on the melody.</w:t>
            </w:r>
          </w:p>
        </w:tc>
        <w:tc>
          <w:tcPr>
            <w:tcW w:w="2174" w:type="dxa"/>
          </w:tcPr>
          <w:p w14:paraId="2C29D411" w14:textId="77777777" w:rsidR="00A61D0F" w:rsidRDefault="00A61D0F" w:rsidP="00BE32A0">
            <w:pPr>
              <w:pStyle w:val="TableParagraph"/>
              <w:ind w:left="0"/>
              <w:rPr>
                <w:rFonts w:ascii="Times New Roman"/>
                <w:sz w:val="20"/>
              </w:rPr>
            </w:pPr>
          </w:p>
        </w:tc>
      </w:tr>
      <w:tr w:rsidR="00A61D0F" w14:paraId="377D3A0C"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73B056DA" w14:textId="77777777" w:rsidR="00A61D0F" w:rsidRDefault="00A61D0F" w:rsidP="00BE32A0">
            <w:pPr>
              <w:pStyle w:val="TableParagraph"/>
              <w:spacing w:before="84"/>
            </w:pPr>
            <w:r>
              <w:rPr>
                <w:color w:val="231F20"/>
              </w:rPr>
              <w:t>01:50</w:t>
            </w:r>
          </w:p>
        </w:tc>
        <w:tc>
          <w:tcPr>
            <w:tcW w:w="4766" w:type="dxa"/>
          </w:tcPr>
          <w:p w14:paraId="4F00CDC0" w14:textId="77777777" w:rsidR="00A61D0F" w:rsidRDefault="00A61D0F" w:rsidP="00BE32A0">
            <w:pPr>
              <w:pStyle w:val="TableParagraph"/>
              <w:spacing w:before="34" w:line="300" w:lineRule="atLeast"/>
              <w:ind w:right="140"/>
            </w:pPr>
            <w:r>
              <w:rPr>
                <w:color w:val="231F20"/>
              </w:rPr>
              <w:t>The second strain repeats itself. Volume brought up to f (loud) on the repeat. Brass and percussion are prominent.</w:t>
            </w:r>
          </w:p>
        </w:tc>
        <w:tc>
          <w:tcPr>
            <w:tcW w:w="2174" w:type="dxa"/>
          </w:tcPr>
          <w:p w14:paraId="6CE20F98" w14:textId="77777777" w:rsidR="00A61D0F" w:rsidRDefault="00A61D0F" w:rsidP="00BE32A0">
            <w:pPr>
              <w:pStyle w:val="TableParagraph"/>
              <w:spacing w:before="84"/>
            </w:pPr>
            <w:r>
              <w:rPr>
                <w:color w:val="231F20"/>
              </w:rPr>
              <w:t>Trio</w:t>
            </w:r>
          </w:p>
        </w:tc>
      </w:tr>
      <w:tr w:rsidR="00A61D0F" w14:paraId="5906E06E"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573"/>
        </w:trPr>
        <w:tc>
          <w:tcPr>
            <w:tcW w:w="960" w:type="dxa"/>
          </w:tcPr>
          <w:p w14:paraId="5A28B3B4" w14:textId="77777777" w:rsidR="00A61D0F" w:rsidRDefault="00A61D0F" w:rsidP="00BE32A0">
            <w:pPr>
              <w:pStyle w:val="TableParagraph"/>
              <w:spacing w:before="84"/>
            </w:pPr>
            <w:r>
              <w:rPr>
                <w:color w:val="231F20"/>
              </w:rPr>
              <w:t>02:05</w:t>
            </w:r>
          </w:p>
        </w:tc>
        <w:tc>
          <w:tcPr>
            <w:tcW w:w="4766" w:type="dxa"/>
          </w:tcPr>
          <w:p w14:paraId="6682D5F5" w14:textId="77777777" w:rsidR="00A61D0F" w:rsidRDefault="00A61D0F" w:rsidP="00BE32A0">
            <w:pPr>
              <w:pStyle w:val="TableParagraph"/>
              <w:spacing w:before="34" w:line="300" w:lineRule="atLeast"/>
              <w:ind w:right="13"/>
            </w:pPr>
            <w:r>
              <w:rPr>
                <w:color w:val="231F20"/>
              </w:rPr>
              <w:t>With key change/pitch center to Ab. P (Piano) soft volume with flowing and connected (legato style) melody in the clarinets and saxophones being heard. The bells compliment woodwind on the melody.</w:t>
            </w:r>
          </w:p>
        </w:tc>
        <w:tc>
          <w:tcPr>
            <w:tcW w:w="2174" w:type="dxa"/>
          </w:tcPr>
          <w:p w14:paraId="4457027A" w14:textId="77777777" w:rsidR="00A61D0F" w:rsidRDefault="00A61D0F" w:rsidP="00BE32A0">
            <w:pPr>
              <w:pStyle w:val="TableParagraph"/>
              <w:ind w:left="0"/>
              <w:rPr>
                <w:rFonts w:ascii="Times New Roman"/>
                <w:sz w:val="20"/>
              </w:rPr>
            </w:pPr>
          </w:p>
        </w:tc>
      </w:tr>
      <w:tr w:rsidR="00A61D0F" w14:paraId="7CF83EF1"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736"/>
        </w:trPr>
        <w:tc>
          <w:tcPr>
            <w:tcW w:w="960" w:type="dxa"/>
          </w:tcPr>
          <w:p w14:paraId="77DCBB31" w14:textId="77777777" w:rsidR="00A61D0F" w:rsidRDefault="00A61D0F" w:rsidP="00BE32A0">
            <w:pPr>
              <w:pStyle w:val="TableParagraph"/>
              <w:spacing w:before="65"/>
            </w:pPr>
            <w:r>
              <w:rPr>
                <w:color w:val="231F20"/>
              </w:rPr>
              <w:t>02:37</w:t>
            </w:r>
          </w:p>
        </w:tc>
        <w:tc>
          <w:tcPr>
            <w:tcW w:w="4766" w:type="dxa"/>
          </w:tcPr>
          <w:p w14:paraId="6A0641D5" w14:textId="77777777" w:rsidR="00A61D0F" w:rsidRDefault="00A61D0F" w:rsidP="00BE32A0">
            <w:pPr>
              <w:pStyle w:val="TableParagraph"/>
              <w:spacing w:before="15" w:line="300" w:lineRule="atLeast"/>
              <w:ind w:right="13"/>
            </w:pPr>
            <w:r>
              <w:rPr>
                <w:color w:val="231F20"/>
              </w:rPr>
              <w:t xml:space="preserve">The Dog </w:t>
            </w:r>
            <w:r>
              <w:rPr>
                <w:color w:val="231F20"/>
                <w:spacing w:val="-3"/>
              </w:rPr>
              <w:t xml:space="preserve">Fight Strain depicts </w:t>
            </w:r>
            <w:r>
              <w:rPr>
                <w:color w:val="231F20"/>
              </w:rPr>
              <w:t xml:space="preserve">two </w:t>
            </w:r>
            <w:r>
              <w:rPr>
                <w:color w:val="231F20"/>
                <w:spacing w:val="-3"/>
              </w:rPr>
              <w:t xml:space="preserve">opposing forcing battling </w:t>
            </w:r>
            <w:r>
              <w:rPr>
                <w:color w:val="231F20"/>
              </w:rPr>
              <w:t xml:space="preserve">one </w:t>
            </w:r>
            <w:r>
              <w:rPr>
                <w:color w:val="231F20"/>
                <w:spacing w:val="-3"/>
              </w:rPr>
              <w:t xml:space="preserve">another musically. </w:t>
            </w:r>
            <w:r>
              <w:rPr>
                <w:color w:val="231F20"/>
              </w:rPr>
              <w:t xml:space="preserve">In </w:t>
            </w:r>
            <w:r>
              <w:rPr>
                <w:color w:val="231F20"/>
                <w:spacing w:val="-3"/>
              </w:rPr>
              <w:t xml:space="preserve">this case, separated articulated accents descending between upper </w:t>
            </w:r>
            <w:r>
              <w:rPr>
                <w:color w:val="231F20"/>
              </w:rPr>
              <w:t xml:space="preserve">and </w:t>
            </w:r>
            <w:r>
              <w:rPr>
                <w:color w:val="231F20"/>
                <w:spacing w:val="-3"/>
              </w:rPr>
              <w:t xml:space="preserve">lower voices </w:t>
            </w:r>
            <w:r>
              <w:rPr>
                <w:color w:val="231F20"/>
              </w:rPr>
              <w:t xml:space="preserve">in </w:t>
            </w:r>
            <w:r>
              <w:rPr>
                <w:color w:val="231F20"/>
                <w:spacing w:val="-3"/>
              </w:rPr>
              <w:t xml:space="preserve">battle with </w:t>
            </w:r>
            <w:r>
              <w:rPr>
                <w:color w:val="231F20"/>
              </w:rPr>
              <w:t xml:space="preserve">one </w:t>
            </w:r>
            <w:r>
              <w:rPr>
                <w:color w:val="231F20"/>
                <w:spacing w:val="-3"/>
              </w:rPr>
              <w:t xml:space="preserve">another. </w:t>
            </w:r>
            <w:r>
              <w:rPr>
                <w:color w:val="231F20"/>
              </w:rPr>
              <w:t xml:space="preserve">The fight </w:t>
            </w:r>
            <w:r>
              <w:rPr>
                <w:color w:val="231F20"/>
                <w:spacing w:val="-3"/>
              </w:rPr>
              <w:t xml:space="preserve">goes back </w:t>
            </w:r>
            <w:r>
              <w:rPr>
                <w:color w:val="231F20"/>
              </w:rPr>
              <w:t xml:space="preserve">and </w:t>
            </w:r>
            <w:r>
              <w:rPr>
                <w:color w:val="231F20"/>
                <w:spacing w:val="-3"/>
              </w:rPr>
              <w:t xml:space="preserve">forth between upper </w:t>
            </w:r>
            <w:r>
              <w:rPr>
                <w:color w:val="231F20"/>
              </w:rPr>
              <w:t xml:space="preserve">and </w:t>
            </w:r>
            <w:r>
              <w:rPr>
                <w:color w:val="231F20"/>
                <w:spacing w:val="-3"/>
              </w:rPr>
              <w:t xml:space="preserve">lower voice. Percussion adds gun/cannon </w:t>
            </w:r>
            <w:r>
              <w:rPr>
                <w:color w:val="231F20"/>
              </w:rPr>
              <w:t xml:space="preserve">fire </w:t>
            </w:r>
            <w:r>
              <w:rPr>
                <w:color w:val="231F20"/>
                <w:spacing w:val="-3"/>
              </w:rPr>
              <w:t xml:space="preserve">sounds </w:t>
            </w:r>
            <w:r>
              <w:rPr>
                <w:color w:val="231F20"/>
              </w:rPr>
              <w:t xml:space="preserve">to </w:t>
            </w:r>
            <w:r>
              <w:rPr>
                <w:color w:val="231F20"/>
                <w:spacing w:val="-3"/>
              </w:rPr>
              <w:t xml:space="preserve">contribute </w:t>
            </w:r>
            <w:r>
              <w:rPr>
                <w:color w:val="231F20"/>
              </w:rPr>
              <w:t xml:space="preserve">to </w:t>
            </w:r>
            <w:r>
              <w:rPr>
                <w:color w:val="231F20"/>
                <w:spacing w:val="-3"/>
              </w:rPr>
              <w:t xml:space="preserve">the battle scene. Then entire band descends </w:t>
            </w:r>
            <w:r>
              <w:rPr>
                <w:color w:val="231F20"/>
              </w:rPr>
              <w:t xml:space="preserve">to </w:t>
            </w:r>
            <w:r>
              <w:rPr>
                <w:color w:val="231F20"/>
                <w:spacing w:val="-3"/>
              </w:rPr>
              <w:t xml:space="preserve">the potential </w:t>
            </w:r>
            <w:r>
              <w:rPr>
                <w:color w:val="231F20"/>
              </w:rPr>
              <w:t xml:space="preserve">final </w:t>
            </w:r>
            <w:r>
              <w:rPr>
                <w:color w:val="231F20"/>
                <w:spacing w:val="-3"/>
              </w:rPr>
              <w:t>strain.</w:t>
            </w:r>
          </w:p>
        </w:tc>
        <w:tc>
          <w:tcPr>
            <w:tcW w:w="2174" w:type="dxa"/>
          </w:tcPr>
          <w:p w14:paraId="0D186C1D" w14:textId="77777777" w:rsidR="00A61D0F" w:rsidRDefault="00A61D0F" w:rsidP="00BE32A0">
            <w:pPr>
              <w:pStyle w:val="TableParagraph"/>
              <w:ind w:left="0"/>
              <w:rPr>
                <w:rFonts w:ascii="Times New Roman"/>
                <w:sz w:val="20"/>
              </w:rPr>
            </w:pPr>
          </w:p>
        </w:tc>
      </w:tr>
      <w:tr w:rsidR="00A61D0F" w14:paraId="6419844E"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2154"/>
        </w:trPr>
        <w:tc>
          <w:tcPr>
            <w:tcW w:w="960" w:type="dxa"/>
          </w:tcPr>
          <w:p w14:paraId="5A939C69" w14:textId="77777777" w:rsidR="00A61D0F" w:rsidRDefault="00A61D0F" w:rsidP="00BE32A0">
            <w:pPr>
              <w:pStyle w:val="TableParagraph"/>
              <w:spacing w:before="85"/>
            </w:pPr>
            <w:r>
              <w:rPr>
                <w:color w:val="231F20"/>
              </w:rPr>
              <w:t>03:00</w:t>
            </w:r>
          </w:p>
        </w:tc>
        <w:tc>
          <w:tcPr>
            <w:tcW w:w="4766" w:type="dxa"/>
          </w:tcPr>
          <w:p w14:paraId="6BE44188" w14:textId="77777777" w:rsidR="00A61D0F" w:rsidRDefault="00A61D0F" w:rsidP="00BE32A0">
            <w:pPr>
              <w:pStyle w:val="TableParagraph"/>
              <w:spacing w:before="85"/>
            </w:pPr>
            <w:r>
              <w:rPr>
                <w:color w:val="231F20"/>
              </w:rPr>
              <w:t>Final Strain of the Trio</w:t>
            </w:r>
          </w:p>
          <w:p w14:paraId="2EB2F2FF" w14:textId="77777777" w:rsidR="00A61D0F" w:rsidRDefault="00A61D0F" w:rsidP="00BE32A0">
            <w:pPr>
              <w:pStyle w:val="TableParagraph"/>
              <w:spacing w:line="300" w:lineRule="atLeast"/>
              <w:ind w:right="68"/>
            </w:pPr>
            <w:r>
              <w:rPr>
                <w:color w:val="231F20"/>
              </w:rPr>
              <w:t>Begins softy (p) with the famous and easily recognized piccolo solo above the previously introduced woodwind trio melody. This section features the woodwind section. But instead of ending, the woodwinds set up a repeat back to the dogfight strain.</w:t>
            </w:r>
          </w:p>
        </w:tc>
        <w:tc>
          <w:tcPr>
            <w:tcW w:w="2174" w:type="dxa"/>
          </w:tcPr>
          <w:p w14:paraId="2220EC64" w14:textId="77777777" w:rsidR="00A61D0F" w:rsidRDefault="00A61D0F" w:rsidP="00BE32A0">
            <w:pPr>
              <w:pStyle w:val="TableParagraph"/>
              <w:ind w:left="0"/>
              <w:rPr>
                <w:rFonts w:ascii="Times New Roman"/>
                <w:sz w:val="20"/>
              </w:rPr>
            </w:pPr>
          </w:p>
        </w:tc>
      </w:tr>
      <w:tr w:rsidR="00A61D0F" w14:paraId="3BA84D8B"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655"/>
        </w:trPr>
        <w:tc>
          <w:tcPr>
            <w:tcW w:w="960" w:type="dxa"/>
          </w:tcPr>
          <w:p w14:paraId="41F58538" w14:textId="77777777" w:rsidR="00A61D0F" w:rsidRDefault="00A61D0F" w:rsidP="00BE32A0">
            <w:pPr>
              <w:pStyle w:val="TableParagraph"/>
              <w:spacing w:before="86"/>
            </w:pPr>
            <w:r>
              <w:rPr>
                <w:color w:val="231F20"/>
              </w:rPr>
              <w:t>03:33</w:t>
            </w:r>
          </w:p>
        </w:tc>
        <w:tc>
          <w:tcPr>
            <w:tcW w:w="4766" w:type="dxa"/>
          </w:tcPr>
          <w:p w14:paraId="030489DE" w14:textId="77777777" w:rsidR="00A61D0F" w:rsidRDefault="00A61D0F" w:rsidP="00BE32A0">
            <w:pPr>
              <w:pStyle w:val="TableParagraph"/>
              <w:spacing w:before="86"/>
            </w:pPr>
            <w:r>
              <w:rPr>
                <w:color w:val="231F20"/>
              </w:rPr>
              <w:t>Repeated Dog Fight Strain</w:t>
            </w:r>
          </w:p>
        </w:tc>
        <w:tc>
          <w:tcPr>
            <w:tcW w:w="2174" w:type="dxa"/>
          </w:tcPr>
          <w:p w14:paraId="6029B8ED" w14:textId="77777777" w:rsidR="00A61D0F" w:rsidRDefault="00A61D0F" w:rsidP="00BE32A0">
            <w:pPr>
              <w:pStyle w:val="TableParagraph"/>
              <w:spacing w:before="36" w:line="300" w:lineRule="atLeast"/>
              <w:ind w:right="299"/>
            </w:pPr>
            <w:r>
              <w:rPr>
                <w:color w:val="231F20"/>
              </w:rPr>
              <w:t>Final Strain of the trio and march</w:t>
            </w:r>
          </w:p>
        </w:tc>
      </w:tr>
      <w:tr w:rsidR="00A61D0F" w14:paraId="127DAD45"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1860"/>
        </w:trPr>
        <w:tc>
          <w:tcPr>
            <w:tcW w:w="960" w:type="dxa"/>
          </w:tcPr>
          <w:p w14:paraId="42B39820" w14:textId="77777777" w:rsidR="00A61D0F" w:rsidRDefault="00A61D0F" w:rsidP="00BE32A0">
            <w:pPr>
              <w:pStyle w:val="TableParagraph"/>
              <w:spacing w:before="89"/>
            </w:pPr>
            <w:r>
              <w:rPr>
                <w:color w:val="231F20"/>
              </w:rPr>
              <w:t>03:58</w:t>
            </w:r>
          </w:p>
        </w:tc>
        <w:tc>
          <w:tcPr>
            <w:tcW w:w="4766" w:type="dxa"/>
          </w:tcPr>
          <w:p w14:paraId="7EDFDA2A" w14:textId="77777777" w:rsidR="00A61D0F" w:rsidRDefault="00A61D0F" w:rsidP="00BE32A0">
            <w:pPr>
              <w:pStyle w:val="TableParagraph"/>
              <w:spacing w:before="89" w:line="288" w:lineRule="auto"/>
              <w:ind w:right="223"/>
            </w:pPr>
            <w:r>
              <w:rPr>
                <w:color w:val="231F20"/>
              </w:rPr>
              <w:t>Final Strain of the trio and march-with the full compliment of the brass. The brass compliment and the piccolo solo to the end. Band plays fff (very very loud-fortississimo). Trum-</w:t>
            </w:r>
          </w:p>
          <w:p w14:paraId="6CC17597" w14:textId="77777777" w:rsidR="00A61D0F" w:rsidRDefault="00A61D0F" w:rsidP="00BE32A0">
            <w:pPr>
              <w:pStyle w:val="TableParagraph"/>
            </w:pPr>
            <w:r>
              <w:rPr>
                <w:color w:val="231F20"/>
              </w:rPr>
              <w:t>pets on the melody with trombones and eupho-</w:t>
            </w:r>
          </w:p>
          <w:p w14:paraId="54C91744" w14:textId="77777777" w:rsidR="00A61D0F" w:rsidRDefault="00A61D0F" w:rsidP="00BE32A0">
            <w:pPr>
              <w:pStyle w:val="TableParagraph"/>
              <w:spacing w:before="50"/>
            </w:pPr>
            <w:r>
              <w:rPr>
                <w:color w:val="231F20"/>
              </w:rPr>
              <w:t>niums on the counter melody (polyphonic).</w:t>
            </w:r>
          </w:p>
        </w:tc>
        <w:tc>
          <w:tcPr>
            <w:tcW w:w="2174" w:type="dxa"/>
          </w:tcPr>
          <w:p w14:paraId="418E7DD2" w14:textId="77777777" w:rsidR="00A61D0F" w:rsidRDefault="00A61D0F" w:rsidP="00BE32A0">
            <w:pPr>
              <w:pStyle w:val="TableParagraph"/>
              <w:spacing w:before="89"/>
            </w:pPr>
            <w:r>
              <w:rPr>
                <w:color w:val="231F20"/>
              </w:rPr>
              <w:t>Stinger</w:t>
            </w:r>
          </w:p>
        </w:tc>
      </w:tr>
      <w:tr w:rsidR="00A61D0F" w14:paraId="11A8B861" w14:textId="77777777" w:rsidTr="00186531">
        <w:tblPrEx>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PrEx>
        <w:trPr>
          <w:trHeight w:val="955"/>
        </w:trPr>
        <w:tc>
          <w:tcPr>
            <w:tcW w:w="960" w:type="dxa"/>
          </w:tcPr>
          <w:p w14:paraId="7A6CEA95" w14:textId="77777777" w:rsidR="00A61D0F" w:rsidRDefault="00A61D0F" w:rsidP="00BE32A0">
            <w:pPr>
              <w:pStyle w:val="TableParagraph"/>
              <w:spacing w:before="83"/>
            </w:pPr>
            <w:r>
              <w:rPr>
                <w:color w:val="231F20"/>
              </w:rPr>
              <w:t>04:29</w:t>
            </w:r>
          </w:p>
        </w:tc>
        <w:tc>
          <w:tcPr>
            <w:tcW w:w="4766" w:type="dxa"/>
          </w:tcPr>
          <w:p w14:paraId="3F705103" w14:textId="77777777" w:rsidR="00A61D0F" w:rsidRDefault="00A61D0F" w:rsidP="00BE32A0">
            <w:pPr>
              <w:pStyle w:val="TableParagraph"/>
              <w:spacing w:before="33" w:line="300" w:lineRule="atLeast"/>
              <w:ind w:right="268" w:hanging="1"/>
            </w:pPr>
            <w:r>
              <w:rPr>
                <w:color w:val="231F20"/>
              </w:rPr>
              <w:t>Stinger—The march ends with the traditional musical exclamation point called the march stinger.</w:t>
            </w:r>
          </w:p>
        </w:tc>
        <w:tc>
          <w:tcPr>
            <w:tcW w:w="2174" w:type="dxa"/>
          </w:tcPr>
          <w:p w14:paraId="52E0B5BB" w14:textId="77777777" w:rsidR="00A61D0F" w:rsidRDefault="00A61D0F" w:rsidP="003C4BC6">
            <w:pPr>
              <w:pStyle w:val="TableParagraph"/>
              <w:keepNext/>
              <w:ind w:left="0"/>
              <w:rPr>
                <w:rFonts w:ascii="Times New Roman"/>
                <w:sz w:val="20"/>
              </w:rPr>
            </w:pPr>
          </w:p>
        </w:tc>
      </w:tr>
    </w:tbl>
    <w:p w14:paraId="10B614DE" w14:textId="77777777" w:rsidR="00A61D0F" w:rsidRDefault="003C4BC6" w:rsidP="003C4BC6">
      <w:pPr>
        <w:pStyle w:val="CaptionHeader"/>
      </w:pPr>
      <w:r>
        <w:t xml:space="preserve">Table </w:t>
      </w:r>
      <w:r>
        <w:fldChar w:fldCharType="begin"/>
      </w:r>
      <w:r>
        <w:instrText xml:space="preserve"> SEQ Table \* ARABIC </w:instrText>
      </w:r>
      <w:r>
        <w:fldChar w:fldCharType="separate"/>
      </w:r>
      <w:r>
        <w:rPr>
          <w:noProof/>
        </w:rPr>
        <w:t>14</w:t>
      </w:r>
      <w:r>
        <w:fldChar w:fldCharType="end"/>
      </w:r>
      <w:r>
        <w:t xml:space="preserve">: </w:t>
      </w:r>
      <w:r w:rsidRPr="003C4BC6">
        <w:t>Listening Guide for The Star and Stripes Forever</w:t>
      </w:r>
    </w:p>
    <w:p w14:paraId="344B41E5" w14:textId="77777777" w:rsidR="00A61D0F" w:rsidRDefault="00A61D0F" w:rsidP="00186531">
      <w:pPr>
        <w:pStyle w:val="Body"/>
      </w:pPr>
      <w:r>
        <w:t>We conclude this chapter with a consideration of two nationalist composers who made enduring contributions to the opera form. Some critics consider the opera form quintessential to the nineteenth century music world.</w:t>
      </w:r>
    </w:p>
    <w:p w14:paraId="462BBF57" w14:textId="77777777" w:rsidR="00A61D0F" w:rsidRDefault="00A61D0F" w:rsidP="00186531">
      <w:pPr>
        <w:pStyle w:val="Body"/>
      </w:pPr>
    </w:p>
    <w:p w14:paraId="17583B95" w14:textId="77777777" w:rsidR="00A61D0F" w:rsidRPr="00186531" w:rsidRDefault="00A61D0F" w:rsidP="00186531">
      <w:pPr>
        <w:pStyle w:val="Heading1"/>
      </w:pPr>
      <w:r w:rsidRPr="00186531">
        <w:t>musiC of GiusePPe verdi</w:t>
      </w:r>
    </w:p>
    <w:p w14:paraId="2EF287D7" w14:textId="77777777" w:rsidR="00A61D0F" w:rsidRDefault="00A61D0F" w:rsidP="00186531">
      <w:pPr>
        <w:pStyle w:val="Body"/>
        <w:rPr>
          <w:color w:val="010202"/>
        </w:rPr>
      </w:pPr>
      <w:r>
        <w:t xml:space="preserve">Giuseppe Verdi (1813-1901) succeeded Giacomo Rossini as the most important Italian opera composer of his day. Living during a time of national revolution, Verdi’s music and name become associated with those fighting for an Italy that would be united under </w:t>
      </w:r>
      <w:r>
        <w:rPr>
          <w:color w:val="010202"/>
        </w:rPr>
        <w:t>King Emmanuel. A chorus from one of his early operas about the ancient enslaved Hebrews would become a political song for Italian independent fighters. His last name, V.E.R.D.I. would become an acronymn for a political call to rally around King Emmanuel. Although Verdi shied away from the political limelight, he</w:t>
      </w:r>
      <w:r>
        <w:rPr>
          <w:color w:val="010202"/>
          <w:spacing w:val="-13"/>
        </w:rPr>
        <w:t xml:space="preserve"> </w:t>
      </w:r>
      <w:r>
        <w:rPr>
          <w:color w:val="010202"/>
        </w:rPr>
        <w:t>was</w:t>
      </w:r>
      <w:r>
        <w:rPr>
          <w:color w:val="010202"/>
          <w:spacing w:val="-13"/>
        </w:rPr>
        <w:t xml:space="preserve"> </w:t>
      </w:r>
      <w:r>
        <w:rPr>
          <w:color w:val="010202"/>
        </w:rPr>
        <w:t>persuaded</w:t>
      </w:r>
      <w:r>
        <w:rPr>
          <w:color w:val="010202"/>
          <w:spacing w:val="-13"/>
        </w:rPr>
        <w:t xml:space="preserve"> </w:t>
      </w:r>
      <w:r>
        <w:rPr>
          <w:color w:val="010202"/>
        </w:rPr>
        <w:t>to</w:t>
      </w:r>
      <w:r>
        <w:rPr>
          <w:color w:val="010202"/>
          <w:spacing w:val="-13"/>
        </w:rPr>
        <w:t xml:space="preserve"> </w:t>
      </w:r>
      <w:r>
        <w:rPr>
          <w:color w:val="010202"/>
        </w:rPr>
        <w:t>accept</w:t>
      </w:r>
      <w:r>
        <w:rPr>
          <w:color w:val="010202"/>
          <w:spacing w:val="-12"/>
        </w:rPr>
        <w:t xml:space="preserve"> </w:t>
      </w:r>
      <w:r>
        <w:rPr>
          <w:color w:val="010202"/>
        </w:rPr>
        <w:t>a</w:t>
      </w:r>
      <w:r>
        <w:rPr>
          <w:color w:val="010202"/>
          <w:spacing w:val="-13"/>
        </w:rPr>
        <w:t xml:space="preserve"> </w:t>
      </w:r>
      <w:r>
        <w:rPr>
          <w:color w:val="010202"/>
        </w:rPr>
        <w:t>post</w:t>
      </w:r>
      <w:r>
        <w:rPr>
          <w:color w:val="010202"/>
          <w:spacing w:val="-13"/>
        </w:rPr>
        <w:t xml:space="preserve"> </w:t>
      </w:r>
      <w:r>
        <w:rPr>
          <w:color w:val="010202"/>
        </w:rPr>
        <w:t>in</w:t>
      </w:r>
      <w:r>
        <w:rPr>
          <w:color w:val="010202"/>
          <w:spacing w:val="-13"/>
        </w:rPr>
        <w:t xml:space="preserve"> </w:t>
      </w:r>
      <w:r>
        <w:rPr>
          <w:color w:val="010202"/>
        </w:rPr>
        <w:t>the</w:t>
      </w:r>
      <w:r>
        <w:rPr>
          <w:color w:val="010202"/>
          <w:spacing w:val="-12"/>
        </w:rPr>
        <w:t xml:space="preserve"> </w:t>
      </w:r>
      <w:r>
        <w:rPr>
          <w:color w:val="010202"/>
        </w:rPr>
        <w:t>Italian parliament in</w:t>
      </w:r>
      <w:r>
        <w:rPr>
          <w:color w:val="010202"/>
          <w:spacing w:val="-3"/>
        </w:rPr>
        <w:t xml:space="preserve"> </w:t>
      </w:r>
      <w:r>
        <w:rPr>
          <w:color w:val="010202"/>
        </w:rPr>
        <w:t>1861.</w:t>
      </w:r>
    </w:p>
    <w:p w14:paraId="29520C3D" w14:textId="77777777" w:rsidR="00186531" w:rsidRDefault="00186531" w:rsidP="00186531">
      <w:pPr>
        <w:pStyle w:val="Body"/>
      </w:pPr>
    </w:p>
    <w:p w14:paraId="4BAC3E6D" w14:textId="77777777" w:rsidR="00186531" w:rsidRDefault="00186531" w:rsidP="00186531">
      <w:pPr>
        <w:pStyle w:val="Body"/>
        <w:ind w:firstLine="0"/>
        <w:jc w:val="center"/>
      </w:pPr>
      <w:r>
        <w:rPr>
          <w:noProof/>
        </w:rPr>
        <w:drawing>
          <wp:inline distT="0" distB="0" distL="0" distR="0" wp14:anchorId="35C4457B" wp14:editId="55A386E3">
            <wp:extent cx="2067559" cy="2711449"/>
            <wp:effectExtent l="0" t="0" r="3175" b="0"/>
            <wp:docPr id="231" name="image120.jpeg" descr="Giuseppe Verdi" title="Giuseppe Ver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120.jpeg"/>
                    <pic:cNvPicPr/>
                  </pic:nvPicPr>
                  <pic:blipFill>
                    <a:blip r:embed="rId81" cstate="print"/>
                    <a:stretch>
                      <a:fillRect/>
                    </a:stretch>
                  </pic:blipFill>
                  <pic:spPr>
                    <a:xfrm>
                      <a:off x="0" y="0"/>
                      <a:ext cx="2067559" cy="2711449"/>
                    </a:xfrm>
                    <a:prstGeom prst="rect">
                      <a:avLst/>
                    </a:prstGeom>
                  </pic:spPr>
                </pic:pic>
              </a:graphicData>
            </a:graphic>
          </wp:inline>
        </w:drawing>
      </w:r>
    </w:p>
    <w:p w14:paraId="29E3B344" w14:textId="77777777" w:rsidR="00186531" w:rsidRDefault="00186531" w:rsidP="00186531">
      <w:pPr>
        <w:pStyle w:val="CaptionHeader"/>
      </w:pPr>
      <w:r>
        <w:t>Figure 6.19 | Giuseppe Verdi</w:t>
      </w:r>
    </w:p>
    <w:p w14:paraId="1F60FF1D" w14:textId="77777777" w:rsidR="00186531" w:rsidRPr="00186531" w:rsidRDefault="00186531" w:rsidP="00186531">
      <w:pPr>
        <w:pStyle w:val="CaptionText"/>
      </w:pPr>
      <w:r w:rsidRPr="00186531">
        <w:t xml:space="preserve">Author | Ferdinand Mulnier </w:t>
      </w:r>
    </w:p>
    <w:p w14:paraId="6727B2FB" w14:textId="77777777" w:rsidR="00186531" w:rsidRPr="00186531" w:rsidRDefault="00186531" w:rsidP="00186531">
      <w:pPr>
        <w:pStyle w:val="CaptionText"/>
      </w:pPr>
      <w:r w:rsidRPr="00186531">
        <w:t xml:space="preserve">Source | Wikimedia Commons </w:t>
      </w:r>
    </w:p>
    <w:p w14:paraId="790A30E7" w14:textId="77777777" w:rsidR="00186531" w:rsidRPr="00186531" w:rsidRDefault="00186531" w:rsidP="00186531">
      <w:pPr>
        <w:pStyle w:val="CaptionText"/>
      </w:pPr>
      <w:r w:rsidRPr="00186531">
        <w:t>License | Public Domain</w:t>
      </w:r>
    </w:p>
    <w:p w14:paraId="17031970" w14:textId="77777777" w:rsidR="00186531" w:rsidRDefault="00186531" w:rsidP="00186531">
      <w:pPr>
        <w:pStyle w:val="Body"/>
      </w:pPr>
    </w:p>
    <w:p w14:paraId="6CF3998E" w14:textId="77777777" w:rsidR="00A61D0F" w:rsidRDefault="00A61D0F" w:rsidP="00186531">
      <w:pPr>
        <w:pStyle w:val="Body"/>
      </w:pPr>
      <w:r>
        <w:t>As was the case with many sons of nineteenth-century middle-class families, Verdi was given many and early opportunities to further</w:t>
      </w:r>
      <w:r w:rsidR="00186531">
        <w:t xml:space="preserve"> </w:t>
      </w:r>
      <w:r>
        <w:rPr>
          <w:color w:val="231F20"/>
        </w:rPr>
        <w:t xml:space="preserve">his </w:t>
      </w:r>
      <w:r>
        <w:rPr>
          <w:color w:val="231F20"/>
          <w:spacing w:val="-3"/>
        </w:rPr>
        <w:t xml:space="preserve">education. </w:t>
      </w:r>
      <w:r>
        <w:rPr>
          <w:color w:val="231F20"/>
        </w:rPr>
        <w:t xml:space="preserve">He </w:t>
      </w:r>
      <w:r>
        <w:rPr>
          <w:color w:val="231F20"/>
          <w:spacing w:val="-3"/>
        </w:rPr>
        <w:t xml:space="preserve">began music instruction with local priests before </w:t>
      </w:r>
      <w:r>
        <w:rPr>
          <w:color w:val="231F20"/>
        </w:rPr>
        <w:t xml:space="preserve">his </w:t>
      </w:r>
      <w:r>
        <w:rPr>
          <w:color w:val="231F20"/>
          <w:spacing w:val="-3"/>
        </w:rPr>
        <w:t xml:space="preserve">fourth birthday. Before </w:t>
      </w:r>
      <w:r>
        <w:rPr>
          <w:color w:val="231F20"/>
        </w:rPr>
        <w:t xml:space="preserve">he </w:t>
      </w:r>
      <w:r>
        <w:rPr>
          <w:color w:val="231F20"/>
          <w:spacing w:val="-3"/>
        </w:rPr>
        <w:t xml:space="preserve">turned ten, </w:t>
      </w:r>
      <w:r>
        <w:rPr>
          <w:color w:val="231F20"/>
        </w:rPr>
        <w:t xml:space="preserve">he had </w:t>
      </w:r>
      <w:r>
        <w:rPr>
          <w:color w:val="231F20"/>
          <w:spacing w:val="-3"/>
        </w:rPr>
        <w:t xml:space="preserve">become organist </w:t>
      </w:r>
      <w:r>
        <w:rPr>
          <w:color w:val="231F20"/>
        </w:rPr>
        <w:t xml:space="preserve">of the </w:t>
      </w:r>
      <w:r>
        <w:rPr>
          <w:color w:val="231F20"/>
          <w:spacing w:val="-3"/>
        </w:rPr>
        <w:t xml:space="preserve">local church, </w:t>
      </w:r>
      <w:r>
        <w:rPr>
          <w:color w:val="231F20"/>
        </w:rPr>
        <w:t xml:space="preserve">and he </w:t>
      </w:r>
      <w:r>
        <w:rPr>
          <w:color w:val="231F20"/>
          <w:spacing w:val="-3"/>
        </w:rPr>
        <w:t xml:space="preserve">continued music lessons alongside lessons </w:t>
      </w:r>
      <w:r>
        <w:rPr>
          <w:color w:val="231F20"/>
        </w:rPr>
        <w:t xml:space="preserve">in </w:t>
      </w:r>
      <w:r>
        <w:rPr>
          <w:color w:val="231F20"/>
          <w:spacing w:val="-3"/>
        </w:rPr>
        <w:t xml:space="preserve">languages </w:t>
      </w:r>
      <w:r>
        <w:rPr>
          <w:color w:val="231F20"/>
        </w:rPr>
        <w:t xml:space="preserve">and the </w:t>
      </w:r>
      <w:r>
        <w:rPr>
          <w:color w:val="231F20"/>
          <w:spacing w:val="-3"/>
        </w:rPr>
        <w:t xml:space="preserve">humanities through his adolescence. </w:t>
      </w:r>
      <w:r>
        <w:rPr>
          <w:color w:val="231F20"/>
        </w:rPr>
        <w:t xml:space="preserve">He </w:t>
      </w:r>
      <w:r>
        <w:rPr>
          <w:color w:val="231F20"/>
          <w:spacing w:val="-3"/>
        </w:rPr>
        <w:t xml:space="preserve">assumed posts </w:t>
      </w:r>
      <w:r>
        <w:rPr>
          <w:color w:val="231F20"/>
        </w:rPr>
        <w:t xml:space="preserve">as </w:t>
      </w:r>
      <w:r>
        <w:rPr>
          <w:color w:val="231F20"/>
          <w:spacing w:val="-3"/>
        </w:rPr>
        <w:t xml:space="preserve">music director </w:t>
      </w:r>
      <w:r>
        <w:rPr>
          <w:color w:val="231F20"/>
        </w:rPr>
        <w:t xml:space="preserve">and </w:t>
      </w:r>
      <w:r>
        <w:rPr>
          <w:color w:val="231F20"/>
          <w:spacing w:val="-3"/>
        </w:rPr>
        <w:t xml:space="preserve">then </w:t>
      </w:r>
      <w:r>
        <w:rPr>
          <w:color w:val="231F20"/>
        </w:rPr>
        <w:t xml:space="preserve">in </w:t>
      </w:r>
      <w:r>
        <w:rPr>
          <w:color w:val="231F20"/>
          <w:spacing w:val="-3"/>
        </w:rPr>
        <w:t xml:space="preserve">1839 composed his </w:t>
      </w:r>
      <w:r>
        <w:rPr>
          <w:color w:val="231F20"/>
        </w:rPr>
        <w:t xml:space="preserve">first </w:t>
      </w:r>
      <w:r>
        <w:rPr>
          <w:color w:val="231F20"/>
          <w:spacing w:val="-3"/>
        </w:rPr>
        <w:t xml:space="preserve">opera. Like </w:t>
      </w:r>
      <w:r>
        <w:rPr>
          <w:color w:val="231F20"/>
        </w:rPr>
        <w:t xml:space="preserve">his </w:t>
      </w:r>
      <w:r>
        <w:rPr>
          <w:color w:val="231F20"/>
          <w:spacing w:val="-3"/>
        </w:rPr>
        <w:t xml:space="preserve">predecessor, Rossini, Verdi would prove </w:t>
      </w:r>
      <w:r>
        <w:rPr>
          <w:color w:val="231F20"/>
        </w:rPr>
        <w:t xml:space="preserve">to be a </w:t>
      </w:r>
      <w:r>
        <w:rPr>
          <w:color w:val="231F20"/>
          <w:spacing w:val="-3"/>
        </w:rPr>
        <w:t xml:space="preserve">prolific composer, writing </w:t>
      </w:r>
      <w:r>
        <w:rPr>
          <w:color w:val="231F20"/>
        </w:rPr>
        <w:t xml:space="preserve">26 </w:t>
      </w:r>
      <w:r>
        <w:rPr>
          <w:color w:val="231F20"/>
          <w:spacing w:val="-3"/>
        </w:rPr>
        <w:t xml:space="preserve">operas </w:t>
      </w:r>
      <w:r>
        <w:rPr>
          <w:color w:val="231F20"/>
        </w:rPr>
        <w:t xml:space="preserve">in </w:t>
      </w:r>
      <w:r>
        <w:rPr>
          <w:color w:val="231F20"/>
          <w:spacing w:val="-3"/>
        </w:rPr>
        <w:t xml:space="preserve">addition </w:t>
      </w:r>
      <w:r>
        <w:rPr>
          <w:color w:val="231F20"/>
        </w:rPr>
        <w:t xml:space="preserve">to </w:t>
      </w:r>
      <w:r>
        <w:rPr>
          <w:color w:val="231F20"/>
          <w:spacing w:val="-3"/>
        </w:rPr>
        <w:t xml:space="preserve">other large-scale choral works. Like Rossini’s music, Verdi’s music used recitatives </w:t>
      </w:r>
      <w:r>
        <w:rPr>
          <w:color w:val="231F20"/>
        </w:rPr>
        <w:t xml:space="preserve">and </w:t>
      </w:r>
      <w:r>
        <w:rPr>
          <w:color w:val="231F20"/>
          <w:spacing w:val="-3"/>
        </w:rPr>
        <w:t xml:space="preserve">arias, </w:t>
      </w:r>
      <w:r>
        <w:rPr>
          <w:color w:val="231F20"/>
        </w:rPr>
        <w:t xml:space="preserve">now </w:t>
      </w:r>
      <w:r>
        <w:rPr>
          <w:color w:val="231F20"/>
          <w:spacing w:val="-3"/>
        </w:rPr>
        <w:t xml:space="preserve">arranged </w:t>
      </w:r>
      <w:r>
        <w:rPr>
          <w:color w:val="231F20"/>
        </w:rPr>
        <w:t xml:space="preserve">in the </w:t>
      </w:r>
      <w:r>
        <w:rPr>
          <w:color w:val="231F20"/>
          <w:spacing w:val="-3"/>
        </w:rPr>
        <w:t xml:space="preserve">elaborate scena </w:t>
      </w:r>
      <w:r>
        <w:rPr>
          <w:color w:val="231F20"/>
        </w:rPr>
        <w:t>ad</w:t>
      </w:r>
      <w:r>
        <w:rPr>
          <w:color w:val="231F20"/>
          <w:spacing w:val="-14"/>
        </w:rPr>
        <w:t xml:space="preserve"> </w:t>
      </w:r>
      <w:r>
        <w:rPr>
          <w:color w:val="231F20"/>
          <w:spacing w:val="-3"/>
        </w:rPr>
        <w:t>aria</w:t>
      </w:r>
      <w:r>
        <w:rPr>
          <w:color w:val="231F20"/>
          <w:spacing w:val="-14"/>
        </w:rPr>
        <w:t xml:space="preserve"> </w:t>
      </w:r>
      <w:r>
        <w:rPr>
          <w:color w:val="231F20"/>
          <w:spacing w:val="-3"/>
        </w:rPr>
        <w:t>format,</w:t>
      </w:r>
      <w:r>
        <w:rPr>
          <w:color w:val="231F20"/>
          <w:spacing w:val="-15"/>
        </w:rPr>
        <w:t xml:space="preserve"> </w:t>
      </w:r>
      <w:r>
        <w:rPr>
          <w:color w:val="231F20"/>
          <w:spacing w:val="-3"/>
        </w:rPr>
        <w:t>with</w:t>
      </w:r>
      <w:r>
        <w:rPr>
          <w:color w:val="231F20"/>
          <w:spacing w:val="-14"/>
        </w:rPr>
        <w:t xml:space="preserve"> </w:t>
      </w:r>
      <w:r>
        <w:rPr>
          <w:color w:val="231F20"/>
        </w:rPr>
        <w:t>an</w:t>
      </w:r>
      <w:r>
        <w:rPr>
          <w:color w:val="231F20"/>
          <w:spacing w:val="-13"/>
        </w:rPr>
        <w:t xml:space="preserve"> </w:t>
      </w:r>
      <w:r>
        <w:rPr>
          <w:color w:val="231F20"/>
          <w:spacing w:val="-3"/>
        </w:rPr>
        <w:t>aria</w:t>
      </w:r>
      <w:r>
        <w:rPr>
          <w:color w:val="231F20"/>
          <w:spacing w:val="-14"/>
        </w:rPr>
        <w:t xml:space="preserve"> </w:t>
      </w:r>
      <w:r>
        <w:rPr>
          <w:color w:val="231F20"/>
          <w:spacing w:val="-3"/>
        </w:rPr>
        <w:t>that</w:t>
      </w:r>
      <w:r>
        <w:rPr>
          <w:color w:val="231F20"/>
          <w:spacing w:val="-14"/>
        </w:rPr>
        <w:t xml:space="preserve"> </w:t>
      </w:r>
      <w:r>
        <w:rPr>
          <w:color w:val="231F20"/>
          <w:spacing w:val="-3"/>
        </w:rPr>
        <w:t>contained</w:t>
      </w:r>
      <w:r>
        <w:rPr>
          <w:color w:val="231F20"/>
          <w:spacing w:val="-14"/>
        </w:rPr>
        <w:t xml:space="preserve"> </w:t>
      </w:r>
      <w:r>
        <w:rPr>
          <w:color w:val="231F20"/>
          <w:spacing w:val="-3"/>
        </w:rPr>
        <w:t>both</w:t>
      </w:r>
      <w:r>
        <w:rPr>
          <w:color w:val="231F20"/>
          <w:spacing w:val="-13"/>
        </w:rPr>
        <w:t xml:space="preserve"> </w:t>
      </w:r>
      <w:r>
        <w:rPr>
          <w:color w:val="231F20"/>
          <w:spacing w:val="-3"/>
        </w:rPr>
        <w:t>slower</w:t>
      </w:r>
      <w:r>
        <w:rPr>
          <w:color w:val="231F20"/>
          <w:spacing w:val="-14"/>
        </w:rPr>
        <w:t xml:space="preserve"> </w:t>
      </w:r>
      <w:r>
        <w:rPr>
          <w:color w:val="231F20"/>
          <w:spacing w:val="-3"/>
        </w:rPr>
        <w:t>cantabile</w:t>
      </w:r>
      <w:r>
        <w:rPr>
          <w:color w:val="231F20"/>
          <w:spacing w:val="-14"/>
        </w:rPr>
        <w:t xml:space="preserve"> </w:t>
      </w:r>
      <w:r>
        <w:rPr>
          <w:color w:val="231F20"/>
        </w:rPr>
        <w:t>and</w:t>
      </w:r>
      <w:r>
        <w:rPr>
          <w:color w:val="231F20"/>
          <w:spacing w:val="-14"/>
        </w:rPr>
        <w:t xml:space="preserve"> </w:t>
      </w:r>
      <w:r>
        <w:rPr>
          <w:color w:val="231F20"/>
          <w:spacing w:val="-3"/>
        </w:rPr>
        <w:t>faster</w:t>
      </w:r>
      <w:r>
        <w:rPr>
          <w:color w:val="231F20"/>
          <w:spacing w:val="-13"/>
        </w:rPr>
        <w:t xml:space="preserve"> </w:t>
      </w:r>
      <w:r>
        <w:rPr>
          <w:color w:val="231F20"/>
          <w:spacing w:val="-3"/>
        </w:rPr>
        <w:t xml:space="preserve">cabaletta. Verdi, however, </w:t>
      </w:r>
      <w:r>
        <w:rPr>
          <w:color w:val="231F20"/>
        </w:rPr>
        <w:t xml:space="preserve">was </w:t>
      </w:r>
      <w:r>
        <w:rPr>
          <w:color w:val="231F20"/>
          <w:spacing w:val="-3"/>
        </w:rPr>
        <w:t xml:space="preserve">more flexible </w:t>
      </w:r>
      <w:r>
        <w:rPr>
          <w:color w:val="231F20"/>
        </w:rPr>
        <w:t xml:space="preserve">in his use of </w:t>
      </w:r>
      <w:r>
        <w:rPr>
          <w:color w:val="231F20"/>
          <w:spacing w:val="-3"/>
        </w:rPr>
        <w:t xml:space="preserve">recitatives </w:t>
      </w:r>
      <w:r>
        <w:rPr>
          <w:color w:val="231F20"/>
        </w:rPr>
        <w:t xml:space="preserve">and </w:t>
      </w:r>
      <w:r>
        <w:rPr>
          <w:color w:val="231F20"/>
          <w:spacing w:val="-3"/>
        </w:rPr>
        <w:t xml:space="preserve">arias </w:t>
      </w:r>
      <w:r>
        <w:rPr>
          <w:color w:val="231F20"/>
        </w:rPr>
        <w:t xml:space="preserve">and </w:t>
      </w:r>
      <w:r>
        <w:rPr>
          <w:color w:val="231F20"/>
          <w:spacing w:val="-3"/>
        </w:rPr>
        <w:t>employed</w:t>
      </w:r>
      <w:r>
        <w:rPr>
          <w:color w:val="231F20"/>
          <w:spacing w:val="-29"/>
        </w:rPr>
        <w:t xml:space="preserve"> </w:t>
      </w:r>
      <w:r>
        <w:rPr>
          <w:color w:val="231F20"/>
        </w:rPr>
        <w:t>a</w:t>
      </w:r>
      <w:r w:rsidR="00186531">
        <w:rPr>
          <w:color w:val="231F20"/>
        </w:rPr>
        <w:t xml:space="preserve"> </w:t>
      </w:r>
      <w:r>
        <w:rPr>
          <w:color w:val="231F20"/>
          <w:spacing w:val="-3"/>
        </w:rPr>
        <w:t xml:space="preserve">much larger orchestras than previous Italian opera composers, resulting </w:t>
      </w:r>
      <w:r>
        <w:rPr>
          <w:color w:val="231F20"/>
        </w:rPr>
        <w:t xml:space="preserve">in </w:t>
      </w:r>
      <w:r>
        <w:rPr>
          <w:color w:val="231F20"/>
          <w:spacing w:val="-3"/>
        </w:rPr>
        <w:t xml:space="preserve">operas that were </w:t>
      </w:r>
      <w:r>
        <w:rPr>
          <w:color w:val="231F20"/>
        </w:rPr>
        <w:t xml:space="preserve">as </w:t>
      </w:r>
      <w:r>
        <w:rPr>
          <w:color w:val="231F20"/>
          <w:spacing w:val="-3"/>
        </w:rPr>
        <w:t xml:space="preserve">dramatic </w:t>
      </w:r>
      <w:r>
        <w:rPr>
          <w:color w:val="231F20"/>
        </w:rPr>
        <w:t xml:space="preserve">as </w:t>
      </w:r>
      <w:r>
        <w:rPr>
          <w:color w:val="231F20"/>
          <w:spacing w:val="-3"/>
        </w:rPr>
        <w:t xml:space="preserve">they were musical. </w:t>
      </w:r>
      <w:r>
        <w:rPr>
          <w:color w:val="231F20"/>
        </w:rPr>
        <w:t xml:space="preserve">His </w:t>
      </w:r>
      <w:r>
        <w:rPr>
          <w:color w:val="231F20"/>
          <w:spacing w:val="-3"/>
        </w:rPr>
        <w:t xml:space="preserve">operas span </w:t>
      </w:r>
      <w:r>
        <w:rPr>
          <w:color w:val="231F20"/>
        </w:rPr>
        <w:t xml:space="preserve">a </w:t>
      </w:r>
      <w:r>
        <w:rPr>
          <w:color w:val="231F20"/>
          <w:spacing w:val="-3"/>
        </w:rPr>
        <w:t xml:space="preserve">variety </w:t>
      </w:r>
      <w:r>
        <w:rPr>
          <w:color w:val="231F20"/>
        </w:rPr>
        <w:t xml:space="preserve">of </w:t>
      </w:r>
      <w:r>
        <w:rPr>
          <w:color w:val="231F20"/>
          <w:spacing w:val="-3"/>
        </w:rPr>
        <w:t xml:space="preserve">subjects, from always popular mythology </w:t>
      </w:r>
      <w:r>
        <w:rPr>
          <w:color w:val="231F20"/>
        </w:rPr>
        <w:t xml:space="preserve">and </w:t>
      </w:r>
      <w:r>
        <w:rPr>
          <w:color w:val="231F20"/>
          <w:spacing w:val="-3"/>
        </w:rPr>
        <w:t xml:space="preserve">ancient history </w:t>
      </w:r>
      <w:r>
        <w:rPr>
          <w:color w:val="231F20"/>
        </w:rPr>
        <w:t xml:space="preserve">to </w:t>
      </w:r>
      <w:r>
        <w:rPr>
          <w:color w:val="231F20"/>
          <w:spacing w:val="-3"/>
        </w:rPr>
        <w:t xml:space="preserve">works </w:t>
      </w:r>
      <w:r>
        <w:rPr>
          <w:color w:val="231F20"/>
        </w:rPr>
        <w:t xml:space="preserve">set in his </w:t>
      </w:r>
      <w:r>
        <w:rPr>
          <w:color w:val="231F20"/>
          <w:spacing w:val="-3"/>
        </w:rPr>
        <w:t xml:space="preserve">present that participated </w:t>
      </w:r>
      <w:r>
        <w:rPr>
          <w:color w:val="231F20"/>
        </w:rPr>
        <w:t xml:space="preserve">in a </w:t>
      </w:r>
      <w:r>
        <w:rPr>
          <w:color w:val="231F20"/>
          <w:spacing w:val="-3"/>
        </w:rPr>
        <w:t xml:space="preserve">wider artistic movement called </w:t>
      </w:r>
      <w:r>
        <w:rPr>
          <w:i/>
          <w:spacing w:val="-3"/>
        </w:rPr>
        <w:t xml:space="preserve">verismo, </w:t>
      </w:r>
      <w:r>
        <w:rPr>
          <w:color w:val="231F20"/>
        </w:rPr>
        <w:t xml:space="preserve">or </w:t>
      </w:r>
      <w:r>
        <w:rPr>
          <w:color w:val="231F20"/>
          <w:spacing w:val="-3"/>
        </w:rPr>
        <w:t>realism.</w:t>
      </w:r>
    </w:p>
    <w:p w14:paraId="5856BB72" w14:textId="77777777" w:rsidR="00A61D0F" w:rsidRDefault="00A61D0F" w:rsidP="00186531">
      <w:pPr>
        <w:pStyle w:val="Body"/>
      </w:pPr>
    </w:p>
    <w:p w14:paraId="1261DCC2" w14:textId="77777777" w:rsidR="00A61D0F" w:rsidRDefault="00186531" w:rsidP="00822A29">
      <w:pPr>
        <w:pStyle w:val="Heading3"/>
      </w:pPr>
      <w:r>
        <w:rPr>
          <w:color w:val="003563"/>
          <w:w w:val="105"/>
        </w:rPr>
        <w:t>F</w:t>
      </w:r>
      <w:r w:rsidR="00A61D0F">
        <w:rPr>
          <w:color w:val="003563"/>
          <w:w w:val="105"/>
        </w:rPr>
        <w:t>ocus Composition:</w:t>
      </w:r>
      <w:r>
        <w:rPr>
          <w:color w:val="003563"/>
          <w:w w:val="105"/>
        </w:rPr>
        <w:t xml:space="preserve"> V</w:t>
      </w:r>
      <w:r w:rsidR="00A61D0F">
        <w:t xml:space="preserve">erdi, excerpt from </w:t>
      </w:r>
      <w:r w:rsidR="00A61D0F">
        <w:rPr>
          <w:rFonts w:ascii="Verdana-BoldItalic"/>
        </w:rPr>
        <w:t xml:space="preserve">La Traviata </w:t>
      </w:r>
      <w:r w:rsidR="00A61D0F">
        <w:t>(1853)</w:t>
      </w:r>
    </w:p>
    <w:p w14:paraId="4F5EB7DF" w14:textId="77777777" w:rsidR="00A61D0F" w:rsidRDefault="00A61D0F" w:rsidP="00822A29">
      <w:pPr>
        <w:pStyle w:val="Body"/>
        <w:rPr>
          <w:color w:val="231F20"/>
        </w:rPr>
      </w:pPr>
      <w:r>
        <w:t>A</w:t>
      </w:r>
      <w:r>
        <w:rPr>
          <w:spacing w:val="-10"/>
        </w:rPr>
        <w:t xml:space="preserve"> </w:t>
      </w:r>
      <w:r>
        <w:t>good</w:t>
      </w:r>
      <w:r>
        <w:rPr>
          <w:spacing w:val="-10"/>
        </w:rPr>
        <w:t xml:space="preserve"> </w:t>
      </w:r>
      <w:r>
        <w:t>example</w:t>
      </w:r>
      <w:r>
        <w:rPr>
          <w:spacing w:val="-11"/>
        </w:rPr>
        <w:t xml:space="preserve"> </w:t>
      </w:r>
      <w:r>
        <w:t>of</w:t>
      </w:r>
      <w:r>
        <w:rPr>
          <w:spacing w:val="-9"/>
        </w:rPr>
        <w:t xml:space="preserve"> </w:t>
      </w:r>
      <w:r>
        <w:t>his</w:t>
      </w:r>
      <w:r>
        <w:rPr>
          <w:spacing w:val="-10"/>
        </w:rPr>
        <w:t xml:space="preserve"> </w:t>
      </w:r>
      <w:r>
        <w:t>operatic</w:t>
      </w:r>
      <w:r>
        <w:rPr>
          <w:spacing w:val="-10"/>
        </w:rPr>
        <w:t xml:space="preserve"> </w:t>
      </w:r>
      <w:r>
        <w:t>realism</w:t>
      </w:r>
      <w:r>
        <w:rPr>
          <w:spacing w:val="-10"/>
        </w:rPr>
        <w:t xml:space="preserve"> </w:t>
      </w:r>
      <w:r>
        <w:t>can</w:t>
      </w:r>
      <w:r>
        <w:rPr>
          <w:spacing w:val="-9"/>
        </w:rPr>
        <w:t xml:space="preserve"> </w:t>
      </w:r>
      <w:r>
        <w:t>be</w:t>
      </w:r>
      <w:r>
        <w:rPr>
          <w:spacing w:val="-10"/>
        </w:rPr>
        <w:t xml:space="preserve"> </w:t>
      </w:r>
      <w:r>
        <w:t>found</w:t>
      </w:r>
      <w:r>
        <w:rPr>
          <w:spacing w:val="-10"/>
        </w:rPr>
        <w:t xml:space="preserve"> </w:t>
      </w:r>
      <w:r>
        <w:t>in</w:t>
      </w:r>
      <w:r>
        <w:rPr>
          <w:spacing w:val="-9"/>
        </w:rPr>
        <w:t xml:space="preserve"> </w:t>
      </w:r>
      <w:r>
        <w:rPr>
          <w:i/>
        </w:rPr>
        <w:t>La</w:t>
      </w:r>
      <w:r>
        <w:rPr>
          <w:i/>
          <w:spacing w:val="-9"/>
        </w:rPr>
        <w:t xml:space="preserve"> </w:t>
      </w:r>
      <w:r>
        <w:rPr>
          <w:i/>
        </w:rPr>
        <w:t>Traviata,</w:t>
      </w:r>
      <w:r>
        <w:rPr>
          <w:i/>
          <w:spacing w:val="-10"/>
        </w:rPr>
        <w:t xml:space="preserve"> </w:t>
      </w:r>
      <w:r>
        <w:t>or</w:t>
      </w:r>
      <w:r>
        <w:rPr>
          <w:spacing w:val="-9"/>
        </w:rPr>
        <w:t xml:space="preserve"> </w:t>
      </w:r>
      <w:r>
        <w:rPr>
          <w:i/>
        </w:rPr>
        <w:t>The</w:t>
      </w:r>
      <w:r>
        <w:rPr>
          <w:i/>
          <w:spacing w:val="-10"/>
        </w:rPr>
        <w:t xml:space="preserve"> </w:t>
      </w:r>
      <w:r>
        <w:rPr>
          <w:i/>
        </w:rPr>
        <w:t>Fallen</w:t>
      </w:r>
      <w:r>
        <w:rPr>
          <w:i/>
          <w:spacing w:val="-12"/>
        </w:rPr>
        <w:t xml:space="preserve"> </w:t>
      </w:r>
      <w:r>
        <w:rPr>
          <w:i/>
        </w:rPr>
        <w:t>Woman</w:t>
      </w:r>
      <w:r>
        <w:rPr>
          <w:i/>
          <w:spacing w:val="-11"/>
        </w:rPr>
        <w:t xml:space="preserve"> </w:t>
      </w:r>
      <w:r>
        <w:t>(1853).</w:t>
      </w:r>
      <w:r>
        <w:rPr>
          <w:spacing w:val="-11"/>
        </w:rPr>
        <w:t xml:space="preserve"> </w:t>
      </w:r>
      <w:r>
        <w:t>This</w:t>
      </w:r>
      <w:r>
        <w:rPr>
          <w:spacing w:val="-11"/>
        </w:rPr>
        <w:t xml:space="preserve"> </w:t>
      </w:r>
      <w:r>
        <w:t>opera</w:t>
      </w:r>
      <w:r>
        <w:rPr>
          <w:spacing w:val="-11"/>
        </w:rPr>
        <w:t xml:space="preserve"> </w:t>
      </w:r>
      <w:r>
        <w:t>was</w:t>
      </w:r>
      <w:r>
        <w:rPr>
          <w:spacing w:val="-11"/>
        </w:rPr>
        <w:t xml:space="preserve"> </w:t>
      </w:r>
      <w:r>
        <w:t>based</w:t>
      </w:r>
      <w:r>
        <w:rPr>
          <w:spacing w:val="-11"/>
        </w:rPr>
        <w:t xml:space="preserve"> </w:t>
      </w:r>
      <w:r>
        <w:t>on</w:t>
      </w:r>
      <w:r>
        <w:rPr>
          <w:spacing w:val="-11"/>
        </w:rPr>
        <w:t xml:space="preserve"> </w:t>
      </w:r>
      <w:r>
        <w:t>a</w:t>
      </w:r>
      <w:r>
        <w:rPr>
          <w:spacing w:val="-11"/>
        </w:rPr>
        <w:t xml:space="preserve"> </w:t>
      </w:r>
      <w:r>
        <w:t>play</w:t>
      </w:r>
      <w:r>
        <w:rPr>
          <w:spacing w:val="-11"/>
        </w:rPr>
        <w:t xml:space="preserve"> </w:t>
      </w:r>
      <w:r>
        <w:t>by</w:t>
      </w:r>
      <w:r>
        <w:rPr>
          <w:spacing w:val="-11"/>
        </w:rPr>
        <w:t xml:space="preserve"> </w:t>
      </w:r>
      <w:r>
        <w:t>Alexandre</w:t>
      </w:r>
      <w:r>
        <w:rPr>
          <w:spacing w:val="-11"/>
        </w:rPr>
        <w:t xml:space="preserve"> </w:t>
      </w:r>
      <w:r>
        <w:t>Dumas.</w:t>
      </w:r>
      <w:r>
        <w:rPr>
          <w:spacing w:val="-11"/>
        </w:rPr>
        <w:t xml:space="preserve"> </w:t>
      </w:r>
      <w:r>
        <w:t>Verdi</w:t>
      </w:r>
      <w:r>
        <w:rPr>
          <w:spacing w:val="-11"/>
        </w:rPr>
        <w:t xml:space="preserve"> </w:t>
      </w:r>
      <w:r>
        <w:t>wanted</w:t>
      </w:r>
      <w:r>
        <w:rPr>
          <w:spacing w:val="-8"/>
        </w:rPr>
        <w:t xml:space="preserve"> </w:t>
      </w:r>
      <w:r>
        <w:t>it</w:t>
      </w:r>
      <w:r>
        <w:rPr>
          <w:spacing w:val="-7"/>
        </w:rPr>
        <w:t xml:space="preserve"> </w:t>
      </w:r>
      <w:r>
        <w:t>to</w:t>
      </w:r>
      <w:r>
        <w:rPr>
          <w:spacing w:val="-7"/>
        </w:rPr>
        <w:t xml:space="preserve"> </w:t>
      </w:r>
      <w:r>
        <w:t>be</w:t>
      </w:r>
      <w:r>
        <w:rPr>
          <w:spacing w:val="-7"/>
        </w:rPr>
        <w:t xml:space="preserve"> </w:t>
      </w:r>
      <w:r>
        <w:t>set</w:t>
      </w:r>
      <w:r>
        <w:rPr>
          <w:spacing w:val="-7"/>
        </w:rPr>
        <w:t xml:space="preserve"> </w:t>
      </w:r>
      <w:r>
        <w:t>in</w:t>
      </w:r>
      <w:r>
        <w:rPr>
          <w:spacing w:val="-7"/>
        </w:rPr>
        <w:t xml:space="preserve"> </w:t>
      </w:r>
      <w:r>
        <w:t>the</w:t>
      </w:r>
      <w:r>
        <w:rPr>
          <w:spacing w:val="-7"/>
        </w:rPr>
        <w:t xml:space="preserve"> </w:t>
      </w:r>
      <w:r>
        <w:t>present,</w:t>
      </w:r>
      <w:r>
        <w:rPr>
          <w:spacing w:val="-7"/>
        </w:rPr>
        <w:t xml:space="preserve"> </w:t>
      </w:r>
      <w:r>
        <w:t>but</w:t>
      </w:r>
      <w:r>
        <w:rPr>
          <w:spacing w:val="-7"/>
        </w:rPr>
        <w:t xml:space="preserve"> </w:t>
      </w:r>
      <w:r>
        <w:t>the</w:t>
      </w:r>
      <w:r>
        <w:rPr>
          <w:spacing w:val="-7"/>
        </w:rPr>
        <w:t xml:space="preserve"> </w:t>
      </w:r>
      <w:r>
        <w:t>censors</w:t>
      </w:r>
      <w:r>
        <w:rPr>
          <w:spacing w:val="-7"/>
        </w:rPr>
        <w:t xml:space="preserve"> </w:t>
      </w:r>
      <w:r>
        <w:t>at</w:t>
      </w:r>
      <w:r>
        <w:rPr>
          <w:spacing w:val="-7"/>
        </w:rPr>
        <w:t xml:space="preserve"> </w:t>
      </w:r>
      <w:r>
        <w:t>La</w:t>
      </w:r>
      <w:r>
        <w:rPr>
          <w:spacing w:val="-7"/>
        </w:rPr>
        <w:t xml:space="preserve"> </w:t>
      </w:r>
      <w:r>
        <w:t>Fenice,</w:t>
      </w:r>
      <w:r>
        <w:rPr>
          <w:spacing w:val="-7"/>
        </w:rPr>
        <w:t xml:space="preserve"> </w:t>
      </w:r>
      <w:r>
        <w:t>the</w:t>
      </w:r>
      <w:r>
        <w:rPr>
          <w:spacing w:val="-7"/>
        </w:rPr>
        <w:t xml:space="preserve"> </w:t>
      </w:r>
      <w:r>
        <w:t>opera</w:t>
      </w:r>
      <w:r>
        <w:rPr>
          <w:spacing w:val="-7"/>
        </w:rPr>
        <w:t xml:space="preserve"> </w:t>
      </w:r>
      <w:r>
        <w:t>house</w:t>
      </w:r>
      <w:r>
        <w:rPr>
          <w:spacing w:val="-7"/>
        </w:rPr>
        <w:t xml:space="preserve"> </w:t>
      </w:r>
      <w:r>
        <w:t>in</w:t>
      </w:r>
      <w:r>
        <w:rPr>
          <w:spacing w:val="-7"/>
        </w:rPr>
        <w:t xml:space="preserve"> </w:t>
      </w:r>
      <w:r>
        <w:t>Venice that would premiere the opera, insisted on setting it in the 1700s instead. Of issue was the heroine, Violetta—a companion-prostitute for the elite aristocrats of Parisian society—with whom Alfredo, a young noble, falls in love. After wavering over giving up her independence, Violetta commits herself to Alfredo, and they live a blissful few months together before Alfredo’s father arrives and convinces Violetta that she is destroying their family and the marriage prospects of Alfredo’s younger sister. In response, Violetta leaves Alfredo without telling him why and goes back to her old life. Alfredo is angry and hurt and the two live unhappily apart. A consumptive,</w:t>
      </w:r>
      <w:r>
        <w:rPr>
          <w:spacing w:val="-12"/>
        </w:rPr>
        <w:t xml:space="preserve"> </w:t>
      </w:r>
      <w:r>
        <w:t>that</w:t>
      </w:r>
      <w:r>
        <w:rPr>
          <w:spacing w:val="-11"/>
        </w:rPr>
        <w:t xml:space="preserve"> </w:t>
      </w:r>
      <w:r>
        <w:t>is,</w:t>
      </w:r>
      <w:r>
        <w:rPr>
          <w:spacing w:val="-11"/>
        </w:rPr>
        <w:t xml:space="preserve"> </w:t>
      </w:r>
      <w:r>
        <w:t>one</w:t>
      </w:r>
      <w:r>
        <w:rPr>
          <w:spacing w:val="-10"/>
        </w:rPr>
        <w:t xml:space="preserve"> </w:t>
      </w:r>
      <w:r>
        <w:t>suffering</w:t>
      </w:r>
      <w:r>
        <w:rPr>
          <w:spacing w:val="-10"/>
        </w:rPr>
        <w:t xml:space="preserve"> </w:t>
      </w:r>
      <w:r>
        <w:t>from</w:t>
      </w:r>
      <w:r>
        <w:rPr>
          <w:spacing w:val="-11"/>
        </w:rPr>
        <w:t xml:space="preserve"> </w:t>
      </w:r>
      <w:r>
        <w:t>tu</w:t>
      </w:r>
      <w:r>
        <w:rPr>
          <w:color w:val="231F20"/>
          <w:spacing w:val="-3"/>
        </w:rPr>
        <w:t xml:space="preserve">berculosis, Violetta declines and </w:t>
      </w:r>
      <w:r>
        <w:rPr>
          <w:color w:val="231F20"/>
        </w:rPr>
        <w:t xml:space="preserve">her </w:t>
      </w:r>
      <w:r>
        <w:rPr>
          <w:color w:val="231F20"/>
          <w:spacing w:val="-3"/>
        </w:rPr>
        <w:t xml:space="preserve">health disintegrates. Alfredo’s father </w:t>
      </w:r>
      <w:r>
        <w:rPr>
          <w:color w:val="231F20"/>
        </w:rPr>
        <w:t xml:space="preserve">has a </w:t>
      </w:r>
      <w:r>
        <w:rPr>
          <w:color w:val="231F20"/>
          <w:spacing w:val="-3"/>
        </w:rPr>
        <w:t xml:space="preserve">crisis </w:t>
      </w:r>
      <w:r>
        <w:rPr>
          <w:color w:val="231F20"/>
        </w:rPr>
        <w:t xml:space="preserve">of </w:t>
      </w:r>
      <w:r>
        <w:rPr>
          <w:color w:val="231F20"/>
          <w:spacing w:val="-3"/>
        </w:rPr>
        <w:t xml:space="preserve">conscience </w:t>
      </w:r>
      <w:r>
        <w:rPr>
          <w:color w:val="231F20"/>
        </w:rPr>
        <w:t xml:space="preserve">and </w:t>
      </w:r>
      <w:r>
        <w:rPr>
          <w:color w:val="231F20"/>
          <w:spacing w:val="-3"/>
        </w:rPr>
        <w:t xml:space="preserve">confesses </w:t>
      </w:r>
      <w:r>
        <w:rPr>
          <w:color w:val="231F20"/>
        </w:rPr>
        <w:t xml:space="preserve">to his son </w:t>
      </w:r>
      <w:r>
        <w:rPr>
          <w:color w:val="231F20"/>
          <w:spacing w:val="-3"/>
        </w:rPr>
        <w:t xml:space="preserve">what he </w:t>
      </w:r>
      <w:r>
        <w:rPr>
          <w:color w:val="231F20"/>
        </w:rPr>
        <w:t xml:space="preserve">has </w:t>
      </w:r>
      <w:r>
        <w:rPr>
          <w:color w:val="231F20"/>
          <w:spacing w:val="-3"/>
        </w:rPr>
        <w:t xml:space="preserve">done. Alfredo rushes </w:t>
      </w:r>
      <w:r>
        <w:rPr>
          <w:color w:val="231F20"/>
        </w:rPr>
        <w:t xml:space="preserve">to </w:t>
      </w:r>
      <w:r>
        <w:rPr>
          <w:color w:val="231F20"/>
          <w:spacing w:val="-3"/>
        </w:rPr>
        <w:t xml:space="preserve">Paris </w:t>
      </w:r>
      <w:r>
        <w:rPr>
          <w:color w:val="231F20"/>
        </w:rPr>
        <w:t xml:space="preserve">to </w:t>
      </w:r>
      <w:r>
        <w:rPr>
          <w:color w:val="231F20"/>
          <w:spacing w:val="-3"/>
        </w:rPr>
        <w:t xml:space="preserve">reunite with Violetta. </w:t>
      </w:r>
      <w:r>
        <w:rPr>
          <w:color w:val="231F20"/>
        </w:rPr>
        <w:t xml:space="preserve">The </w:t>
      </w:r>
      <w:r>
        <w:rPr>
          <w:color w:val="231F20"/>
          <w:spacing w:val="-3"/>
        </w:rPr>
        <w:t>two sing</w:t>
      </w:r>
      <w:r>
        <w:rPr>
          <w:color w:val="231F20"/>
          <w:spacing w:val="-16"/>
        </w:rPr>
        <w:t xml:space="preserve"> </w:t>
      </w:r>
      <w:r>
        <w:rPr>
          <w:color w:val="231F20"/>
        </w:rPr>
        <w:t>a</w:t>
      </w:r>
      <w:r>
        <w:rPr>
          <w:color w:val="231F20"/>
          <w:spacing w:val="-16"/>
        </w:rPr>
        <w:t xml:space="preserve"> </w:t>
      </w:r>
      <w:r>
        <w:rPr>
          <w:color w:val="231F20"/>
          <w:spacing w:val="-3"/>
        </w:rPr>
        <w:t>love</w:t>
      </w:r>
      <w:r>
        <w:rPr>
          <w:color w:val="231F20"/>
          <w:spacing w:val="-16"/>
        </w:rPr>
        <w:t xml:space="preserve"> </w:t>
      </w:r>
      <w:r>
        <w:rPr>
          <w:color w:val="231F20"/>
          <w:spacing w:val="-3"/>
        </w:rPr>
        <w:t>duet,</w:t>
      </w:r>
      <w:r>
        <w:rPr>
          <w:color w:val="231F20"/>
          <w:spacing w:val="-16"/>
        </w:rPr>
        <w:t xml:space="preserve"> </w:t>
      </w:r>
      <w:r>
        <w:rPr>
          <w:color w:val="231F20"/>
        </w:rPr>
        <w:t>but</w:t>
      </w:r>
      <w:r>
        <w:rPr>
          <w:color w:val="231F20"/>
          <w:spacing w:val="-16"/>
        </w:rPr>
        <w:t xml:space="preserve"> </w:t>
      </w:r>
      <w:r>
        <w:rPr>
          <w:color w:val="231F20"/>
        </w:rPr>
        <w:t>it</w:t>
      </w:r>
      <w:r>
        <w:rPr>
          <w:color w:val="231F20"/>
          <w:spacing w:val="-16"/>
        </w:rPr>
        <w:t xml:space="preserve"> </w:t>
      </w:r>
      <w:r>
        <w:rPr>
          <w:color w:val="231F20"/>
        </w:rPr>
        <w:t>is</w:t>
      </w:r>
      <w:r>
        <w:rPr>
          <w:color w:val="231F20"/>
          <w:spacing w:val="-16"/>
        </w:rPr>
        <w:t xml:space="preserve"> </w:t>
      </w:r>
      <w:r>
        <w:rPr>
          <w:color w:val="231F20"/>
          <w:spacing w:val="-3"/>
        </w:rPr>
        <w:t>soon</w:t>
      </w:r>
      <w:r>
        <w:rPr>
          <w:color w:val="231F20"/>
          <w:spacing w:val="-16"/>
        </w:rPr>
        <w:t xml:space="preserve"> </w:t>
      </w:r>
      <w:r>
        <w:rPr>
          <w:color w:val="231F20"/>
          <w:spacing w:val="-3"/>
        </w:rPr>
        <w:t>clear that</w:t>
      </w:r>
      <w:r>
        <w:rPr>
          <w:color w:val="231F20"/>
          <w:spacing w:val="-9"/>
        </w:rPr>
        <w:t xml:space="preserve"> </w:t>
      </w:r>
      <w:r>
        <w:rPr>
          <w:color w:val="231F20"/>
          <w:spacing w:val="-3"/>
        </w:rPr>
        <w:t>Violetta</w:t>
      </w:r>
      <w:r>
        <w:rPr>
          <w:color w:val="231F20"/>
          <w:spacing w:val="-9"/>
        </w:rPr>
        <w:t xml:space="preserve"> </w:t>
      </w:r>
      <w:r>
        <w:rPr>
          <w:color w:val="231F20"/>
        </w:rPr>
        <w:t>is</w:t>
      </w:r>
      <w:r>
        <w:rPr>
          <w:color w:val="231F20"/>
          <w:spacing w:val="-9"/>
        </w:rPr>
        <w:t xml:space="preserve"> </w:t>
      </w:r>
      <w:r>
        <w:rPr>
          <w:color w:val="231F20"/>
          <w:spacing w:val="-3"/>
        </w:rPr>
        <w:t>very</w:t>
      </w:r>
      <w:r>
        <w:rPr>
          <w:color w:val="231F20"/>
          <w:spacing w:val="-9"/>
        </w:rPr>
        <w:t xml:space="preserve"> </w:t>
      </w:r>
      <w:r>
        <w:rPr>
          <w:color w:val="231F20"/>
          <w:spacing w:val="-3"/>
        </w:rPr>
        <w:t>ill,</w:t>
      </w:r>
      <w:r>
        <w:rPr>
          <w:color w:val="231F20"/>
          <w:spacing w:val="-9"/>
        </w:rPr>
        <w:t xml:space="preserve"> </w:t>
      </w:r>
      <w:r>
        <w:rPr>
          <w:color w:val="231F20"/>
        </w:rPr>
        <w:t>and</w:t>
      </w:r>
      <w:r>
        <w:rPr>
          <w:color w:val="231F20"/>
          <w:spacing w:val="-9"/>
        </w:rPr>
        <w:t xml:space="preserve"> </w:t>
      </w:r>
      <w:r>
        <w:rPr>
          <w:color w:val="231F20"/>
        </w:rPr>
        <w:t>in</w:t>
      </w:r>
      <w:r>
        <w:rPr>
          <w:color w:val="231F20"/>
          <w:spacing w:val="-9"/>
        </w:rPr>
        <w:t xml:space="preserve"> </w:t>
      </w:r>
      <w:r>
        <w:rPr>
          <w:color w:val="231F20"/>
          <w:spacing w:val="-3"/>
        </w:rPr>
        <w:t xml:space="preserve">fact, </w:t>
      </w:r>
      <w:r>
        <w:rPr>
          <w:color w:val="231F20"/>
        </w:rPr>
        <w:t xml:space="preserve">she </w:t>
      </w:r>
      <w:r>
        <w:rPr>
          <w:color w:val="231F20"/>
          <w:spacing w:val="-3"/>
        </w:rPr>
        <w:t xml:space="preserve">dies </w:t>
      </w:r>
      <w:r>
        <w:rPr>
          <w:color w:val="231F20"/>
        </w:rPr>
        <w:t xml:space="preserve">in </w:t>
      </w:r>
      <w:r>
        <w:rPr>
          <w:color w:val="231F20"/>
          <w:spacing w:val="-3"/>
        </w:rPr>
        <w:t xml:space="preserve">Alfredo’s arms, before they </w:t>
      </w:r>
      <w:r>
        <w:rPr>
          <w:color w:val="231F20"/>
        </w:rPr>
        <w:t xml:space="preserve">can go to the </w:t>
      </w:r>
      <w:r>
        <w:rPr>
          <w:color w:val="231F20"/>
          <w:spacing w:val="-3"/>
        </w:rPr>
        <w:t xml:space="preserve">church </w:t>
      </w:r>
      <w:r>
        <w:rPr>
          <w:color w:val="231F20"/>
        </w:rPr>
        <w:t xml:space="preserve">to </w:t>
      </w:r>
      <w:r>
        <w:rPr>
          <w:color w:val="231F20"/>
          <w:spacing w:val="-3"/>
        </w:rPr>
        <w:t xml:space="preserve">be married. </w:t>
      </w:r>
      <w:r>
        <w:rPr>
          <w:color w:val="231F20"/>
        </w:rPr>
        <w:t xml:space="preserve">In </w:t>
      </w:r>
      <w:r>
        <w:rPr>
          <w:color w:val="231F20"/>
          <w:spacing w:val="-3"/>
        </w:rPr>
        <w:t>ending tragically,</w:t>
      </w:r>
      <w:r>
        <w:rPr>
          <w:color w:val="231F20"/>
          <w:spacing w:val="16"/>
        </w:rPr>
        <w:t xml:space="preserve"> </w:t>
      </w:r>
      <w:r>
        <w:rPr>
          <w:color w:val="231F20"/>
          <w:spacing w:val="-3"/>
        </w:rPr>
        <w:t>this</w:t>
      </w:r>
      <w:r w:rsidR="00186531">
        <w:rPr>
          <w:color w:val="231F20"/>
          <w:spacing w:val="-3"/>
        </w:rPr>
        <w:t xml:space="preserve"> </w:t>
      </w:r>
      <w:r>
        <w:rPr>
          <w:color w:val="231F20"/>
        </w:rPr>
        <w:t>opera ends like many other nineteenth-century tales.</w:t>
      </w:r>
    </w:p>
    <w:p w14:paraId="7FC0C518" w14:textId="77777777" w:rsidR="00186531" w:rsidRDefault="00186531" w:rsidP="00822A29">
      <w:pPr>
        <w:pStyle w:val="Body"/>
      </w:pPr>
    </w:p>
    <w:p w14:paraId="215616D1" w14:textId="77777777" w:rsidR="00186531" w:rsidRDefault="00186531" w:rsidP="00822A29">
      <w:pPr>
        <w:pStyle w:val="Body"/>
        <w:ind w:firstLine="0"/>
        <w:jc w:val="center"/>
      </w:pPr>
      <w:r>
        <w:rPr>
          <w:noProof/>
        </w:rPr>
        <w:drawing>
          <wp:inline distT="0" distB="0" distL="0" distR="0" wp14:anchorId="725C11F0" wp14:editId="7D7A89FA">
            <wp:extent cx="2877311" cy="2097379"/>
            <wp:effectExtent l="0" t="0" r="0" b="0"/>
            <wp:docPr id="233" name="image121.jpeg" descr="La Traviata: Scene 1" title="La Traviata: Sce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121.jpeg"/>
                    <pic:cNvPicPr/>
                  </pic:nvPicPr>
                  <pic:blipFill>
                    <a:blip r:embed="rId82" cstate="print"/>
                    <a:stretch>
                      <a:fillRect/>
                    </a:stretch>
                  </pic:blipFill>
                  <pic:spPr>
                    <a:xfrm>
                      <a:off x="0" y="0"/>
                      <a:ext cx="2877311" cy="2097379"/>
                    </a:xfrm>
                    <a:prstGeom prst="rect">
                      <a:avLst/>
                    </a:prstGeom>
                  </pic:spPr>
                </pic:pic>
              </a:graphicData>
            </a:graphic>
          </wp:inline>
        </w:drawing>
      </w:r>
    </w:p>
    <w:p w14:paraId="7EB61561" w14:textId="77777777" w:rsidR="00186531" w:rsidRDefault="00186531" w:rsidP="00822A29">
      <w:pPr>
        <w:pStyle w:val="CaptionHeader"/>
      </w:pPr>
      <w:r>
        <w:t xml:space="preserve">Figure 6.20 | </w:t>
      </w:r>
      <w:r>
        <w:rPr>
          <w:i/>
        </w:rPr>
        <w:t>La Traviata</w:t>
      </w:r>
      <w:r>
        <w:t>: Scene 1</w:t>
      </w:r>
    </w:p>
    <w:p w14:paraId="2A5F390E" w14:textId="77777777" w:rsidR="00186531" w:rsidRPr="00186531" w:rsidRDefault="00186531" w:rsidP="00822A29">
      <w:pPr>
        <w:pStyle w:val="CaptionText"/>
      </w:pPr>
      <w:r w:rsidRPr="00186531">
        <w:t>Author | Carl Henning Lutzow d</w:t>
      </w:r>
      <w:r w:rsidRPr="00186531">
        <w:t>’</w:t>
      </w:r>
      <w:r w:rsidRPr="00186531">
        <w:t>Unker</w:t>
      </w:r>
    </w:p>
    <w:p w14:paraId="221C89A8" w14:textId="77777777" w:rsidR="00186531" w:rsidRPr="00186531" w:rsidRDefault="00186531" w:rsidP="00822A29">
      <w:pPr>
        <w:pStyle w:val="CaptionText"/>
      </w:pPr>
      <w:r w:rsidRPr="00186531">
        <w:t xml:space="preserve">Source | Wikimedia Commons </w:t>
      </w:r>
    </w:p>
    <w:p w14:paraId="3BD9B505" w14:textId="77777777" w:rsidR="00186531" w:rsidRPr="00186531" w:rsidRDefault="00186531" w:rsidP="00822A29">
      <w:pPr>
        <w:pStyle w:val="CaptionText"/>
      </w:pPr>
      <w:r w:rsidRPr="00186531">
        <w:t>License | Public Domain</w:t>
      </w:r>
    </w:p>
    <w:p w14:paraId="2A024321" w14:textId="77777777" w:rsidR="00186531" w:rsidRDefault="00186531" w:rsidP="00822A29">
      <w:pPr>
        <w:pStyle w:val="Body"/>
      </w:pPr>
    </w:p>
    <w:p w14:paraId="33D61950" w14:textId="77777777" w:rsidR="00A61D0F" w:rsidRDefault="00A61D0F" w:rsidP="00822A29">
      <w:pPr>
        <w:pStyle w:val="Body"/>
      </w:pPr>
      <w:r>
        <w:t>Verdi wrote this opera mid</w:t>
      </w:r>
      <w:r w:rsidR="00186531">
        <w:t xml:space="preserve"> </w:t>
      </w:r>
      <w:r>
        <w:rPr>
          <w:color w:val="231F20"/>
        </w:rPr>
        <w:t xml:space="preserve">century with full knowledge of the Italian opera before him. Like his contemporary, Richard Wagner, Verdi wanted opera to be a strong bond of music and drama. He carefully observed how German opera composers such as Carl Maria von Weber and French Grand Opera composers such as Giacomo Meyerbeer had used much larger orchestras than had previous opera composers, and Verdi himself also employed a comparably large ensemble for </w:t>
      </w:r>
      <w:r>
        <w:rPr>
          <w:i/>
        </w:rPr>
        <w:t>La Traviata</w:t>
      </w:r>
      <w:r>
        <w:rPr>
          <w:color w:val="231F20"/>
        </w:rPr>
        <w:t xml:space="preserve">. Verdi also believe in flexibly using the operatic forms he had inherited, and so although </w:t>
      </w:r>
      <w:r>
        <w:rPr>
          <w:i/>
        </w:rPr>
        <w:t xml:space="preserve">La Traviata </w:t>
      </w:r>
      <w:r>
        <w:rPr>
          <w:color w:val="231F20"/>
        </w:rPr>
        <w:t>does have arias and recitatives, the recitatives are more varied and lyrical than before</w:t>
      </w:r>
      <w:r>
        <w:rPr>
          <w:color w:val="231F20"/>
          <w:spacing w:val="-5"/>
        </w:rPr>
        <w:t xml:space="preserve"> </w:t>
      </w:r>
      <w:r>
        <w:rPr>
          <w:color w:val="231F20"/>
        </w:rPr>
        <w:t>and</w:t>
      </w:r>
      <w:r>
        <w:rPr>
          <w:color w:val="231F20"/>
          <w:spacing w:val="-4"/>
        </w:rPr>
        <w:t xml:space="preserve"> </w:t>
      </w:r>
      <w:r>
        <w:rPr>
          <w:color w:val="231F20"/>
        </w:rPr>
        <w:t>the</w:t>
      </w:r>
      <w:r>
        <w:rPr>
          <w:color w:val="231F20"/>
          <w:spacing w:val="-5"/>
        </w:rPr>
        <w:t xml:space="preserve"> </w:t>
      </w:r>
      <w:r>
        <w:rPr>
          <w:color w:val="231F20"/>
        </w:rPr>
        <w:t>alternation</w:t>
      </w:r>
      <w:r>
        <w:rPr>
          <w:color w:val="231F20"/>
          <w:spacing w:val="-4"/>
        </w:rPr>
        <w:t xml:space="preserve"> </w:t>
      </w:r>
      <w:r>
        <w:rPr>
          <w:color w:val="231F20"/>
        </w:rPr>
        <w:t>between</w:t>
      </w:r>
      <w:r>
        <w:rPr>
          <w:color w:val="231F20"/>
          <w:spacing w:val="-3"/>
        </w:rPr>
        <w:t xml:space="preserve"> </w:t>
      </w:r>
      <w:r>
        <w:rPr>
          <w:color w:val="231F20"/>
        </w:rPr>
        <w:t>the</w:t>
      </w:r>
      <w:r>
        <w:rPr>
          <w:color w:val="231F20"/>
          <w:spacing w:val="-5"/>
        </w:rPr>
        <w:t xml:space="preserve"> </w:t>
      </w:r>
      <w:r>
        <w:rPr>
          <w:color w:val="231F20"/>
        </w:rPr>
        <w:t>recitatives,</w:t>
      </w:r>
      <w:r>
        <w:rPr>
          <w:color w:val="231F20"/>
          <w:spacing w:val="-4"/>
        </w:rPr>
        <w:t xml:space="preserve"> </w:t>
      </w:r>
      <w:r>
        <w:rPr>
          <w:color w:val="231F20"/>
        </w:rPr>
        <w:t>arias,</w:t>
      </w:r>
      <w:r>
        <w:rPr>
          <w:color w:val="231F20"/>
          <w:spacing w:val="-4"/>
        </w:rPr>
        <w:t xml:space="preserve"> </w:t>
      </w:r>
      <w:r>
        <w:rPr>
          <w:color w:val="231F20"/>
        </w:rPr>
        <w:t>and</w:t>
      </w:r>
      <w:r>
        <w:rPr>
          <w:color w:val="231F20"/>
          <w:spacing w:val="-5"/>
        </w:rPr>
        <w:t xml:space="preserve"> </w:t>
      </w:r>
      <w:r>
        <w:rPr>
          <w:color w:val="231F20"/>
        </w:rPr>
        <w:t>other</w:t>
      </w:r>
      <w:r>
        <w:rPr>
          <w:color w:val="231F20"/>
          <w:spacing w:val="-4"/>
        </w:rPr>
        <w:t xml:space="preserve"> </w:t>
      </w:r>
      <w:r>
        <w:rPr>
          <w:color w:val="231F20"/>
        </w:rPr>
        <w:t>ensembles,</w:t>
      </w:r>
      <w:r>
        <w:rPr>
          <w:color w:val="231F20"/>
          <w:spacing w:val="-5"/>
        </w:rPr>
        <w:t xml:space="preserve"> </w:t>
      </w:r>
      <w:r>
        <w:rPr>
          <w:color w:val="231F20"/>
        </w:rPr>
        <w:t>are</w:t>
      </w:r>
      <w:r w:rsidR="00186531">
        <w:rPr>
          <w:color w:val="231F20"/>
        </w:rPr>
        <w:t xml:space="preserve"> </w:t>
      </w:r>
      <w:r>
        <w:rPr>
          <w:color w:val="231F20"/>
        </w:rPr>
        <w:t>guided by the drama, instead of the drama having to fit within the structure of recitative-aria pairs. A good example is “La follie…Sempre libera” from the end of Act I in which Violetta debates whether she is ready to give up her independence for</w:t>
      </w:r>
      <w:r>
        <w:rPr>
          <w:color w:val="231F20"/>
          <w:spacing w:val="-7"/>
        </w:rPr>
        <w:t xml:space="preserve"> </w:t>
      </w:r>
      <w:r>
        <w:rPr>
          <w:color w:val="231F20"/>
        </w:rPr>
        <w:t>Alfredo.</w:t>
      </w:r>
      <w:r>
        <w:rPr>
          <w:color w:val="231F20"/>
          <w:spacing w:val="-6"/>
        </w:rPr>
        <w:t xml:space="preserve"> </w:t>
      </w:r>
      <w:r>
        <w:rPr>
          <w:color w:val="231F20"/>
        </w:rPr>
        <w:t>Although</w:t>
      </w:r>
      <w:r>
        <w:rPr>
          <w:color w:val="231F20"/>
          <w:spacing w:val="-5"/>
        </w:rPr>
        <w:t xml:space="preserve"> </w:t>
      </w:r>
      <w:r>
        <w:rPr>
          <w:color w:val="231F20"/>
        </w:rPr>
        <w:t>at</w:t>
      </w:r>
      <w:r>
        <w:rPr>
          <w:color w:val="231F20"/>
          <w:spacing w:val="-6"/>
        </w:rPr>
        <w:t xml:space="preserve"> </w:t>
      </w:r>
      <w:r>
        <w:rPr>
          <w:color w:val="231F20"/>
        </w:rPr>
        <w:t>the</w:t>
      </w:r>
      <w:r>
        <w:rPr>
          <w:color w:val="231F20"/>
          <w:spacing w:val="-7"/>
        </w:rPr>
        <w:t xml:space="preserve"> </w:t>
      </w:r>
      <w:r>
        <w:rPr>
          <w:color w:val="231F20"/>
        </w:rPr>
        <w:t>end</w:t>
      </w:r>
      <w:r>
        <w:rPr>
          <w:color w:val="231F20"/>
          <w:spacing w:val="-6"/>
        </w:rPr>
        <w:t xml:space="preserve"> </w:t>
      </w:r>
      <w:r>
        <w:rPr>
          <w:color w:val="231F20"/>
        </w:rPr>
        <w:t>of</w:t>
      </w:r>
      <w:r>
        <w:rPr>
          <w:color w:val="231F20"/>
          <w:spacing w:val="-7"/>
        </w:rPr>
        <w:t xml:space="preserve"> </w:t>
      </w:r>
      <w:r>
        <w:rPr>
          <w:color w:val="231F20"/>
        </w:rPr>
        <w:t>the</w:t>
      </w:r>
      <w:r>
        <w:rPr>
          <w:color w:val="231F20"/>
          <w:spacing w:val="-6"/>
        </w:rPr>
        <w:t xml:space="preserve"> </w:t>
      </w:r>
      <w:r>
        <w:rPr>
          <w:color w:val="231F20"/>
        </w:rPr>
        <w:t>aria</w:t>
      </w:r>
      <w:r>
        <w:rPr>
          <w:color w:val="231F20"/>
          <w:spacing w:val="-7"/>
        </w:rPr>
        <w:t xml:space="preserve"> </w:t>
      </w:r>
      <w:r>
        <w:rPr>
          <w:color w:val="231F20"/>
        </w:rPr>
        <w:t>it</w:t>
      </w:r>
      <w:r>
        <w:rPr>
          <w:color w:val="231F20"/>
          <w:spacing w:val="-6"/>
        </w:rPr>
        <w:t xml:space="preserve"> </w:t>
      </w:r>
      <w:r>
        <w:rPr>
          <w:color w:val="231F20"/>
        </w:rPr>
        <w:t>seems</w:t>
      </w:r>
      <w:r>
        <w:rPr>
          <w:color w:val="231F20"/>
          <w:spacing w:val="-6"/>
        </w:rPr>
        <w:t xml:space="preserve"> </w:t>
      </w:r>
      <w:r>
        <w:rPr>
          <w:color w:val="231F20"/>
        </w:rPr>
        <w:t>that</w:t>
      </w:r>
      <w:r>
        <w:rPr>
          <w:color w:val="231F20"/>
          <w:spacing w:val="-7"/>
        </w:rPr>
        <w:t xml:space="preserve"> </w:t>
      </w:r>
      <w:r>
        <w:rPr>
          <w:color w:val="231F20"/>
        </w:rPr>
        <w:t>she</w:t>
      </w:r>
      <w:r>
        <w:rPr>
          <w:color w:val="231F20"/>
          <w:spacing w:val="-6"/>
        </w:rPr>
        <w:t xml:space="preserve"> </w:t>
      </w:r>
      <w:r>
        <w:rPr>
          <w:color w:val="231F20"/>
        </w:rPr>
        <w:t>has</w:t>
      </w:r>
      <w:r>
        <w:rPr>
          <w:color w:val="231F20"/>
          <w:spacing w:val="-7"/>
        </w:rPr>
        <w:t xml:space="preserve"> </w:t>
      </w:r>
      <w:r>
        <w:rPr>
          <w:color w:val="231F20"/>
        </w:rPr>
        <w:t>decided</w:t>
      </w:r>
      <w:r>
        <w:rPr>
          <w:color w:val="231F20"/>
          <w:spacing w:val="-5"/>
        </w:rPr>
        <w:t xml:space="preserve"> </w:t>
      </w:r>
      <w:r>
        <w:rPr>
          <w:color w:val="231F20"/>
        </w:rPr>
        <w:t>to</w:t>
      </w:r>
      <w:r>
        <w:rPr>
          <w:color w:val="231F20"/>
          <w:spacing w:val="-7"/>
        </w:rPr>
        <w:t xml:space="preserve"> </w:t>
      </w:r>
      <w:r>
        <w:rPr>
          <w:color w:val="231F20"/>
        </w:rPr>
        <w:t>remain free, Act II begins with the two lovers living happily together, and we know that the vocal injections sung by Alfredo as part of Violetta’s recitative and aria of Act</w:t>
      </w:r>
      <w:r>
        <w:rPr>
          <w:color w:val="231F20"/>
          <w:spacing w:val="-26"/>
        </w:rPr>
        <w:t xml:space="preserve"> </w:t>
      </w:r>
      <w:r>
        <w:rPr>
          <w:color w:val="231F20"/>
        </w:rPr>
        <w:t>I have</w:t>
      </w:r>
      <w:r>
        <w:rPr>
          <w:color w:val="231F20"/>
          <w:spacing w:val="-7"/>
        </w:rPr>
        <w:t xml:space="preserve"> </w:t>
      </w:r>
      <w:r>
        <w:rPr>
          <w:color w:val="231F20"/>
        </w:rPr>
        <w:t>prevailed.</w:t>
      </w:r>
      <w:r>
        <w:rPr>
          <w:color w:val="231F20"/>
          <w:spacing w:val="-7"/>
        </w:rPr>
        <w:t xml:space="preserve"> </w:t>
      </w:r>
      <w:r>
        <w:rPr>
          <w:color w:val="231F20"/>
        </w:rPr>
        <w:t>This</w:t>
      </w:r>
      <w:r>
        <w:rPr>
          <w:color w:val="231F20"/>
          <w:spacing w:val="-6"/>
        </w:rPr>
        <w:t xml:space="preserve"> </w:t>
      </w:r>
      <w:r>
        <w:rPr>
          <w:color w:val="231F20"/>
        </w:rPr>
        <w:t>piece</w:t>
      </w:r>
      <w:r>
        <w:rPr>
          <w:color w:val="231F20"/>
          <w:spacing w:val="-7"/>
        </w:rPr>
        <w:t xml:space="preserve"> </w:t>
      </w:r>
      <w:r>
        <w:rPr>
          <w:color w:val="231F20"/>
        </w:rPr>
        <w:t>is</w:t>
      </w:r>
      <w:r>
        <w:rPr>
          <w:color w:val="231F20"/>
          <w:spacing w:val="-7"/>
        </w:rPr>
        <w:t xml:space="preserve"> </w:t>
      </w:r>
      <w:r>
        <w:rPr>
          <w:color w:val="231F20"/>
        </w:rPr>
        <w:t>also</w:t>
      </w:r>
      <w:r>
        <w:rPr>
          <w:color w:val="231F20"/>
          <w:spacing w:val="-6"/>
        </w:rPr>
        <w:t xml:space="preserve"> </w:t>
      </w:r>
      <w:r>
        <w:rPr>
          <w:color w:val="231F20"/>
        </w:rPr>
        <w:t>a</w:t>
      </w:r>
      <w:r>
        <w:rPr>
          <w:color w:val="231F20"/>
          <w:spacing w:val="-7"/>
        </w:rPr>
        <w:t xml:space="preserve"> </w:t>
      </w:r>
      <w:r>
        <w:rPr>
          <w:color w:val="231F20"/>
        </w:rPr>
        <w:t>good</w:t>
      </w:r>
      <w:r>
        <w:rPr>
          <w:color w:val="231F20"/>
          <w:spacing w:val="-7"/>
        </w:rPr>
        <w:t xml:space="preserve"> </w:t>
      </w:r>
      <w:r>
        <w:rPr>
          <w:color w:val="231F20"/>
        </w:rPr>
        <w:t>example</w:t>
      </w:r>
      <w:r>
        <w:rPr>
          <w:color w:val="231F20"/>
          <w:spacing w:val="-6"/>
        </w:rPr>
        <w:t xml:space="preserve"> </w:t>
      </w:r>
      <w:r>
        <w:rPr>
          <w:color w:val="231F20"/>
        </w:rPr>
        <w:t>of</w:t>
      </w:r>
      <w:r>
        <w:rPr>
          <w:color w:val="231F20"/>
          <w:spacing w:val="-7"/>
        </w:rPr>
        <w:t xml:space="preserve"> </w:t>
      </w:r>
      <w:r>
        <w:rPr>
          <w:color w:val="231F20"/>
        </w:rPr>
        <w:t>how</w:t>
      </w:r>
      <w:r>
        <w:rPr>
          <w:color w:val="231F20"/>
          <w:spacing w:val="-7"/>
        </w:rPr>
        <w:t xml:space="preserve"> </w:t>
      </w:r>
      <w:r>
        <w:rPr>
          <w:color w:val="231F20"/>
        </w:rPr>
        <w:t>virtuoso</w:t>
      </w:r>
      <w:r>
        <w:rPr>
          <w:color w:val="231F20"/>
          <w:spacing w:val="-6"/>
        </w:rPr>
        <w:t xml:space="preserve"> </w:t>
      </w:r>
      <w:r>
        <w:rPr>
          <w:color w:val="231F20"/>
        </w:rPr>
        <w:t>opera</w:t>
      </w:r>
      <w:r>
        <w:rPr>
          <w:color w:val="231F20"/>
          <w:spacing w:val="-7"/>
        </w:rPr>
        <w:t xml:space="preserve"> </w:t>
      </w:r>
      <w:r>
        <w:rPr>
          <w:color w:val="231F20"/>
        </w:rPr>
        <w:t>had</w:t>
      </w:r>
      <w:r>
        <w:rPr>
          <w:color w:val="231F20"/>
          <w:spacing w:val="-7"/>
        </w:rPr>
        <w:t xml:space="preserve"> </w:t>
      </w:r>
      <w:r>
        <w:rPr>
          <w:color w:val="231F20"/>
        </w:rPr>
        <w:t>gotten by the end of the nineteenth century. Earlier Italian opera had been virtuoso in its use</w:t>
      </w:r>
      <w:r>
        <w:rPr>
          <w:color w:val="231F20"/>
          <w:spacing w:val="-7"/>
        </w:rPr>
        <w:t xml:space="preserve"> </w:t>
      </w:r>
      <w:r>
        <w:rPr>
          <w:color w:val="231F20"/>
        </w:rPr>
        <w:t>of</w:t>
      </w:r>
      <w:r>
        <w:rPr>
          <w:color w:val="231F20"/>
          <w:spacing w:val="-7"/>
        </w:rPr>
        <w:t xml:space="preserve"> </w:t>
      </w:r>
      <w:r>
        <w:rPr>
          <w:color w:val="231F20"/>
        </w:rPr>
        <w:t>ornamentation.</w:t>
      </w:r>
      <w:r>
        <w:rPr>
          <w:color w:val="231F20"/>
          <w:spacing w:val="-7"/>
        </w:rPr>
        <w:t xml:space="preserve"> </w:t>
      </w:r>
      <w:r>
        <w:rPr>
          <w:color w:val="231F20"/>
        </w:rPr>
        <w:t>Verdi,</w:t>
      </w:r>
      <w:r>
        <w:rPr>
          <w:color w:val="231F20"/>
          <w:spacing w:val="-7"/>
        </w:rPr>
        <w:t xml:space="preserve"> </w:t>
      </w:r>
      <w:r>
        <w:rPr>
          <w:color w:val="231F20"/>
        </w:rPr>
        <w:t>however,</w:t>
      </w:r>
      <w:r>
        <w:rPr>
          <w:color w:val="231F20"/>
          <w:spacing w:val="-7"/>
        </w:rPr>
        <w:t xml:space="preserve"> </w:t>
      </w:r>
      <w:r>
        <w:rPr>
          <w:color w:val="231F20"/>
        </w:rPr>
        <w:t>required</w:t>
      </w:r>
      <w:r>
        <w:rPr>
          <w:color w:val="231F20"/>
          <w:spacing w:val="-7"/>
        </w:rPr>
        <w:t xml:space="preserve"> </w:t>
      </w:r>
      <w:r>
        <w:rPr>
          <w:color w:val="231F20"/>
        </w:rPr>
        <w:t>a</w:t>
      </w:r>
      <w:r>
        <w:rPr>
          <w:color w:val="231F20"/>
          <w:spacing w:val="-7"/>
        </w:rPr>
        <w:t xml:space="preserve"> </w:t>
      </w:r>
      <w:r>
        <w:rPr>
          <w:color w:val="231F20"/>
        </w:rPr>
        <w:t>much</w:t>
      </w:r>
      <w:r>
        <w:rPr>
          <w:color w:val="231F20"/>
          <w:spacing w:val="-7"/>
        </w:rPr>
        <w:t xml:space="preserve"> </w:t>
      </w:r>
      <w:r>
        <w:rPr>
          <w:color w:val="231F20"/>
        </w:rPr>
        <w:t>wider</w:t>
      </w:r>
      <w:r>
        <w:rPr>
          <w:color w:val="231F20"/>
          <w:spacing w:val="-7"/>
        </w:rPr>
        <w:t xml:space="preserve"> </w:t>
      </w:r>
      <w:r>
        <w:rPr>
          <w:color w:val="231F20"/>
        </w:rPr>
        <w:t>range</w:t>
      </w:r>
      <w:r>
        <w:rPr>
          <w:color w:val="231F20"/>
          <w:spacing w:val="-7"/>
        </w:rPr>
        <w:t xml:space="preserve"> </w:t>
      </w:r>
      <w:r>
        <w:rPr>
          <w:color w:val="231F20"/>
        </w:rPr>
        <w:t>of</w:t>
      </w:r>
      <w:r>
        <w:rPr>
          <w:color w:val="231F20"/>
          <w:spacing w:val="-7"/>
        </w:rPr>
        <w:t xml:space="preserve"> </w:t>
      </w:r>
      <w:r>
        <w:rPr>
          <w:color w:val="231F20"/>
        </w:rPr>
        <w:t>his</w:t>
      </w:r>
      <w:r>
        <w:rPr>
          <w:color w:val="231F20"/>
          <w:spacing w:val="-7"/>
        </w:rPr>
        <w:t xml:space="preserve"> </w:t>
      </w:r>
      <w:r>
        <w:rPr>
          <w:color w:val="231F20"/>
        </w:rPr>
        <w:t>singers, and</w:t>
      </w:r>
      <w:r>
        <w:rPr>
          <w:color w:val="231F20"/>
          <w:spacing w:val="-5"/>
        </w:rPr>
        <w:t xml:space="preserve"> </w:t>
      </w:r>
      <w:r>
        <w:rPr>
          <w:color w:val="231F20"/>
        </w:rPr>
        <w:t>this</w:t>
      </w:r>
      <w:r>
        <w:rPr>
          <w:color w:val="231F20"/>
          <w:spacing w:val="-4"/>
        </w:rPr>
        <w:t xml:space="preserve"> </w:t>
      </w:r>
      <w:r>
        <w:rPr>
          <w:color w:val="231F20"/>
        </w:rPr>
        <w:t>wider</w:t>
      </w:r>
      <w:r>
        <w:rPr>
          <w:color w:val="231F20"/>
          <w:spacing w:val="-4"/>
        </w:rPr>
        <w:t xml:space="preserve"> </w:t>
      </w:r>
      <w:r>
        <w:rPr>
          <w:color w:val="231F20"/>
        </w:rPr>
        <w:t>range</w:t>
      </w:r>
      <w:r>
        <w:rPr>
          <w:color w:val="231F20"/>
          <w:spacing w:val="-4"/>
        </w:rPr>
        <w:t xml:space="preserve"> </w:t>
      </w:r>
      <w:r>
        <w:rPr>
          <w:color w:val="231F20"/>
        </w:rPr>
        <w:t>is</w:t>
      </w:r>
      <w:r>
        <w:rPr>
          <w:color w:val="231F20"/>
          <w:spacing w:val="-4"/>
        </w:rPr>
        <w:t xml:space="preserve"> </w:t>
      </w:r>
      <w:r>
        <w:rPr>
          <w:color w:val="231F20"/>
        </w:rPr>
        <w:t>showcased</w:t>
      </w:r>
      <w:r>
        <w:rPr>
          <w:color w:val="231F20"/>
          <w:spacing w:val="-5"/>
        </w:rPr>
        <w:t xml:space="preserve"> </w:t>
      </w:r>
      <w:r>
        <w:rPr>
          <w:color w:val="231F20"/>
        </w:rPr>
        <w:t>in</w:t>
      </w:r>
      <w:r>
        <w:rPr>
          <w:color w:val="231F20"/>
          <w:spacing w:val="-4"/>
        </w:rPr>
        <w:t xml:space="preserve"> </w:t>
      </w:r>
      <w:r>
        <w:rPr>
          <w:color w:val="231F20"/>
        </w:rPr>
        <w:t>the</w:t>
      </w:r>
      <w:r>
        <w:rPr>
          <w:color w:val="231F20"/>
          <w:spacing w:val="-4"/>
        </w:rPr>
        <w:t xml:space="preserve"> </w:t>
      </w:r>
      <w:r>
        <w:rPr>
          <w:color w:val="231F20"/>
        </w:rPr>
        <w:t>scene</w:t>
      </w:r>
      <w:r>
        <w:rPr>
          <w:color w:val="231F20"/>
          <w:spacing w:val="-4"/>
        </w:rPr>
        <w:t xml:space="preserve"> </w:t>
      </w:r>
      <w:r>
        <w:rPr>
          <w:color w:val="231F20"/>
        </w:rPr>
        <w:t>we’ll</w:t>
      </w:r>
      <w:r>
        <w:rPr>
          <w:color w:val="231F20"/>
          <w:spacing w:val="-4"/>
        </w:rPr>
        <w:t xml:space="preserve"> </w:t>
      </w:r>
      <w:r>
        <w:rPr>
          <w:color w:val="231F20"/>
        </w:rPr>
        <w:t>watch.</w:t>
      </w:r>
      <w:r>
        <w:rPr>
          <w:color w:val="231F20"/>
          <w:spacing w:val="-5"/>
        </w:rPr>
        <w:t xml:space="preserve"> </w:t>
      </w:r>
      <w:r>
        <w:rPr>
          <w:color w:val="231F20"/>
        </w:rPr>
        <w:t>Violetta</w:t>
      </w:r>
      <w:r>
        <w:rPr>
          <w:color w:val="231F20"/>
          <w:spacing w:val="-4"/>
        </w:rPr>
        <w:t xml:space="preserve"> </w:t>
      </w:r>
      <w:r>
        <w:rPr>
          <w:color w:val="231F20"/>
        </w:rPr>
        <w:t>has</w:t>
      </w:r>
      <w:r>
        <w:rPr>
          <w:color w:val="231F20"/>
          <w:spacing w:val="-4"/>
        </w:rPr>
        <w:t xml:space="preserve"> </w:t>
      </w:r>
      <w:r>
        <w:rPr>
          <w:color w:val="231F20"/>
        </w:rPr>
        <w:t>a</w:t>
      </w:r>
      <w:r>
        <w:rPr>
          <w:color w:val="231F20"/>
          <w:spacing w:val="-4"/>
        </w:rPr>
        <w:t xml:space="preserve"> </w:t>
      </w:r>
      <w:r>
        <w:rPr>
          <w:color w:val="231F20"/>
        </w:rPr>
        <w:t>huge</w:t>
      </w:r>
      <w:r>
        <w:rPr>
          <w:color w:val="231F20"/>
          <w:spacing w:val="-4"/>
        </w:rPr>
        <w:t xml:space="preserve"> </w:t>
      </w:r>
      <w:r>
        <w:rPr>
          <w:color w:val="231F20"/>
        </w:rPr>
        <w:t>vocal range and performers must have great agility to sing the melismas in her part. As an audience, we are awed by her vocal prowess, a fitting response, given her character in the</w:t>
      </w:r>
      <w:r>
        <w:rPr>
          <w:color w:val="231F20"/>
          <w:spacing w:val="-4"/>
        </w:rPr>
        <w:t xml:space="preserve"> </w:t>
      </w:r>
      <w:r>
        <w:rPr>
          <w:color w:val="231F20"/>
        </w:rPr>
        <w:t>opera.</w:t>
      </w:r>
    </w:p>
    <w:p w14:paraId="3795E11D" w14:textId="77777777" w:rsidR="00A61D0F" w:rsidRDefault="00A61D0F" w:rsidP="00822A29">
      <w:pPr>
        <w:pStyle w:val="Body"/>
      </w:pPr>
    </w:p>
    <w:p w14:paraId="0BE9E137" w14:textId="77777777" w:rsidR="00186531" w:rsidRDefault="00186531" w:rsidP="00822A29">
      <w:pPr>
        <w:pStyle w:val="Heading4"/>
      </w:pPr>
      <w:r>
        <w:rPr>
          <w:w w:val="120"/>
        </w:rPr>
        <w:t>LISTENING GUIDE</w:t>
      </w:r>
    </w:p>
    <w:p w14:paraId="2671BFFE" w14:textId="4A9FA40E" w:rsidR="00186531" w:rsidRDefault="00650C7F" w:rsidP="00186531">
      <w:pPr>
        <w:pStyle w:val="Bodynoindent"/>
      </w:pPr>
      <w:hyperlink r:id="rId83" w:history="1">
        <w:r w:rsidR="008C07FE" w:rsidRPr="008C07FE">
          <w:rPr>
            <w:rStyle w:val="Hyperlink"/>
          </w:rPr>
          <w:t>Audio</w:t>
        </w:r>
      </w:hyperlink>
    </w:p>
    <w:p w14:paraId="74DF31E9" w14:textId="77777777" w:rsidR="00186531" w:rsidRDefault="00186531" w:rsidP="00186531">
      <w:pPr>
        <w:pStyle w:val="Bodynoindent"/>
      </w:pPr>
      <w:r>
        <w:rPr>
          <w:color w:val="231F20"/>
          <w:spacing w:val="-3"/>
        </w:rPr>
        <w:t xml:space="preserve">Featuring Edita Bruberova </w:t>
      </w:r>
      <w:r>
        <w:rPr>
          <w:color w:val="231F20"/>
        </w:rPr>
        <w:t xml:space="preserve">as </w:t>
      </w:r>
      <w:r>
        <w:rPr>
          <w:color w:val="231F20"/>
          <w:spacing w:val="-3"/>
        </w:rPr>
        <w:t xml:space="preserve">Violetta, Neil Shicoff </w:t>
      </w:r>
      <w:r>
        <w:rPr>
          <w:color w:val="231F20"/>
        </w:rPr>
        <w:t xml:space="preserve">as </w:t>
      </w:r>
      <w:r>
        <w:rPr>
          <w:color w:val="231F20"/>
          <w:spacing w:val="-3"/>
        </w:rPr>
        <w:t xml:space="preserve">Alfredo, </w:t>
      </w:r>
      <w:r>
        <w:rPr>
          <w:color w:val="231F20"/>
        </w:rPr>
        <w:t xml:space="preserve">and the </w:t>
      </w:r>
      <w:r>
        <w:rPr>
          <w:color w:val="231F20"/>
          <w:spacing w:val="-3"/>
        </w:rPr>
        <w:t>Orchestra</w:t>
      </w:r>
    </w:p>
    <w:p w14:paraId="318AB227" w14:textId="77777777" w:rsidR="00186531" w:rsidRDefault="00186531" w:rsidP="00186531">
      <w:pPr>
        <w:pStyle w:val="Bodynoindent"/>
      </w:pPr>
      <w:r>
        <w:rPr>
          <w:color w:val="231F20"/>
        </w:rPr>
        <w:t>and Chorus of the Teatro La Fenice in Venice, Italy, conducted by Carlo Rizzi</w:t>
      </w:r>
    </w:p>
    <w:p w14:paraId="30E15B69" w14:textId="77777777" w:rsidR="00186531" w:rsidRDefault="00186531" w:rsidP="00186531">
      <w:pPr>
        <w:pStyle w:val="Bodynoindent"/>
      </w:pPr>
      <w:r>
        <w:rPr>
          <w:b/>
          <w:color w:val="231F20"/>
        </w:rPr>
        <w:t xml:space="preserve">Composer: </w:t>
      </w:r>
      <w:r>
        <w:rPr>
          <w:color w:val="231F20"/>
        </w:rPr>
        <w:t>Verdi</w:t>
      </w:r>
    </w:p>
    <w:p w14:paraId="507C8B6F" w14:textId="77777777" w:rsidR="00186531" w:rsidRDefault="00186531" w:rsidP="00186531">
      <w:pPr>
        <w:pStyle w:val="Bodynoindent"/>
        <w:rPr>
          <w:i/>
        </w:rPr>
      </w:pPr>
      <w:r>
        <w:rPr>
          <w:b/>
          <w:color w:val="231F20"/>
        </w:rPr>
        <w:t xml:space="preserve">Composition: </w:t>
      </w:r>
      <w:r>
        <w:rPr>
          <w:color w:val="231F20"/>
        </w:rPr>
        <w:t xml:space="preserve">“Follie” and “Sempre libera” from </w:t>
      </w:r>
      <w:r>
        <w:rPr>
          <w:i/>
        </w:rPr>
        <w:t>La Traviata</w:t>
      </w:r>
    </w:p>
    <w:p w14:paraId="54FDF551" w14:textId="77777777" w:rsidR="00186531" w:rsidRDefault="00186531" w:rsidP="00186531">
      <w:pPr>
        <w:pStyle w:val="Bodynoindent"/>
      </w:pPr>
      <w:r>
        <w:rPr>
          <w:b/>
          <w:color w:val="231F20"/>
        </w:rPr>
        <w:t xml:space="preserve">Date: </w:t>
      </w:r>
      <w:r>
        <w:rPr>
          <w:color w:val="231F20"/>
        </w:rPr>
        <w:t>1853</w:t>
      </w:r>
    </w:p>
    <w:p w14:paraId="2DB91605" w14:textId="77777777" w:rsidR="00186531" w:rsidRDefault="00186531" w:rsidP="00186531">
      <w:pPr>
        <w:pStyle w:val="Bodynoindent"/>
      </w:pPr>
      <w:r>
        <w:rPr>
          <w:b/>
          <w:color w:val="231F20"/>
        </w:rPr>
        <w:t xml:space="preserve">Genre: </w:t>
      </w:r>
      <w:r>
        <w:rPr>
          <w:color w:val="231F20"/>
        </w:rPr>
        <w:t>recitatives and aria from an opera</w:t>
      </w:r>
    </w:p>
    <w:p w14:paraId="308E7F61" w14:textId="77777777" w:rsidR="00186531" w:rsidRDefault="00186531" w:rsidP="00186531">
      <w:pPr>
        <w:pStyle w:val="Bodynoindent"/>
      </w:pPr>
      <w:r>
        <w:rPr>
          <w:b/>
          <w:color w:val="231F20"/>
        </w:rPr>
        <w:t xml:space="preserve">Form: </w:t>
      </w:r>
      <w:r>
        <w:rPr>
          <w:color w:val="231F20"/>
        </w:rPr>
        <w:t>alternates between singing styles of accompanied recitative, with some repetition of sections</w:t>
      </w:r>
    </w:p>
    <w:p w14:paraId="65B9839A" w14:textId="77777777" w:rsidR="00186531" w:rsidRDefault="00186531" w:rsidP="00186531">
      <w:pPr>
        <w:pStyle w:val="Bodynoindent"/>
        <w:rPr>
          <w:b/>
        </w:rPr>
      </w:pPr>
      <w:r>
        <w:rPr>
          <w:b/>
          <w:color w:val="231F20"/>
        </w:rPr>
        <w:t>Nature of Text:</w:t>
      </w:r>
    </w:p>
    <w:p w14:paraId="18FAA335" w14:textId="1475B036" w:rsidR="00186531" w:rsidRDefault="0075758F" w:rsidP="00186531">
      <w:pPr>
        <w:pStyle w:val="Bodynoindent"/>
      </w:pPr>
      <w:r>
        <w:rPr>
          <w:color w:val="231F20"/>
        </w:rPr>
        <w:t>L</w:t>
      </w:r>
      <w:r w:rsidR="00186531">
        <w:rPr>
          <w:color w:val="231F20"/>
        </w:rPr>
        <w:t xml:space="preserve">ibretto by Francesco Maria Piave; </w:t>
      </w:r>
      <w:hyperlink r:id="rId84" w:history="1">
        <w:r w:rsidR="00186531" w:rsidRPr="0075758F">
          <w:rPr>
            <w:rStyle w:val="Hyperlink"/>
          </w:rPr>
          <w:t>Translat</w:t>
        </w:r>
        <w:r w:rsidRPr="0075758F">
          <w:rPr>
            <w:rStyle w:val="Hyperlink"/>
          </w:rPr>
          <w:t>ion</w:t>
        </w:r>
      </w:hyperlink>
      <w:r>
        <w:rPr>
          <w:color w:val="231F20"/>
        </w:rPr>
        <w:t>.</w:t>
      </w:r>
    </w:p>
    <w:p w14:paraId="4932234D" w14:textId="77777777" w:rsidR="00186531" w:rsidRDefault="00186531" w:rsidP="00186531">
      <w:pPr>
        <w:pStyle w:val="Bodynoindent"/>
      </w:pPr>
      <w:r>
        <w:rPr>
          <w:b/>
          <w:color w:val="231F20"/>
        </w:rPr>
        <w:t xml:space="preserve">Performing Forces: </w:t>
      </w:r>
      <w:r>
        <w:rPr>
          <w:color w:val="231F20"/>
        </w:rPr>
        <w:t>soprano (Violetta), tenor (Alfredo), and orchestra</w:t>
      </w:r>
    </w:p>
    <w:p w14:paraId="23810DDA" w14:textId="77777777" w:rsidR="00186531" w:rsidRDefault="00186531" w:rsidP="00186531">
      <w:pPr>
        <w:pStyle w:val="Bodynoindent"/>
        <w:rPr>
          <w:b/>
        </w:rPr>
      </w:pPr>
      <w:r>
        <w:rPr>
          <w:b/>
          <w:color w:val="231F20"/>
        </w:rPr>
        <w:t>What we want you to remember about this composition:</w:t>
      </w:r>
    </w:p>
    <w:p w14:paraId="28FD259C" w14:textId="77777777" w:rsidR="00186531" w:rsidRDefault="00186531" w:rsidP="00186531">
      <w:pPr>
        <w:pStyle w:val="ListBullet"/>
      </w:pPr>
      <w:r>
        <w:t>The virtuoso nature of Violetta’s</w:t>
      </w:r>
      <w:r>
        <w:rPr>
          <w:spacing w:val="-2"/>
        </w:rPr>
        <w:t xml:space="preserve"> </w:t>
      </w:r>
      <w:r>
        <w:t>singing</w:t>
      </w:r>
    </w:p>
    <w:p w14:paraId="12989B1B" w14:textId="77777777" w:rsidR="00186531" w:rsidRDefault="00186531" w:rsidP="00186531">
      <w:pPr>
        <w:pStyle w:val="ListBullet"/>
      </w:pPr>
      <w:r>
        <w:t>The subtle shifts between recitative and aria, now less pronounced than in earlier</w:t>
      </w:r>
      <w:r>
        <w:rPr>
          <w:spacing w:val="-4"/>
        </w:rPr>
        <w:t xml:space="preserve"> </w:t>
      </w:r>
      <w:r>
        <w:t>opera</w:t>
      </w:r>
    </w:p>
    <w:p w14:paraId="03830E97" w14:textId="77777777" w:rsidR="00186531" w:rsidRDefault="00186531" w:rsidP="00186531">
      <w:pPr>
        <w:pStyle w:val="ListBullet"/>
      </w:pPr>
      <w:r>
        <w:t>A large orchestra that stays in the</w:t>
      </w:r>
      <w:r>
        <w:rPr>
          <w:spacing w:val="-11"/>
        </w:rPr>
        <w:t xml:space="preserve"> </w:t>
      </w:r>
      <w:r>
        <w:t>background</w:t>
      </w:r>
    </w:p>
    <w:p w14:paraId="55D357AC" w14:textId="77777777" w:rsidR="00186531" w:rsidRPr="00186531" w:rsidRDefault="00186531" w:rsidP="00186531">
      <w:pPr>
        <w:pStyle w:val="Bodynoindent"/>
        <w:rPr>
          <w:b/>
        </w:rPr>
      </w:pPr>
      <w:r w:rsidRPr="00186531">
        <w:rPr>
          <w:b/>
        </w:rPr>
        <w:t>Other things to listen for:</w:t>
      </w:r>
    </w:p>
    <w:p w14:paraId="27D750C1" w14:textId="77777777" w:rsidR="00186531" w:rsidRDefault="00186531" w:rsidP="00186531">
      <w:pPr>
        <w:pStyle w:val="ListBullet"/>
      </w:pPr>
      <w:r>
        <w:t>Alfredo’s more lyrical melody in distinction to Violetta’s</w:t>
      </w:r>
      <w:r>
        <w:rPr>
          <w:spacing w:val="-12"/>
        </w:rPr>
        <w:t xml:space="preserve"> </w:t>
      </w:r>
      <w:r>
        <w:t>virtuosity</w:t>
      </w:r>
    </w:p>
    <w:p w14:paraId="0A41CBD7" w14:textId="77777777" w:rsidR="00186531" w:rsidRPr="00186531" w:rsidRDefault="00186531" w:rsidP="00186531">
      <w:pPr>
        <w:pStyle w:val="Body"/>
      </w:pPr>
    </w:p>
    <w:tbl>
      <w:tblPr>
        <w:tblW w:w="0" w:type="auto"/>
        <w:tblInd w:w="1840" w:type="dxa"/>
        <w:tblBorders>
          <w:top w:val="single" w:sz="8" w:space="0" w:color="231F20"/>
          <w:left w:val="single" w:sz="8" w:space="0" w:color="231F20"/>
          <w:bottom w:val="single" w:sz="8" w:space="0" w:color="231F20"/>
          <w:right w:val="single" w:sz="8" w:space="0" w:color="231F20"/>
          <w:insideH w:val="single" w:sz="8" w:space="0" w:color="231F20"/>
          <w:insideV w:val="single" w:sz="8" w:space="0" w:color="231F20"/>
        </w:tblBorders>
        <w:tblLayout w:type="fixed"/>
        <w:tblCellMar>
          <w:left w:w="0" w:type="dxa"/>
          <w:right w:w="0" w:type="dxa"/>
        </w:tblCellMar>
        <w:tblLook w:val="01E0" w:firstRow="1" w:lastRow="1" w:firstColumn="1" w:lastColumn="1" w:noHBand="0" w:noVBand="0"/>
        <w:tblCaption w:val="Listening Guide for “Follie” and “Sempre libera” from La Traviata"/>
        <w:tblDescription w:val="Listening Guide for “Follie” and “Sempre libera” from La Traviata"/>
      </w:tblPr>
      <w:tblGrid>
        <w:gridCol w:w="960"/>
        <w:gridCol w:w="3662"/>
        <w:gridCol w:w="3278"/>
      </w:tblGrid>
      <w:tr w:rsidR="00A61D0F" w14:paraId="16D79417" w14:textId="77777777" w:rsidTr="00BE32A0">
        <w:trPr>
          <w:trHeight w:val="680"/>
        </w:trPr>
        <w:tc>
          <w:tcPr>
            <w:tcW w:w="960" w:type="dxa"/>
          </w:tcPr>
          <w:p w14:paraId="1935B4C6" w14:textId="77777777" w:rsidR="00A61D0F" w:rsidRDefault="00A61D0F" w:rsidP="00BE32A0">
            <w:pPr>
              <w:pStyle w:val="TableParagraph"/>
              <w:spacing w:before="89"/>
              <w:rPr>
                <w:b/>
              </w:rPr>
            </w:pPr>
            <w:r>
              <w:rPr>
                <w:b/>
                <w:color w:val="231F20"/>
              </w:rPr>
              <w:t>Timing</w:t>
            </w:r>
          </w:p>
        </w:tc>
        <w:tc>
          <w:tcPr>
            <w:tcW w:w="3662" w:type="dxa"/>
          </w:tcPr>
          <w:p w14:paraId="3C64D637" w14:textId="77777777" w:rsidR="00A61D0F" w:rsidRDefault="00A61D0F" w:rsidP="00BE32A0">
            <w:pPr>
              <w:pStyle w:val="TableParagraph"/>
              <w:spacing w:before="39" w:line="300" w:lineRule="atLeast"/>
              <w:ind w:right="165"/>
              <w:rPr>
                <w:b/>
              </w:rPr>
            </w:pPr>
            <w:r>
              <w:rPr>
                <w:b/>
                <w:color w:val="231F20"/>
              </w:rPr>
              <w:t>Performing Forces, Melody, and Texture</w:t>
            </w:r>
          </w:p>
        </w:tc>
        <w:tc>
          <w:tcPr>
            <w:tcW w:w="3278" w:type="dxa"/>
          </w:tcPr>
          <w:p w14:paraId="037ABDFF" w14:textId="77777777" w:rsidR="00A61D0F" w:rsidRDefault="00A61D0F" w:rsidP="00BE32A0">
            <w:pPr>
              <w:pStyle w:val="TableParagraph"/>
              <w:spacing w:before="89"/>
              <w:ind w:left="79"/>
              <w:rPr>
                <w:b/>
              </w:rPr>
            </w:pPr>
            <w:r>
              <w:rPr>
                <w:b/>
                <w:color w:val="231F20"/>
              </w:rPr>
              <w:t>Text and Form</w:t>
            </w:r>
          </w:p>
        </w:tc>
      </w:tr>
      <w:tr w:rsidR="00A61D0F" w:rsidRPr="00650C7F" w14:paraId="17FDE556" w14:textId="77777777" w:rsidTr="00BE32A0">
        <w:trPr>
          <w:trHeight w:val="3035"/>
        </w:trPr>
        <w:tc>
          <w:tcPr>
            <w:tcW w:w="960" w:type="dxa"/>
          </w:tcPr>
          <w:p w14:paraId="6758EF86" w14:textId="77777777" w:rsidR="00A61D0F" w:rsidRDefault="00A61D0F" w:rsidP="00BE32A0">
            <w:pPr>
              <w:pStyle w:val="TableParagraph"/>
              <w:spacing w:before="63"/>
            </w:pPr>
            <w:r>
              <w:rPr>
                <w:color w:val="231F20"/>
              </w:rPr>
              <w:t>0:00</w:t>
            </w:r>
          </w:p>
        </w:tc>
        <w:tc>
          <w:tcPr>
            <w:tcW w:w="3662" w:type="dxa"/>
          </w:tcPr>
          <w:p w14:paraId="59E9D839" w14:textId="77777777" w:rsidR="00A61D0F" w:rsidRDefault="00A61D0F" w:rsidP="00BE32A0">
            <w:pPr>
              <w:pStyle w:val="TableParagraph"/>
              <w:spacing w:before="63" w:line="288" w:lineRule="auto"/>
              <w:ind w:right="73" w:hanging="1"/>
            </w:pPr>
            <w:r>
              <w:rPr>
                <w:color w:val="231F20"/>
              </w:rPr>
              <w:t>Violetta sings a very melismatic and wide-ranged melody with flexible rhythm; the orchestra provides sparse accompaniment</w:t>
            </w:r>
          </w:p>
        </w:tc>
        <w:tc>
          <w:tcPr>
            <w:tcW w:w="3278" w:type="dxa"/>
          </w:tcPr>
          <w:p w14:paraId="7B18D5CD" w14:textId="77777777" w:rsidR="00A61D0F" w:rsidRDefault="00A61D0F" w:rsidP="00BE32A0">
            <w:pPr>
              <w:pStyle w:val="TableParagraph"/>
              <w:spacing w:before="63" w:line="288" w:lineRule="auto"/>
              <w:ind w:left="79" w:right="520"/>
            </w:pPr>
            <w:r>
              <w:rPr>
                <w:color w:val="231F20"/>
              </w:rPr>
              <w:t>Accompanied recitative: Follie! follie! Delirio vano è questo!</w:t>
            </w:r>
          </w:p>
          <w:p w14:paraId="02CF042D" w14:textId="77777777" w:rsidR="00A61D0F" w:rsidRPr="001908A5" w:rsidRDefault="00A61D0F" w:rsidP="00BE32A0">
            <w:pPr>
              <w:pStyle w:val="TableParagraph"/>
              <w:spacing w:line="288" w:lineRule="auto"/>
              <w:ind w:left="79" w:right="942"/>
              <w:rPr>
                <w:lang w:val="es-ES_tradnl"/>
              </w:rPr>
            </w:pPr>
            <w:r w:rsidRPr="001908A5">
              <w:rPr>
                <w:color w:val="231F20"/>
                <w:lang w:val="es-ES_tradnl"/>
              </w:rPr>
              <w:t>Povera donna, sola, abbandonata in questo popoloso deserto</w:t>
            </w:r>
          </w:p>
          <w:p w14:paraId="5ADFD8A2" w14:textId="77777777" w:rsidR="00A61D0F" w:rsidRDefault="00A61D0F" w:rsidP="00BE32A0">
            <w:pPr>
              <w:pStyle w:val="TableParagraph"/>
              <w:spacing w:before="1" w:line="288" w:lineRule="auto"/>
              <w:ind w:left="79" w:right="1129"/>
            </w:pPr>
            <w:r>
              <w:rPr>
                <w:color w:val="231F20"/>
              </w:rPr>
              <w:t>che appellano Parigi. Che spero or più?</w:t>
            </w:r>
          </w:p>
          <w:p w14:paraId="5886B816" w14:textId="77777777" w:rsidR="00A61D0F" w:rsidRPr="001908A5" w:rsidRDefault="00A61D0F" w:rsidP="00BE32A0">
            <w:pPr>
              <w:pStyle w:val="TableParagraph"/>
              <w:ind w:left="79"/>
              <w:rPr>
                <w:lang w:val="es-ES_tradnl"/>
              </w:rPr>
            </w:pPr>
            <w:r>
              <w:rPr>
                <w:color w:val="231F20"/>
              </w:rPr>
              <w:t xml:space="preserve">Che far degg’io? </w:t>
            </w:r>
            <w:r w:rsidRPr="001908A5">
              <w:rPr>
                <w:color w:val="231F20"/>
                <w:lang w:val="es-ES_tradnl"/>
              </w:rPr>
              <w:t>Gioire,</w:t>
            </w:r>
          </w:p>
          <w:p w14:paraId="435110CA" w14:textId="77777777" w:rsidR="00A61D0F" w:rsidRPr="001908A5" w:rsidRDefault="00A61D0F" w:rsidP="00BE32A0">
            <w:pPr>
              <w:pStyle w:val="TableParagraph"/>
              <w:spacing w:before="50"/>
              <w:ind w:left="79"/>
              <w:rPr>
                <w:lang w:val="es-ES_tradnl"/>
              </w:rPr>
            </w:pPr>
            <w:r w:rsidRPr="001908A5">
              <w:rPr>
                <w:color w:val="231F20"/>
                <w:lang w:val="es-ES_tradnl"/>
              </w:rPr>
              <w:t>di voluttà ne’ vortici perir.</w:t>
            </w:r>
          </w:p>
        </w:tc>
      </w:tr>
      <w:tr w:rsidR="00A61D0F" w14:paraId="52959587" w14:textId="77777777" w:rsidTr="00BE32A0">
        <w:trPr>
          <w:trHeight w:val="955"/>
        </w:trPr>
        <w:tc>
          <w:tcPr>
            <w:tcW w:w="960" w:type="dxa"/>
          </w:tcPr>
          <w:p w14:paraId="0253C074" w14:textId="77777777" w:rsidR="00A61D0F" w:rsidRDefault="00A61D0F" w:rsidP="00BE32A0">
            <w:pPr>
              <w:pStyle w:val="TableParagraph"/>
              <w:spacing w:before="84"/>
            </w:pPr>
            <w:r>
              <w:rPr>
                <w:color w:val="231F20"/>
              </w:rPr>
              <w:t>0:26</w:t>
            </w:r>
          </w:p>
        </w:tc>
        <w:tc>
          <w:tcPr>
            <w:tcW w:w="3662" w:type="dxa"/>
          </w:tcPr>
          <w:p w14:paraId="620ADC0F" w14:textId="77777777" w:rsidR="00A61D0F" w:rsidRDefault="00A61D0F" w:rsidP="00BE32A0">
            <w:pPr>
              <w:pStyle w:val="TableParagraph"/>
              <w:spacing w:before="34" w:line="300" w:lineRule="atLeast"/>
              <w:ind w:right="222" w:hanging="1"/>
            </w:pPr>
            <w:r>
              <w:rPr>
                <w:color w:val="231F20"/>
              </w:rPr>
              <w:t>Violetta sings wide leaps, long melismas, and high pitches to emphasize these words</w:t>
            </w:r>
          </w:p>
        </w:tc>
        <w:tc>
          <w:tcPr>
            <w:tcW w:w="3278" w:type="dxa"/>
          </w:tcPr>
          <w:p w14:paraId="55A914F3" w14:textId="77777777" w:rsidR="00A61D0F" w:rsidRDefault="00A61D0F" w:rsidP="00BE32A0">
            <w:pPr>
              <w:pStyle w:val="TableParagraph"/>
              <w:spacing w:before="84" w:line="288" w:lineRule="auto"/>
              <w:ind w:left="79" w:right="810"/>
            </w:pPr>
            <w:r>
              <w:rPr>
                <w:color w:val="231F20"/>
              </w:rPr>
              <w:t>Accompanied recitative: Gioir!</w:t>
            </w:r>
            <w:r>
              <w:rPr>
                <w:color w:val="231F20"/>
                <w:spacing w:val="51"/>
              </w:rPr>
              <w:t xml:space="preserve"> </w:t>
            </w:r>
            <w:r>
              <w:rPr>
                <w:color w:val="231F20"/>
              </w:rPr>
              <w:t>(Pleasure!)</w:t>
            </w:r>
          </w:p>
        </w:tc>
      </w:tr>
      <w:tr w:rsidR="00A61D0F" w:rsidRPr="001908A5" w14:paraId="06515D1B" w14:textId="77777777" w:rsidTr="00BE32A0">
        <w:trPr>
          <w:trHeight w:val="3055"/>
        </w:trPr>
        <w:tc>
          <w:tcPr>
            <w:tcW w:w="960" w:type="dxa"/>
          </w:tcPr>
          <w:p w14:paraId="4F96416C" w14:textId="77777777" w:rsidR="00A61D0F" w:rsidRDefault="00A61D0F" w:rsidP="00BE32A0">
            <w:pPr>
              <w:pStyle w:val="TableParagraph"/>
              <w:spacing w:before="84"/>
            </w:pPr>
            <w:r>
              <w:rPr>
                <w:color w:val="231F20"/>
              </w:rPr>
              <w:t>1:07</w:t>
            </w:r>
          </w:p>
        </w:tc>
        <w:tc>
          <w:tcPr>
            <w:tcW w:w="3662" w:type="dxa"/>
          </w:tcPr>
          <w:p w14:paraId="52589CDB" w14:textId="77777777" w:rsidR="00A61D0F" w:rsidRDefault="00A61D0F" w:rsidP="00BE32A0">
            <w:pPr>
              <w:pStyle w:val="TableParagraph"/>
              <w:spacing w:before="84" w:line="288" w:lineRule="auto"/>
              <w:ind w:right="51"/>
            </w:pPr>
            <w:r>
              <w:rPr>
                <w:color w:val="231F20"/>
              </w:rPr>
              <w:t>Stronger orchestral accompaniment as Violetta sings a more tuneful melody in a lilting meter with a triple feel</w:t>
            </w:r>
          </w:p>
        </w:tc>
        <w:tc>
          <w:tcPr>
            <w:tcW w:w="3278" w:type="dxa"/>
          </w:tcPr>
          <w:p w14:paraId="2C86687C" w14:textId="77777777" w:rsidR="00A61D0F" w:rsidRPr="001908A5" w:rsidRDefault="00A61D0F" w:rsidP="00BE32A0">
            <w:pPr>
              <w:pStyle w:val="TableParagraph"/>
              <w:spacing w:before="84"/>
              <w:ind w:left="79"/>
              <w:rPr>
                <w:lang w:val="es-ES_tradnl"/>
              </w:rPr>
            </w:pPr>
            <w:r w:rsidRPr="001908A5">
              <w:rPr>
                <w:color w:val="231F20"/>
                <w:lang w:val="es-ES_tradnl"/>
              </w:rPr>
              <w:t>Aria:</w:t>
            </w:r>
          </w:p>
          <w:p w14:paraId="3B63183E" w14:textId="77777777" w:rsidR="00A61D0F" w:rsidRPr="001908A5" w:rsidRDefault="00A61D0F" w:rsidP="00BE32A0">
            <w:pPr>
              <w:pStyle w:val="TableParagraph"/>
              <w:spacing w:before="51" w:line="288" w:lineRule="auto"/>
              <w:ind w:left="79" w:right="543"/>
              <w:rPr>
                <w:lang w:val="es-ES_tradnl"/>
              </w:rPr>
            </w:pPr>
            <w:r w:rsidRPr="001908A5">
              <w:rPr>
                <w:color w:val="231F20"/>
                <w:lang w:val="es-ES_tradnl"/>
              </w:rPr>
              <w:t>Sempre libera degg’io folleggiare di gioia in gioia, vo’ che scorra il viver mio pei sentieri del piacer.</w:t>
            </w:r>
          </w:p>
          <w:p w14:paraId="63A5C907" w14:textId="77777777" w:rsidR="00A61D0F" w:rsidRPr="001908A5" w:rsidRDefault="00A61D0F" w:rsidP="00BE32A0">
            <w:pPr>
              <w:pStyle w:val="TableParagraph"/>
              <w:spacing w:line="288" w:lineRule="auto"/>
              <w:ind w:left="79" w:right="607"/>
              <w:rPr>
                <w:lang w:val="es-ES_tradnl"/>
              </w:rPr>
            </w:pPr>
            <w:r w:rsidRPr="001908A5">
              <w:rPr>
                <w:color w:val="231F20"/>
                <w:lang w:val="es-ES_tradnl"/>
              </w:rPr>
              <w:t>Nasca il giorno, o il giorno muoia,</w:t>
            </w:r>
          </w:p>
          <w:p w14:paraId="6A1E0ED2" w14:textId="77777777" w:rsidR="00A61D0F" w:rsidRPr="001908A5" w:rsidRDefault="00A61D0F" w:rsidP="00BE32A0">
            <w:pPr>
              <w:pStyle w:val="TableParagraph"/>
              <w:spacing w:line="288" w:lineRule="auto"/>
              <w:ind w:left="79" w:right="903"/>
              <w:rPr>
                <w:lang w:val="es-ES_tradnl"/>
              </w:rPr>
            </w:pPr>
            <w:r w:rsidRPr="001908A5">
              <w:rPr>
                <w:color w:val="231F20"/>
                <w:lang w:val="es-ES_tradnl"/>
              </w:rPr>
              <w:t>sempre lieta ne’ ritrovi, a diletti sempre nuovi</w:t>
            </w:r>
          </w:p>
          <w:p w14:paraId="1E2B831B" w14:textId="77777777" w:rsidR="00A61D0F" w:rsidRPr="001908A5" w:rsidRDefault="00A61D0F" w:rsidP="00BE32A0">
            <w:pPr>
              <w:pStyle w:val="TableParagraph"/>
              <w:spacing w:line="250" w:lineRule="exact"/>
              <w:ind w:left="79"/>
              <w:rPr>
                <w:lang w:val="es-ES_tradnl"/>
              </w:rPr>
            </w:pPr>
            <w:r w:rsidRPr="001908A5">
              <w:rPr>
                <w:color w:val="231F20"/>
                <w:lang w:val="es-ES_tradnl"/>
              </w:rPr>
              <w:t>dee volare il mio pensier.</w:t>
            </w:r>
          </w:p>
        </w:tc>
      </w:tr>
      <w:tr w:rsidR="00A61D0F" w:rsidRPr="001908A5" w14:paraId="202D136F" w14:textId="77777777" w:rsidTr="00BE32A0">
        <w:trPr>
          <w:trHeight w:val="1855"/>
        </w:trPr>
        <w:tc>
          <w:tcPr>
            <w:tcW w:w="960" w:type="dxa"/>
          </w:tcPr>
          <w:p w14:paraId="7A6D946B" w14:textId="77777777" w:rsidR="00A61D0F" w:rsidRDefault="00A61D0F" w:rsidP="00BE32A0">
            <w:pPr>
              <w:pStyle w:val="TableParagraph"/>
              <w:spacing w:before="85"/>
            </w:pPr>
            <w:r>
              <w:rPr>
                <w:color w:val="231F20"/>
              </w:rPr>
              <w:t>2:06</w:t>
            </w:r>
          </w:p>
        </w:tc>
        <w:tc>
          <w:tcPr>
            <w:tcW w:w="3662" w:type="dxa"/>
          </w:tcPr>
          <w:p w14:paraId="58E3D53D" w14:textId="77777777" w:rsidR="00A61D0F" w:rsidRDefault="00A61D0F" w:rsidP="00BE32A0">
            <w:pPr>
              <w:pStyle w:val="TableParagraph"/>
              <w:spacing w:before="85" w:line="288" w:lineRule="auto"/>
              <w:ind w:right="99"/>
            </w:pPr>
            <w:r>
              <w:rPr>
                <w:color w:val="231F20"/>
              </w:rPr>
              <w:t>Alfredo sings a more legato and lyrical melody in a high tenor range (this melody comes from earlier in the opera)</w:t>
            </w:r>
          </w:p>
        </w:tc>
        <w:tc>
          <w:tcPr>
            <w:tcW w:w="3278" w:type="dxa"/>
          </w:tcPr>
          <w:p w14:paraId="3778757A" w14:textId="77777777" w:rsidR="00A61D0F" w:rsidRPr="001908A5" w:rsidRDefault="00A61D0F" w:rsidP="00BE32A0">
            <w:pPr>
              <w:pStyle w:val="TableParagraph"/>
              <w:spacing w:before="85"/>
              <w:ind w:left="79"/>
              <w:rPr>
                <w:lang w:val="es-ES_tradnl"/>
              </w:rPr>
            </w:pPr>
            <w:r w:rsidRPr="001908A5">
              <w:rPr>
                <w:color w:val="231F20"/>
                <w:lang w:val="es-ES_tradnl"/>
              </w:rPr>
              <w:t>Alfredo’s melody:</w:t>
            </w:r>
          </w:p>
          <w:p w14:paraId="233FADE0" w14:textId="77777777" w:rsidR="00A61D0F" w:rsidRPr="001908A5" w:rsidRDefault="00A61D0F" w:rsidP="00BE32A0">
            <w:pPr>
              <w:pStyle w:val="TableParagraph"/>
              <w:spacing w:before="51" w:line="288" w:lineRule="auto"/>
              <w:ind w:left="79" w:right="255"/>
              <w:rPr>
                <w:lang w:val="es-ES_tradnl"/>
              </w:rPr>
            </w:pPr>
            <w:r w:rsidRPr="001908A5">
              <w:rPr>
                <w:color w:val="231F20"/>
                <w:lang w:val="es-ES_tradnl"/>
              </w:rPr>
              <w:t>Amore, amor è palpito . . . dell’universo intero – Misterioso, misterioso, altero, croce, croce e delizia,</w:t>
            </w:r>
          </w:p>
          <w:p w14:paraId="5CFE3B12" w14:textId="77777777" w:rsidR="00A61D0F" w:rsidRPr="001908A5" w:rsidRDefault="00A61D0F" w:rsidP="00BE32A0">
            <w:pPr>
              <w:pStyle w:val="TableParagraph"/>
              <w:spacing w:line="249" w:lineRule="exact"/>
              <w:ind w:left="79"/>
              <w:rPr>
                <w:lang w:val="es-ES_tradnl"/>
              </w:rPr>
            </w:pPr>
            <w:r w:rsidRPr="001908A5">
              <w:rPr>
                <w:color w:val="231F20"/>
                <w:lang w:val="es-ES_tradnl"/>
              </w:rPr>
              <w:t>croce e delizia, delizia al cor.</w:t>
            </w:r>
          </w:p>
        </w:tc>
      </w:tr>
      <w:tr w:rsidR="00A61D0F" w14:paraId="1D7EB673" w14:textId="77777777" w:rsidTr="00BE32A0">
        <w:trPr>
          <w:trHeight w:val="1255"/>
        </w:trPr>
        <w:tc>
          <w:tcPr>
            <w:tcW w:w="960" w:type="dxa"/>
          </w:tcPr>
          <w:p w14:paraId="7C4F4065" w14:textId="77777777" w:rsidR="00A61D0F" w:rsidRDefault="00A61D0F" w:rsidP="00BE32A0">
            <w:pPr>
              <w:pStyle w:val="TableParagraph"/>
              <w:spacing w:before="86"/>
            </w:pPr>
            <w:r>
              <w:rPr>
                <w:color w:val="231F20"/>
              </w:rPr>
              <w:t>2:41</w:t>
            </w:r>
          </w:p>
        </w:tc>
        <w:tc>
          <w:tcPr>
            <w:tcW w:w="3662" w:type="dxa"/>
          </w:tcPr>
          <w:p w14:paraId="07664FF1" w14:textId="77777777" w:rsidR="00A61D0F" w:rsidRDefault="00A61D0F" w:rsidP="00BE32A0">
            <w:pPr>
              <w:pStyle w:val="TableParagraph"/>
              <w:spacing w:before="86" w:line="288" w:lineRule="auto"/>
              <w:ind w:right="44"/>
            </w:pPr>
            <w:r>
              <w:rPr>
                <w:color w:val="231F20"/>
              </w:rPr>
              <w:t>Violetta sings her virtuoso recitative and then transitions into her aria style</w:t>
            </w:r>
          </w:p>
        </w:tc>
        <w:tc>
          <w:tcPr>
            <w:tcW w:w="3278" w:type="dxa"/>
          </w:tcPr>
          <w:p w14:paraId="7B157DBB" w14:textId="77777777" w:rsidR="00A61D0F" w:rsidRDefault="00A61D0F" w:rsidP="00BE32A0">
            <w:pPr>
              <w:pStyle w:val="TableParagraph"/>
              <w:spacing w:before="86" w:line="288" w:lineRule="auto"/>
              <w:ind w:left="79" w:right="458"/>
            </w:pPr>
            <w:r>
              <w:rPr>
                <w:color w:val="231F20"/>
              </w:rPr>
              <w:t>Accompanied recitative and then aria:</w:t>
            </w:r>
          </w:p>
          <w:p w14:paraId="02855D15" w14:textId="77777777" w:rsidR="00A61D0F" w:rsidRDefault="00A61D0F" w:rsidP="00BE32A0">
            <w:pPr>
              <w:pStyle w:val="TableParagraph"/>
              <w:ind w:left="79"/>
            </w:pPr>
            <w:r>
              <w:rPr>
                <w:color w:val="231F20"/>
              </w:rPr>
              <w:t>Follie . . .</w:t>
            </w:r>
          </w:p>
          <w:p w14:paraId="5150A2B4" w14:textId="77777777" w:rsidR="00A61D0F" w:rsidRDefault="00A61D0F" w:rsidP="00BE32A0">
            <w:pPr>
              <w:pStyle w:val="TableParagraph"/>
              <w:spacing w:before="51" w:line="248" w:lineRule="exact"/>
              <w:ind w:left="79"/>
            </w:pPr>
            <w:r>
              <w:rPr>
                <w:color w:val="231F20"/>
              </w:rPr>
              <w:t>Sempre libera</w:t>
            </w:r>
          </w:p>
        </w:tc>
      </w:tr>
      <w:tr w:rsidR="00A61D0F" w14:paraId="1D1E2181" w14:textId="77777777" w:rsidTr="00BE32A0">
        <w:trPr>
          <w:trHeight w:val="954"/>
        </w:trPr>
        <w:tc>
          <w:tcPr>
            <w:tcW w:w="960" w:type="dxa"/>
          </w:tcPr>
          <w:p w14:paraId="212A2934" w14:textId="77777777" w:rsidR="00A61D0F" w:rsidRDefault="00A61D0F" w:rsidP="00BE32A0">
            <w:pPr>
              <w:pStyle w:val="TableParagraph"/>
              <w:spacing w:before="87"/>
            </w:pPr>
            <w:r>
              <w:rPr>
                <w:color w:val="231F20"/>
              </w:rPr>
              <w:t>3:56</w:t>
            </w:r>
          </w:p>
        </w:tc>
        <w:tc>
          <w:tcPr>
            <w:tcW w:w="3662" w:type="dxa"/>
          </w:tcPr>
          <w:p w14:paraId="697B780B" w14:textId="77777777" w:rsidR="00A61D0F" w:rsidRDefault="00A61D0F" w:rsidP="00BE32A0">
            <w:pPr>
              <w:pStyle w:val="TableParagraph"/>
              <w:spacing w:before="37" w:line="300" w:lineRule="atLeast"/>
              <w:ind w:right="105"/>
              <w:jc w:val="both"/>
            </w:pPr>
            <w:r>
              <w:rPr>
                <w:color w:val="231F20"/>
              </w:rPr>
              <w:t>Alfredo sings his lyrical melody and Violetta responds after each phrase with a fast and virtuosic melisma</w:t>
            </w:r>
          </w:p>
        </w:tc>
        <w:tc>
          <w:tcPr>
            <w:tcW w:w="3278" w:type="dxa"/>
          </w:tcPr>
          <w:p w14:paraId="40B93B20" w14:textId="77777777" w:rsidR="00A61D0F" w:rsidRDefault="00A61D0F" w:rsidP="003C4BC6">
            <w:pPr>
              <w:pStyle w:val="TableParagraph"/>
              <w:keepNext/>
              <w:spacing w:before="87" w:line="288" w:lineRule="auto"/>
              <w:ind w:left="79" w:right="677"/>
            </w:pPr>
            <w:r>
              <w:rPr>
                <w:color w:val="231F20"/>
              </w:rPr>
              <w:t>Alfredo and Violetta sing: Repetition of text above</w:t>
            </w:r>
          </w:p>
        </w:tc>
      </w:tr>
    </w:tbl>
    <w:p w14:paraId="27F81467" w14:textId="77777777" w:rsidR="00A61D0F" w:rsidRDefault="003C4BC6" w:rsidP="003C4BC6">
      <w:pPr>
        <w:pStyle w:val="CaptionHeader"/>
      </w:pPr>
      <w:r>
        <w:t xml:space="preserve">Table </w:t>
      </w:r>
      <w:r>
        <w:fldChar w:fldCharType="begin"/>
      </w:r>
      <w:r>
        <w:instrText xml:space="preserve"> SEQ Table \* ARABIC </w:instrText>
      </w:r>
      <w:r>
        <w:fldChar w:fldCharType="separate"/>
      </w:r>
      <w:r>
        <w:rPr>
          <w:noProof/>
        </w:rPr>
        <w:t>15</w:t>
      </w:r>
      <w:r>
        <w:fldChar w:fldCharType="end"/>
      </w:r>
      <w:r>
        <w:t xml:space="preserve">: </w:t>
      </w:r>
      <w:r w:rsidRPr="003C4BC6">
        <w:t xml:space="preserve">Listening Guide for </w:t>
      </w:r>
      <w:r w:rsidRPr="003C4BC6">
        <w:t>“</w:t>
      </w:r>
      <w:r w:rsidRPr="003C4BC6">
        <w:t>Follie</w:t>
      </w:r>
      <w:r w:rsidRPr="003C4BC6">
        <w:t>”</w:t>
      </w:r>
      <w:r w:rsidRPr="003C4BC6">
        <w:t xml:space="preserve"> and </w:t>
      </w:r>
      <w:r w:rsidRPr="003C4BC6">
        <w:t>“</w:t>
      </w:r>
      <w:r w:rsidRPr="003C4BC6">
        <w:t>Sempre libera</w:t>
      </w:r>
      <w:r w:rsidRPr="003C4BC6">
        <w:t>”</w:t>
      </w:r>
      <w:r w:rsidRPr="003C4BC6">
        <w:t xml:space="preserve"> from La Traviata</w:t>
      </w:r>
    </w:p>
    <w:p w14:paraId="73337248" w14:textId="77777777" w:rsidR="00A61D0F" w:rsidRPr="00186531" w:rsidRDefault="00186531" w:rsidP="00186531">
      <w:pPr>
        <w:pStyle w:val="Heading1"/>
      </w:pPr>
      <w:r w:rsidRPr="00186531">
        <w:rPr>
          <w:caps w:val="0"/>
        </w:rPr>
        <w:t>MUSIC OF RICHARD WAGNER</w:t>
      </w:r>
    </w:p>
    <w:p w14:paraId="17B41D35" w14:textId="77777777" w:rsidR="00A61D0F" w:rsidRDefault="00A61D0F" w:rsidP="00186531">
      <w:pPr>
        <w:pStyle w:val="Body"/>
        <w:rPr>
          <w:color w:val="231F20"/>
        </w:rPr>
      </w:pPr>
      <w:r>
        <w:t>If Verdi continued the long tradition of Italian opera, Richard Wagner provided a new path for German opera. Wagner (1813-1883) may well have</w:t>
      </w:r>
      <w:r>
        <w:rPr>
          <w:spacing w:val="-17"/>
        </w:rPr>
        <w:t xml:space="preserve"> </w:t>
      </w:r>
      <w:r>
        <w:t>been</w:t>
      </w:r>
      <w:r>
        <w:rPr>
          <w:spacing w:val="-17"/>
        </w:rPr>
        <w:t xml:space="preserve"> </w:t>
      </w:r>
      <w:r>
        <w:t>the</w:t>
      </w:r>
      <w:r>
        <w:rPr>
          <w:spacing w:val="-17"/>
        </w:rPr>
        <w:t xml:space="preserve"> </w:t>
      </w:r>
      <w:r>
        <w:t>most</w:t>
      </w:r>
      <w:r>
        <w:rPr>
          <w:spacing w:val="-17"/>
        </w:rPr>
        <w:t xml:space="preserve"> </w:t>
      </w:r>
      <w:r>
        <w:t>influential</w:t>
      </w:r>
      <w:r>
        <w:rPr>
          <w:spacing w:val="-17"/>
        </w:rPr>
        <w:t xml:space="preserve"> </w:t>
      </w:r>
      <w:r>
        <w:t>European</w:t>
      </w:r>
      <w:r>
        <w:rPr>
          <w:spacing w:val="-16"/>
        </w:rPr>
        <w:t xml:space="preserve"> </w:t>
      </w:r>
      <w:r>
        <w:t>composer of the second half of the nineteenth century. Never shy about self-promotion, Wagner himself clearly thought so. Wagner’s influence was both musical and literary. His dissonant and chromatic harmonic experiments even influenced the French,</w:t>
      </w:r>
      <w:r>
        <w:rPr>
          <w:spacing w:val="-10"/>
        </w:rPr>
        <w:t xml:space="preserve"> </w:t>
      </w:r>
      <w:r>
        <w:t>whose</w:t>
      </w:r>
      <w:r>
        <w:rPr>
          <w:spacing w:val="-10"/>
        </w:rPr>
        <w:t xml:space="preserve"> </w:t>
      </w:r>
      <w:r>
        <w:t>music</w:t>
      </w:r>
      <w:r>
        <w:rPr>
          <w:spacing w:val="-10"/>
        </w:rPr>
        <w:t xml:space="preserve"> </w:t>
      </w:r>
      <w:r>
        <w:t>belies</w:t>
      </w:r>
      <w:r>
        <w:rPr>
          <w:spacing w:val="-9"/>
        </w:rPr>
        <w:t xml:space="preserve"> </w:t>
      </w:r>
      <w:r>
        <w:t>their</w:t>
      </w:r>
      <w:r>
        <w:rPr>
          <w:spacing w:val="-10"/>
        </w:rPr>
        <w:t xml:space="preserve"> </w:t>
      </w:r>
      <w:r>
        <w:t>many</w:t>
      </w:r>
      <w:r>
        <w:rPr>
          <w:spacing w:val="-10"/>
        </w:rPr>
        <w:t xml:space="preserve"> </w:t>
      </w:r>
      <w:r>
        <w:t>verbal</w:t>
      </w:r>
      <w:r>
        <w:rPr>
          <w:spacing w:val="-10"/>
        </w:rPr>
        <w:t xml:space="preserve"> </w:t>
      </w:r>
      <w:r>
        <w:t>denouncements of Wagner and his music. His essays about music and autobiographical accounts of</w:t>
      </w:r>
      <w:r>
        <w:rPr>
          <w:spacing w:val="16"/>
        </w:rPr>
        <w:t xml:space="preserve"> </w:t>
      </w:r>
      <w:r>
        <w:t>his</w:t>
      </w:r>
      <w:r>
        <w:rPr>
          <w:spacing w:val="17"/>
        </w:rPr>
        <w:t xml:space="preserve"> </w:t>
      </w:r>
      <w:r>
        <w:t>musical</w:t>
      </w:r>
      <w:r>
        <w:rPr>
          <w:spacing w:val="16"/>
        </w:rPr>
        <w:t xml:space="preserve"> </w:t>
      </w:r>
      <w:r>
        <w:t>experiences</w:t>
      </w:r>
      <w:r>
        <w:rPr>
          <w:spacing w:val="17"/>
        </w:rPr>
        <w:t xml:space="preserve"> </w:t>
      </w:r>
      <w:r>
        <w:t>were</w:t>
      </w:r>
      <w:r>
        <w:rPr>
          <w:spacing w:val="16"/>
        </w:rPr>
        <w:t xml:space="preserve"> </w:t>
      </w:r>
      <w:r>
        <w:t>widely</w:t>
      </w:r>
      <w:r>
        <w:rPr>
          <w:spacing w:val="17"/>
        </w:rPr>
        <w:t xml:space="preserve"> </w:t>
      </w:r>
      <w:r>
        <w:t>followed</w:t>
      </w:r>
      <w:r w:rsidR="00186531">
        <w:t xml:space="preserve"> </w:t>
      </w:r>
      <w:r>
        <w:rPr>
          <w:color w:val="231F20"/>
        </w:rPr>
        <w:t>by nineteenth-century individuals, from the average</w:t>
      </w:r>
      <w:r>
        <w:rPr>
          <w:color w:val="231F20"/>
          <w:spacing w:val="-15"/>
        </w:rPr>
        <w:t xml:space="preserve"> </w:t>
      </w:r>
      <w:r>
        <w:rPr>
          <w:color w:val="231F20"/>
        </w:rPr>
        <w:t>bourgeois</w:t>
      </w:r>
      <w:r>
        <w:rPr>
          <w:color w:val="231F20"/>
          <w:spacing w:val="-15"/>
        </w:rPr>
        <w:t xml:space="preserve"> </w:t>
      </w:r>
      <w:r>
        <w:rPr>
          <w:color w:val="231F20"/>
        </w:rPr>
        <w:t>music</w:t>
      </w:r>
      <w:r>
        <w:rPr>
          <w:color w:val="231F20"/>
          <w:spacing w:val="-15"/>
        </w:rPr>
        <w:t xml:space="preserve"> </w:t>
      </w:r>
      <w:r>
        <w:rPr>
          <w:color w:val="231F20"/>
        </w:rPr>
        <w:t>enthusiast</w:t>
      </w:r>
      <w:r>
        <w:rPr>
          <w:color w:val="231F20"/>
          <w:spacing w:val="-15"/>
        </w:rPr>
        <w:t xml:space="preserve"> </w:t>
      </w:r>
      <w:r>
        <w:rPr>
          <w:color w:val="231F20"/>
        </w:rPr>
        <w:t>to</w:t>
      </w:r>
      <w:r>
        <w:rPr>
          <w:color w:val="231F20"/>
          <w:spacing w:val="-15"/>
        </w:rPr>
        <w:t xml:space="preserve"> </w:t>
      </w:r>
      <w:r>
        <w:rPr>
          <w:color w:val="231F20"/>
        </w:rPr>
        <w:t>philosophers such</w:t>
      </w:r>
      <w:r>
        <w:rPr>
          <w:color w:val="231F20"/>
          <w:spacing w:val="30"/>
        </w:rPr>
        <w:t xml:space="preserve"> </w:t>
      </w:r>
      <w:r>
        <w:rPr>
          <w:color w:val="231F20"/>
        </w:rPr>
        <w:t>as</w:t>
      </w:r>
      <w:r>
        <w:rPr>
          <w:color w:val="231F20"/>
          <w:spacing w:val="31"/>
        </w:rPr>
        <w:t xml:space="preserve"> </w:t>
      </w:r>
      <w:r>
        <w:rPr>
          <w:color w:val="231F20"/>
        </w:rPr>
        <w:t>Friedrich</w:t>
      </w:r>
      <w:r>
        <w:rPr>
          <w:color w:val="231F20"/>
          <w:spacing w:val="30"/>
        </w:rPr>
        <w:t xml:space="preserve"> </w:t>
      </w:r>
      <w:r>
        <w:rPr>
          <w:color w:val="231F20"/>
        </w:rPr>
        <w:t>Nietzsche.</w:t>
      </w:r>
      <w:r>
        <w:rPr>
          <w:color w:val="231F20"/>
          <w:spacing w:val="31"/>
        </w:rPr>
        <w:t xml:space="preserve"> </w:t>
      </w:r>
      <w:r>
        <w:rPr>
          <w:color w:val="231F20"/>
        </w:rPr>
        <w:t>Most</w:t>
      </w:r>
      <w:r>
        <w:rPr>
          <w:color w:val="231F20"/>
          <w:spacing w:val="31"/>
        </w:rPr>
        <w:t xml:space="preserve"> </w:t>
      </w:r>
      <w:r>
        <w:rPr>
          <w:color w:val="231F20"/>
        </w:rPr>
        <w:t>disturbingly,</w:t>
      </w:r>
      <w:r w:rsidR="00186531">
        <w:rPr>
          <w:color w:val="231F20"/>
        </w:rPr>
        <w:t xml:space="preserve"> </w:t>
      </w:r>
      <w:r>
        <w:rPr>
          <w:color w:val="231F20"/>
        </w:rPr>
        <w:t>Wagner was rabidly anti-Semitic, and generations later his writing and music provided propaganda for the Nazi Third Reich.</w:t>
      </w:r>
    </w:p>
    <w:p w14:paraId="73D14734" w14:textId="77777777" w:rsidR="00186531" w:rsidRDefault="00186531" w:rsidP="00186531">
      <w:pPr>
        <w:pStyle w:val="Body"/>
      </w:pPr>
    </w:p>
    <w:p w14:paraId="3EA584A3" w14:textId="77777777" w:rsidR="00186531" w:rsidRDefault="00186531" w:rsidP="00186531">
      <w:pPr>
        <w:pStyle w:val="Body"/>
        <w:ind w:firstLine="0"/>
        <w:jc w:val="center"/>
      </w:pPr>
      <w:r>
        <w:rPr>
          <w:noProof/>
        </w:rPr>
        <w:drawing>
          <wp:inline distT="0" distB="0" distL="0" distR="0" wp14:anchorId="364C2F5B" wp14:editId="610C4204">
            <wp:extent cx="1901848" cy="2240279"/>
            <wp:effectExtent l="0" t="0" r="3175" b="0"/>
            <wp:docPr id="235" name="image122.jpeg" descr="Richard Wagner" title="Richard Wag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122.jpeg"/>
                    <pic:cNvPicPr/>
                  </pic:nvPicPr>
                  <pic:blipFill>
                    <a:blip r:embed="rId85" cstate="print"/>
                    <a:stretch>
                      <a:fillRect/>
                    </a:stretch>
                  </pic:blipFill>
                  <pic:spPr>
                    <a:xfrm>
                      <a:off x="0" y="0"/>
                      <a:ext cx="1901848" cy="2240279"/>
                    </a:xfrm>
                    <a:prstGeom prst="rect">
                      <a:avLst/>
                    </a:prstGeom>
                  </pic:spPr>
                </pic:pic>
              </a:graphicData>
            </a:graphic>
          </wp:inline>
        </w:drawing>
      </w:r>
    </w:p>
    <w:p w14:paraId="6EDE26AC" w14:textId="77777777" w:rsidR="00186531" w:rsidRDefault="00186531" w:rsidP="00186531">
      <w:pPr>
        <w:pStyle w:val="CaptionHeader"/>
      </w:pPr>
      <w:r>
        <w:t>Figure 6.21 | Richard Wagner</w:t>
      </w:r>
    </w:p>
    <w:p w14:paraId="5B7E7CEF" w14:textId="77777777" w:rsidR="00186531" w:rsidRPr="00186531" w:rsidRDefault="00186531" w:rsidP="00186531">
      <w:pPr>
        <w:pStyle w:val="CaptionText"/>
      </w:pPr>
      <w:r w:rsidRPr="00186531">
        <w:t>Author | C</w:t>
      </w:r>
      <w:r w:rsidRPr="00186531">
        <w:t>ä</w:t>
      </w:r>
      <w:r w:rsidRPr="00186531">
        <w:t xml:space="preserve">sar Willich </w:t>
      </w:r>
    </w:p>
    <w:p w14:paraId="1E8BBEC2" w14:textId="77777777" w:rsidR="00186531" w:rsidRPr="00186531" w:rsidRDefault="00186531" w:rsidP="00186531">
      <w:pPr>
        <w:pStyle w:val="CaptionText"/>
      </w:pPr>
      <w:r w:rsidRPr="00186531">
        <w:t xml:space="preserve">Source | Wikimedia Commons </w:t>
      </w:r>
    </w:p>
    <w:p w14:paraId="7221DB76" w14:textId="77777777" w:rsidR="00186531" w:rsidRPr="00186531" w:rsidRDefault="00186531" w:rsidP="00186531">
      <w:pPr>
        <w:pStyle w:val="CaptionText"/>
      </w:pPr>
      <w:r w:rsidRPr="00186531">
        <w:t>License | Public Domain</w:t>
      </w:r>
    </w:p>
    <w:p w14:paraId="17ED268B" w14:textId="77777777" w:rsidR="00186531" w:rsidRDefault="00186531" w:rsidP="00186531">
      <w:pPr>
        <w:pStyle w:val="Body"/>
      </w:pPr>
    </w:p>
    <w:p w14:paraId="7FEC72E4" w14:textId="77777777" w:rsidR="00A61D0F" w:rsidRDefault="00A61D0F" w:rsidP="00186531">
      <w:pPr>
        <w:pStyle w:val="Body"/>
      </w:pPr>
      <w:r>
        <w:t>Born in Leipzig, Germany, Wagner initially wanted to be a playwright like Goethe, until as a teenager he heard the music of Beethoven and decided to become a composer instead. He was particularly taken by Beethoven’s Ninth Symphony and the</w:t>
      </w:r>
      <w:r>
        <w:rPr>
          <w:spacing w:val="-11"/>
        </w:rPr>
        <w:t xml:space="preserve"> </w:t>
      </w:r>
      <w:r>
        <w:t>addition</w:t>
      </w:r>
      <w:r>
        <w:rPr>
          <w:spacing w:val="-11"/>
        </w:rPr>
        <w:t xml:space="preserve"> </w:t>
      </w:r>
      <w:r>
        <w:t>of</w:t>
      </w:r>
      <w:r>
        <w:rPr>
          <w:spacing w:val="-11"/>
        </w:rPr>
        <w:t xml:space="preserve"> </w:t>
      </w:r>
      <w:r>
        <w:t>voices</w:t>
      </w:r>
      <w:r>
        <w:rPr>
          <w:spacing w:val="-11"/>
        </w:rPr>
        <w:t xml:space="preserve"> </w:t>
      </w:r>
      <w:r>
        <w:t>as</w:t>
      </w:r>
      <w:r>
        <w:rPr>
          <w:spacing w:val="-11"/>
        </w:rPr>
        <w:t xml:space="preserve"> </w:t>
      </w:r>
      <w:r>
        <w:t>performing</w:t>
      </w:r>
      <w:r>
        <w:rPr>
          <w:spacing w:val="-11"/>
        </w:rPr>
        <w:t xml:space="preserve"> </w:t>
      </w:r>
      <w:r>
        <w:t>forces</w:t>
      </w:r>
      <w:r>
        <w:rPr>
          <w:spacing w:val="-11"/>
        </w:rPr>
        <w:t xml:space="preserve"> </w:t>
      </w:r>
      <w:r>
        <w:t>into</w:t>
      </w:r>
      <w:r>
        <w:rPr>
          <w:spacing w:val="-11"/>
        </w:rPr>
        <w:t xml:space="preserve"> </w:t>
      </w:r>
      <w:r>
        <w:t>the</w:t>
      </w:r>
      <w:r>
        <w:rPr>
          <w:spacing w:val="-11"/>
        </w:rPr>
        <w:t xml:space="preserve"> </w:t>
      </w:r>
      <w:r>
        <w:t>symphony,</w:t>
      </w:r>
      <w:r>
        <w:rPr>
          <w:spacing w:val="-11"/>
        </w:rPr>
        <w:t xml:space="preserve"> </w:t>
      </w:r>
      <w:r>
        <w:t>a</w:t>
      </w:r>
      <w:r>
        <w:rPr>
          <w:spacing w:val="-11"/>
        </w:rPr>
        <w:t xml:space="preserve"> </w:t>
      </w:r>
      <w:r>
        <w:t>type</w:t>
      </w:r>
      <w:r>
        <w:rPr>
          <w:spacing w:val="-11"/>
        </w:rPr>
        <w:t xml:space="preserve"> </w:t>
      </w:r>
      <w:r>
        <w:t>of</w:t>
      </w:r>
      <w:r>
        <w:rPr>
          <w:spacing w:val="-11"/>
        </w:rPr>
        <w:t xml:space="preserve"> </w:t>
      </w:r>
      <w:r>
        <w:t>composition traditionally written for orchestra. Seeing in this work an acknowledgement of the powers of vocal music, Wagner set about writing vocal music. Coming to age during a time of rising nationalism, Wagner criticized Italian opera as consisting of cheap melodies</w:t>
      </w:r>
      <w:r>
        <w:rPr>
          <w:spacing w:val="-12"/>
        </w:rPr>
        <w:t xml:space="preserve"> </w:t>
      </w:r>
      <w:r>
        <w:t>and</w:t>
      </w:r>
      <w:r>
        <w:rPr>
          <w:spacing w:val="-11"/>
        </w:rPr>
        <w:t xml:space="preserve"> </w:t>
      </w:r>
      <w:r>
        <w:t>insipid</w:t>
      </w:r>
      <w:r>
        <w:rPr>
          <w:spacing w:val="-13"/>
        </w:rPr>
        <w:t xml:space="preserve"> </w:t>
      </w:r>
      <w:r>
        <w:t>orchestration</w:t>
      </w:r>
      <w:r>
        <w:rPr>
          <w:spacing w:val="-12"/>
        </w:rPr>
        <w:t xml:space="preserve"> </w:t>
      </w:r>
      <w:r>
        <w:t>unconnected</w:t>
      </w:r>
      <w:r>
        <w:rPr>
          <w:spacing w:val="-13"/>
        </w:rPr>
        <w:t xml:space="preserve"> </w:t>
      </w:r>
      <w:r>
        <w:t>to</w:t>
      </w:r>
      <w:r>
        <w:rPr>
          <w:spacing w:val="-12"/>
        </w:rPr>
        <w:t xml:space="preserve"> </w:t>
      </w:r>
      <w:r>
        <w:t>its</w:t>
      </w:r>
      <w:r>
        <w:rPr>
          <w:spacing w:val="-13"/>
        </w:rPr>
        <w:t xml:space="preserve"> </w:t>
      </w:r>
      <w:r>
        <w:t>dramatic</w:t>
      </w:r>
      <w:r>
        <w:rPr>
          <w:spacing w:val="-12"/>
        </w:rPr>
        <w:t xml:space="preserve"> </w:t>
      </w:r>
      <w:r>
        <w:t>purposes,</w:t>
      </w:r>
      <w:r>
        <w:rPr>
          <w:spacing w:val="-13"/>
        </w:rPr>
        <w:t xml:space="preserve"> </w:t>
      </w:r>
      <w:r>
        <w:t>and</w:t>
      </w:r>
      <w:r>
        <w:rPr>
          <w:spacing w:val="-11"/>
        </w:rPr>
        <w:t xml:space="preserve"> </w:t>
      </w:r>
      <w:r>
        <w:t>he</w:t>
      </w:r>
      <w:r>
        <w:rPr>
          <w:spacing w:val="-13"/>
        </w:rPr>
        <w:t xml:space="preserve"> </w:t>
      </w:r>
      <w:r>
        <w:t xml:space="preserve">set about providing a German alternative. He called his operas music dramas in order to emphasize a unity of text, music, and action; and declared that they would be </w:t>
      </w:r>
      <w:r>
        <w:rPr>
          <w:i/>
        </w:rPr>
        <w:t>Gesamtkunstwerk</w:t>
      </w:r>
      <w:r>
        <w:t>, or “total works of art.” As part of his program, he wrote his own librettos</w:t>
      </w:r>
      <w:r>
        <w:rPr>
          <w:spacing w:val="-7"/>
        </w:rPr>
        <w:t xml:space="preserve"> </w:t>
      </w:r>
      <w:r>
        <w:t>and</w:t>
      </w:r>
      <w:r>
        <w:rPr>
          <w:spacing w:val="-7"/>
        </w:rPr>
        <w:t xml:space="preserve"> </w:t>
      </w:r>
      <w:r>
        <w:t>aimed</w:t>
      </w:r>
      <w:r>
        <w:rPr>
          <w:spacing w:val="-7"/>
        </w:rPr>
        <w:t xml:space="preserve"> </w:t>
      </w:r>
      <w:r>
        <w:t>for</w:t>
      </w:r>
      <w:r>
        <w:rPr>
          <w:spacing w:val="-7"/>
        </w:rPr>
        <w:t xml:space="preserve"> </w:t>
      </w:r>
      <w:r>
        <w:t>what</w:t>
      </w:r>
      <w:r>
        <w:rPr>
          <w:spacing w:val="-6"/>
        </w:rPr>
        <w:t xml:space="preserve"> </w:t>
      </w:r>
      <w:r>
        <w:t>he</w:t>
      </w:r>
      <w:r>
        <w:rPr>
          <w:spacing w:val="-7"/>
        </w:rPr>
        <w:t xml:space="preserve"> </w:t>
      </w:r>
      <w:r>
        <w:t>called</w:t>
      </w:r>
      <w:r>
        <w:rPr>
          <w:spacing w:val="-7"/>
        </w:rPr>
        <w:t xml:space="preserve"> </w:t>
      </w:r>
      <w:r>
        <w:t>unending</w:t>
      </w:r>
      <w:r>
        <w:rPr>
          <w:spacing w:val="-7"/>
        </w:rPr>
        <w:t xml:space="preserve"> </w:t>
      </w:r>
      <w:r>
        <w:t>melody:</w:t>
      </w:r>
      <w:r>
        <w:rPr>
          <w:spacing w:val="-7"/>
        </w:rPr>
        <w:t xml:space="preserve"> </w:t>
      </w:r>
      <w:r>
        <w:t>the</w:t>
      </w:r>
      <w:r>
        <w:rPr>
          <w:spacing w:val="-6"/>
        </w:rPr>
        <w:t xml:space="preserve"> </w:t>
      </w:r>
      <w:r>
        <w:t>idea</w:t>
      </w:r>
      <w:r>
        <w:rPr>
          <w:spacing w:val="-7"/>
        </w:rPr>
        <w:t xml:space="preserve"> </w:t>
      </w:r>
      <w:r>
        <w:t>was</w:t>
      </w:r>
      <w:r>
        <w:rPr>
          <w:spacing w:val="-7"/>
        </w:rPr>
        <w:t xml:space="preserve"> </w:t>
      </w:r>
      <w:r>
        <w:t>for</w:t>
      </w:r>
      <w:r>
        <w:rPr>
          <w:spacing w:val="-7"/>
        </w:rPr>
        <w:t xml:space="preserve"> </w:t>
      </w:r>
      <w:r>
        <w:t>a</w:t>
      </w:r>
      <w:r>
        <w:rPr>
          <w:spacing w:val="-6"/>
        </w:rPr>
        <w:t xml:space="preserve"> </w:t>
      </w:r>
      <w:r>
        <w:t>constant lyricism,</w:t>
      </w:r>
      <w:r>
        <w:rPr>
          <w:spacing w:val="-6"/>
        </w:rPr>
        <w:t xml:space="preserve"> </w:t>
      </w:r>
      <w:r>
        <w:t>carried</w:t>
      </w:r>
      <w:r>
        <w:rPr>
          <w:spacing w:val="-5"/>
        </w:rPr>
        <w:t xml:space="preserve"> </w:t>
      </w:r>
      <w:r>
        <w:t>as</w:t>
      </w:r>
      <w:r>
        <w:rPr>
          <w:spacing w:val="-5"/>
        </w:rPr>
        <w:t xml:space="preserve"> </w:t>
      </w:r>
      <w:r>
        <w:t>much</w:t>
      </w:r>
      <w:r>
        <w:rPr>
          <w:spacing w:val="-5"/>
        </w:rPr>
        <w:t xml:space="preserve"> </w:t>
      </w:r>
      <w:r>
        <w:t>by</w:t>
      </w:r>
      <w:r>
        <w:rPr>
          <w:spacing w:val="-6"/>
        </w:rPr>
        <w:t xml:space="preserve"> </w:t>
      </w:r>
      <w:r>
        <w:t>the</w:t>
      </w:r>
      <w:r>
        <w:rPr>
          <w:spacing w:val="-5"/>
        </w:rPr>
        <w:t xml:space="preserve"> </w:t>
      </w:r>
      <w:r>
        <w:t>orchestra</w:t>
      </w:r>
      <w:r>
        <w:rPr>
          <w:spacing w:val="-5"/>
        </w:rPr>
        <w:t xml:space="preserve"> </w:t>
      </w:r>
      <w:r>
        <w:t>as</w:t>
      </w:r>
      <w:r>
        <w:rPr>
          <w:spacing w:val="-5"/>
        </w:rPr>
        <w:t xml:space="preserve"> </w:t>
      </w:r>
      <w:r>
        <w:t>by</w:t>
      </w:r>
      <w:r>
        <w:rPr>
          <w:spacing w:val="-5"/>
        </w:rPr>
        <w:t xml:space="preserve"> </w:t>
      </w:r>
      <w:r>
        <w:t>the</w:t>
      </w:r>
      <w:r>
        <w:rPr>
          <w:spacing w:val="-6"/>
        </w:rPr>
        <w:t xml:space="preserve"> </w:t>
      </w:r>
      <w:r>
        <w:t>singers.</w:t>
      </w:r>
    </w:p>
    <w:p w14:paraId="2D009136" w14:textId="77777777" w:rsidR="00A61D0F" w:rsidRDefault="00A61D0F" w:rsidP="00186531">
      <w:pPr>
        <w:pStyle w:val="Body"/>
      </w:pPr>
      <w:r>
        <w:t>Perhaps most importantly, Wagner developed a system of what scholars have come</w:t>
      </w:r>
      <w:r>
        <w:rPr>
          <w:spacing w:val="-9"/>
        </w:rPr>
        <w:t xml:space="preserve"> </w:t>
      </w:r>
      <w:r>
        <w:t>to</w:t>
      </w:r>
      <w:r>
        <w:rPr>
          <w:spacing w:val="-9"/>
        </w:rPr>
        <w:t xml:space="preserve"> </w:t>
      </w:r>
      <w:r>
        <w:t>call</w:t>
      </w:r>
      <w:r>
        <w:rPr>
          <w:spacing w:val="-8"/>
        </w:rPr>
        <w:t xml:space="preserve"> </w:t>
      </w:r>
      <w:r>
        <w:t>Leitmotivs.</w:t>
      </w:r>
      <w:r>
        <w:rPr>
          <w:spacing w:val="-9"/>
        </w:rPr>
        <w:t xml:space="preserve"> </w:t>
      </w:r>
      <w:r>
        <w:t>Leitmotivs,</w:t>
      </w:r>
      <w:r>
        <w:rPr>
          <w:spacing w:val="-9"/>
        </w:rPr>
        <w:t xml:space="preserve"> </w:t>
      </w:r>
      <w:r>
        <w:t>or</w:t>
      </w:r>
      <w:r>
        <w:rPr>
          <w:spacing w:val="-8"/>
        </w:rPr>
        <w:t xml:space="preserve"> </w:t>
      </w:r>
      <w:r>
        <w:t>“guiding</w:t>
      </w:r>
      <w:r>
        <w:rPr>
          <w:spacing w:val="-9"/>
        </w:rPr>
        <w:t xml:space="preserve"> </w:t>
      </w:r>
      <w:r>
        <w:t>motives,”</w:t>
      </w:r>
      <w:r>
        <w:rPr>
          <w:spacing w:val="-8"/>
        </w:rPr>
        <w:t xml:space="preserve"> </w:t>
      </w:r>
      <w:r>
        <w:t>are</w:t>
      </w:r>
      <w:r>
        <w:rPr>
          <w:spacing w:val="-9"/>
        </w:rPr>
        <w:t xml:space="preserve"> </w:t>
      </w:r>
      <w:r>
        <w:t>musical</w:t>
      </w:r>
      <w:r>
        <w:rPr>
          <w:spacing w:val="-9"/>
        </w:rPr>
        <w:t xml:space="preserve"> </w:t>
      </w:r>
      <w:r>
        <w:t>motives</w:t>
      </w:r>
      <w:r>
        <w:rPr>
          <w:spacing w:val="-8"/>
        </w:rPr>
        <w:t xml:space="preserve"> </w:t>
      </w:r>
      <w:r>
        <w:t>that are associated with a specific character, theme, or locale in a drama. Wagner integrated these musical motives in the vocal lines and orchestration of his music dramas at many points. Wagner believed in the flexibility of such motives to reinforce an overall sense of unity within his compositions, even if primarily at a subconscious level. Thus, while a character might be singing a melody line using one</w:t>
      </w:r>
      <w:r>
        <w:rPr>
          <w:spacing w:val="-14"/>
        </w:rPr>
        <w:t xml:space="preserve"> </w:t>
      </w:r>
      <w:r>
        <w:t>leitmotiv,</w:t>
      </w:r>
      <w:r>
        <w:rPr>
          <w:spacing w:val="-14"/>
        </w:rPr>
        <w:t xml:space="preserve"> </w:t>
      </w:r>
      <w:r>
        <w:t>the</w:t>
      </w:r>
      <w:r>
        <w:rPr>
          <w:spacing w:val="-14"/>
        </w:rPr>
        <w:t xml:space="preserve"> </w:t>
      </w:r>
      <w:r>
        <w:t>orchestration</w:t>
      </w:r>
      <w:r>
        <w:rPr>
          <w:spacing w:val="-14"/>
        </w:rPr>
        <w:t xml:space="preserve"> </w:t>
      </w:r>
      <w:r>
        <w:t>might</w:t>
      </w:r>
      <w:r>
        <w:rPr>
          <w:spacing w:val="-14"/>
        </w:rPr>
        <w:t xml:space="preserve"> </w:t>
      </w:r>
      <w:r>
        <w:t>incorporate</w:t>
      </w:r>
      <w:r>
        <w:rPr>
          <w:spacing w:val="-14"/>
        </w:rPr>
        <w:t xml:space="preserve"> </w:t>
      </w:r>
      <w:r>
        <w:t>a</w:t>
      </w:r>
      <w:r>
        <w:rPr>
          <w:spacing w:val="-14"/>
        </w:rPr>
        <w:t xml:space="preserve"> </w:t>
      </w:r>
      <w:r>
        <w:t>different</w:t>
      </w:r>
      <w:r>
        <w:rPr>
          <w:spacing w:val="-14"/>
        </w:rPr>
        <w:t xml:space="preserve"> </w:t>
      </w:r>
      <w:r>
        <w:t>leitmotiv,</w:t>
      </w:r>
      <w:r>
        <w:rPr>
          <w:spacing w:val="-14"/>
        </w:rPr>
        <w:t xml:space="preserve"> </w:t>
      </w:r>
      <w:r>
        <w:t>suggesting a connection between the referenced</w:t>
      </w:r>
      <w:r>
        <w:rPr>
          <w:spacing w:val="-5"/>
        </w:rPr>
        <w:t xml:space="preserve"> </w:t>
      </w:r>
      <w:r>
        <w:t>entities.</w:t>
      </w:r>
    </w:p>
    <w:p w14:paraId="09CF8C2D" w14:textId="77777777" w:rsidR="00A61D0F" w:rsidRDefault="00A61D0F" w:rsidP="00186531">
      <w:pPr>
        <w:pStyle w:val="Body"/>
      </w:pPr>
      <w:r>
        <w:t>Wagner</w:t>
      </w:r>
      <w:r>
        <w:rPr>
          <w:spacing w:val="-9"/>
        </w:rPr>
        <w:t xml:space="preserve"> </w:t>
      </w:r>
      <w:r>
        <w:t>also</w:t>
      </w:r>
      <w:r>
        <w:rPr>
          <w:spacing w:val="-9"/>
        </w:rPr>
        <w:t xml:space="preserve"> </w:t>
      </w:r>
      <w:r>
        <w:t>designed</w:t>
      </w:r>
      <w:r>
        <w:rPr>
          <w:spacing w:val="-9"/>
        </w:rPr>
        <w:t xml:space="preserve"> </w:t>
      </w:r>
      <w:r>
        <w:t>and</w:t>
      </w:r>
      <w:r>
        <w:rPr>
          <w:spacing w:val="-9"/>
        </w:rPr>
        <w:t xml:space="preserve"> </w:t>
      </w:r>
      <w:r>
        <w:t>built</w:t>
      </w:r>
      <w:r>
        <w:rPr>
          <w:spacing w:val="-9"/>
        </w:rPr>
        <w:t xml:space="preserve"> </w:t>
      </w:r>
      <w:r>
        <w:t>a</w:t>
      </w:r>
      <w:r>
        <w:rPr>
          <w:spacing w:val="-9"/>
        </w:rPr>
        <w:t xml:space="preserve"> </w:t>
      </w:r>
      <w:r>
        <w:t>theatre</w:t>
      </w:r>
      <w:r>
        <w:rPr>
          <w:spacing w:val="-9"/>
        </w:rPr>
        <w:t xml:space="preserve"> </w:t>
      </w:r>
      <w:r>
        <w:t>for</w:t>
      </w:r>
      <w:r>
        <w:rPr>
          <w:spacing w:val="-9"/>
        </w:rPr>
        <w:t xml:space="preserve"> </w:t>
      </w:r>
      <w:r>
        <w:t>the</w:t>
      </w:r>
      <w:r>
        <w:rPr>
          <w:spacing w:val="-9"/>
        </w:rPr>
        <w:t xml:space="preserve"> </w:t>
      </w:r>
      <w:r>
        <w:t>performance</w:t>
      </w:r>
      <w:r>
        <w:rPr>
          <w:spacing w:val="-9"/>
        </w:rPr>
        <w:t xml:space="preserve"> </w:t>
      </w:r>
      <w:r>
        <w:t>of</w:t>
      </w:r>
      <w:r>
        <w:rPr>
          <w:spacing w:val="-9"/>
        </w:rPr>
        <w:t xml:space="preserve"> </w:t>
      </w:r>
      <w:r>
        <w:t>his</w:t>
      </w:r>
      <w:r>
        <w:rPr>
          <w:spacing w:val="-9"/>
        </w:rPr>
        <w:t xml:space="preserve"> </w:t>
      </w:r>
      <w:r>
        <w:t>own</w:t>
      </w:r>
      <w:r>
        <w:rPr>
          <w:spacing w:val="-9"/>
        </w:rPr>
        <w:t xml:space="preserve"> </w:t>
      </w:r>
      <w:r>
        <w:t>music dramas.</w:t>
      </w:r>
      <w:r>
        <w:rPr>
          <w:spacing w:val="-20"/>
        </w:rPr>
        <w:t xml:space="preserve"> </w:t>
      </w:r>
      <w:r>
        <w:t>The</w:t>
      </w:r>
      <w:r>
        <w:rPr>
          <w:spacing w:val="-20"/>
        </w:rPr>
        <w:t xml:space="preserve"> </w:t>
      </w:r>
      <w:r>
        <w:t>Festival</w:t>
      </w:r>
      <w:r>
        <w:rPr>
          <w:spacing w:val="-20"/>
        </w:rPr>
        <w:t xml:space="preserve"> </w:t>
      </w:r>
      <w:r>
        <w:t>Theatre</w:t>
      </w:r>
      <w:r>
        <w:rPr>
          <w:spacing w:val="-20"/>
        </w:rPr>
        <w:t xml:space="preserve"> </w:t>
      </w:r>
      <w:r>
        <w:t>in</w:t>
      </w:r>
      <w:r>
        <w:rPr>
          <w:spacing w:val="-20"/>
        </w:rPr>
        <w:t xml:space="preserve"> </w:t>
      </w:r>
      <w:r>
        <w:t>Bayreuth,</w:t>
      </w:r>
      <w:r>
        <w:rPr>
          <w:spacing w:val="-19"/>
        </w:rPr>
        <w:t xml:space="preserve"> </w:t>
      </w:r>
      <w:r>
        <w:t>Germany</w:t>
      </w:r>
      <w:r>
        <w:rPr>
          <w:spacing w:val="-20"/>
        </w:rPr>
        <w:t xml:space="preserve"> </w:t>
      </w:r>
      <w:r>
        <w:t>was</w:t>
      </w:r>
      <w:r>
        <w:rPr>
          <w:spacing w:val="-20"/>
        </w:rPr>
        <w:t xml:space="preserve"> </w:t>
      </w:r>
      <w:r>
        <w:t>the</w:t>
      </w:r>
      <w:r>
        <w:rPr>
          <w:spacing w:val="-20"/>
        </w:rPr>
        <w:t xml:space="preserve"> </w:t>
      </w:r>
      <w:r>
        <w:t>first</w:t>
      </w:r>
      <w:r>
        <w:rPr>
          <w:spacing w:val="-20"/>
        </w:rPr>
        <w:t xml:space="preserve"> </w:t>
      </w:r>
      <w:r>
        <w:t>to</w:t>
      </w:r>
      <w:r>
        <w:rPr>
          <w:spacing w:val="-19"/>
        </w:rPr>
        <w:t xml:space="preserve"> </w:t>
      </w:r>
      <w:r>
        <w:t>use</w:t>
      </w:r>
      <w:r>
        <w:rPr>
          <w:spacing w:val="-20"/>
        </w:rPr>
        <w:t xml:space="preserve"> </w:t>
      </w:r>
      <w:r>
        <w:t>a</w:t>
      </w:r>
      <w:r>
        <w:rPr>
          <w:spacing w:val="-20"/>
        </w:rPr>
        <w:t xml:space="preserve"> </w:t>
      </w:r>
      <w:r>
        <w:t>sunken</w:t>
      </w:r>
      <w:r>
        <w:rPr>
          <w:spacing w:val="-20"/>
        </w:rPr>
        <w:t xml:space="preserve"> </w:t>
      </w:r>
      <w:r>
        <w:t>orchestra</w:t>
      </w:r>
      <w:r>
        <w:rPr>
          <w:spacing w:val="-12"/>
        </w:rPr>
        <w:t xml:space="preserve"> </w:t>
      </w:r>
      <w:r>
        <w:t>pit,</w:t>
      </w:r>
      <w:r>
        <w:rPr>
          <w:spacing w:val="-11"/>
        </w:rPr>
        <w:t xml:space="preserve"> </w:t>
      </w:r>
      <w:r>
        <w:t>and</w:t>
      </w:r>
      <w:r>
        <w:rPr>
          <w:spacing w:val="-11"/>
        </w:rPr>
        <w:t xml:space="preserve"> </w:t>
      </w:r>
      <w:r>
        <w:t>its</w:t>
      </w:r>
      <w:r>
        <w:rPr>
          <w:spacing w:val="-12"/>
        </w:rPr>
        <w:t xml:space="preserve"> </w:t>
      </w:r>
      <w:r>
        <w:t>huge</w:t>
      </w:r>
      <w:r>
        <w:rPr>
          <w:spacing w:val="-11"/>
        </w:rPr>
        <w:t xml:space="preserve"> </w:t>
      </w:r>
      <w:r>
        <w:t>backstage</w:t>
      </w:r>
      <w:r>
        <w:rPr>
          <w:spacing w:val="-11"/>
        </w:rPr>
        <w:t xml:space="preserve"> </w:t>
      </w:r>
      <w:r>
        <w:t>area</w:t>
      </w:r>
      <w:r>
        <w:rPr>
          <w:spacing w:val="-12"/>
        </w:rPr>
        <w:t xml:space="preserve"> </w:t>
      </w:r>
      <w:r>
        <w:t>allowed</w:t>
      </w:r>
      <w:r>
        <w:rPr>
          <w:spacing w:val="-11"/>
        </w:rPr>
        <w:t xml:space="preserve"> </w:t>
      </w:r>
      <w:r>
        <w:t>for</w:t>
      </w:r>
      <w:r>
        <w:rPr>
          <w:spacing w:val="-11"/>
        </w:rPr>
        <w:t xml:space="preserve"> </w:t>
      </w:r>
      <w:r>
        <w:t>some</w:t>
      </w:r>
      <w:r>
        <w:rPr>
          <w:spacing w:val="-12"/>
        </w:rPr>
        <w:t xml:space="preserve"> </w:t>
      </w:r>
      <w:r>
        <w:t>of</w:t>
      </w:r>
      <w:r>
        <w:rPr>
          <w:spacing w:val="-11"/>
        </w:rPr>
        <w:t xml:space="preserve"> </w:t>
      </w:r>
      <w:r>
        <w:t>the</w:t>
      </w:r>
      <w:r>
        <w:rPr>
          <w:spacing w:val="-11"/>
        </w:rPr>
        <w:t xml:space="preserve"> </w:t>
      </w:r>
      <w:r>
        <w:t>most</w:t>
      </w:r>
      <w:r>
        <w:rPr>
          <w:spacing w:val="-11"/>
        </w:rPr>
        <w:t xml:space="preserve"> </w:t>
      </w:r>
      <w:r>
        <w:t>elaborate</w:t>
      </w:r>
      <w:r>
        <w:rPr>
          <w:spacing w:val="-12"/>
        </w:rPr>
        <w:t xml:space="preserve"> </w:t>
      </w:r>
      <w:r>
        <w:t>sets of</w:t>
      </w:r>
      <w:r>
        <w:rPr>
          <w:spacing w:val="-13"/>
        </w:rPr>
        <w:t xml:space="preserve"> </w:t>
      </w:r>
      <w:r>
        <w:t>Wagner’s</w:t>
      </w:r>
      <w:r>
        <w:rPr>
          <w:spacing w:val="-12"/>
        </w:rPr>
        <w:t xml:space="preserve"> </w:t>
      </w:r>
      <w:r>
        <w:t>day.</w:t>
      </w:r>
      <w:r>
        <w:rPr>
          <w:spacing w:val="-12"/>
        </w:rPr>
        <w:t xml:space="preserve"> </w:t>
      </w:r>
      <w:r>
        <w:t>It</w:t>
      </w:r>
      <w:r>
        <w:rPr>
          <w:spacing w:val="-12"/>
        </w:rPr>
        <w:t xml:space="preserve"> </w:t>
      </w:r>
      <w:r>
        <w:t>was</w:t>
      </w:r>
      <w:r>
        <w:rPr>
          <w:spacing w:val="-13"/>
        </w:rPr>
        <w:t xml:space="preserve"> </w:t>
      </w:r>
      <w:r>
        <w:t>here</w:t>
      </w:r>
      <w:r>
        <w:rPr>
          <w:spacing w:val="-12"/>
        </w:rPr>
        <w:t xml:space="preserve"> </w:t>
      </w:r>
      <w:r>
        <w:t>that</w:t>
      </w:r>
      <w:r>
        <w:rPr>
          <w:spacing w:val="-12"/>
        </w:rPr>
        <w:t xml:space="preserve"> </w:t>
      </w:r>
      <w:r>
        <w:t>his</w:t>
      </w:r>
      <w:r>
        <w:rPr>
          <w:spacing w:val="-12"/>
        </w:rPr>
        <w:t xml:space="preserve"> </w:t>
      </w:r>
      <w:r>
        <w:t>famous</w:t>
      </w:r>
      <w:r>
        <w:rPr>
          <w:spacing w:val="-12"/>
        </w:rPr>
        <w:t xml:space="preserve"> </w:t>
      </w:r>
      <w:r>
        <w:t>cycle</w:t>
      </w:r>
      <w:r>
        <w:rPr>
          <w:spacing w:val="-13"/>
        </w:rPr>
        <w:t xml:space="preserve"> </w:t>
      </w:r>
      <w:r>
        <w:t>of</w:t>
      </w:r>
      <w:r>
        <w:rPr>
          <w:spacing w:val="-12"/>
        </w:rPr>
        <w:t xml:space="preserve"> </w:t>
      </w:r>
      <w:r>
        <w:t>music</w:t>
      </w:r>
      <w:r>
        <w:rPr>
          <w:spacing w:val="-12"/>
        </w:rPr>
        <w:t xml:space="preserve"> </w:t>
      </w:r>
      <w:r>
        <w:t>dramas,</w:t>
      </w:r>
      <w:r>
        <w:rPr>
          <w:spacing w:val="-12"/>
        </w:rPr>
        <w:t xml:space="preserve"> </w:t>
      </w:r>
      <w:r>
        <w:rPr>
          <w:i/>
        </w:rPr>
        <w:t>The</w:t>
      </w:r>
      <w:r>
        <w:rPr>
          <w:i/>
          <w:spacing w:val="-12"/>
        </w:rPr>
        <w:t xml:space="preserve"> </w:t>
      </w:r>
      <w:r>
        <w:rPr>
          <w:i/>
        </w:rPr>
        <w:t>Ring</w:t>
      </w:r>
      <w:r>
        <w:rPr>
          <w:i/>
          <w:spacing w:val="-13"/>
        </w:rPr>
        <w:t xml:space="preserve"> </w:t>
      </w:r>
      <w:r>
        <w:rPr>
          <w:i/>
        </w:rPr>
        <w:t>of</w:t>
      </w:r>
      <w:r>
        <w:rPr>
          <w:i/>
          <w:spacing w:val="-12"/>
        </w:rPr>
        <w:t xml:space="preserve"> </w:t>
      </w:r>
      <w:r>
        <w:rPr>
          <w:i/>
        </w:rPr>
        <w:t>the Nibelungen</w:t>
      </w:r>
      <w:r>
        <w:t>,</w:t>
      </w:r>
      <w:r>
        <w:rPr>
          <w:spacing w:val="-7"/>
        </w:rPr>
        <w:t xml:space="preserve"> </w:t>
      </w:r>
      <w:r>
        <w:t>was</w:t>
      </w:r>
      <w:r>
        <w:rPr>
          <w:spacing w:val="-7"/>
        </w:rPr>
        <w:t xml:space="preserve"> </w:t>
      </w:r>
      <w:r>
        <w:t>performed,</w:t>
      </w:r>
      <w:r>
        <w:rPr>
          <w:spacing w:val="-8"/>
        </w:rPr>
        <w:t xml:space="preserve"> </w:t>
      </w:r>
      <w:r>
        <w:t>starting</w:t>
      </w:r>
      <w:r>
        <w:rPr>
          <w:spacing w:val="-7"/>
        </w:rPr>
        <w:t xml:space="preserve"> </w:t>
      </w:r>
      <w:r>
        <w:t>in</w:t>
      </w:r>
      <w:r>
        <w:rPr>
          <w:spacing w:val="-7"/>
        </w:rPr>
        <w:t xml:space="preserve"> </w:t>
      </w:r>
      <w:r>
        <w:t>1876.</w:t>
      </w:r>
      <w:r>
        <w:rPr>
          <w:spacing w:val="-8"/>
        </w:rPr>
        <w:t xml:space="preserve"> </w:t>
      </w:r>
      <w:r>
        <w:rPr>
          <w:i/>
        </w:rPr>
        <w:t>The</w:t>
      </w:r>
      <w:r>
        <w:rPr>
          <w:i/>
          <w:spacing w:val="-7"/>
        </w:rPr>
        <w:t xml:space="preserve"> </w:t>
      </w:r>
      <w:r>
        <w:rPr>
          <w:i/>
        </w:rPr>
        <w:t>Ring</w:t>
      </w:r>
      <w:r>
        <w:rPr>
          <w:i/>
          <w:spacing w:val="-7"/>
        </w:rPr>
        <w:t xml:space="preserve"> </w:t>
      </w:r>
      <w:r>
        <w:rPr>
          <w:i/>
        </w:rPr>
        <w:t>of</w:t>
      </w:r>
      <w:r>
        <w:rPr>
          <w:i/>
          <w:spacing w:val="-7"/>
        </w:rPr>
        <w:t xml:space="preserve"> </w:t>
      </w:r>
      <w:r>
        <w:rPr>
          <w:i/>
        </w:rPr>
        <w:t>the</w:t>
      </w:r>
      <w:r>
        <w:rPr>
          <w:i/>
          <w:spacing w:val="-8"/>
        </w:rPr>
        <w:t xml:space="preserve"> </w:t>
      </w:r>
      <w:r>
        <w:rPr>
          <w:i/>
        </w:rPr>
        <w:t>Nibelungen</w:t>
      </w:r>
      <w:r>
        <w:rPr>
          <w:i/>
          <w:spacing w:val="-7"/>
        </w:rPr>
        <w:t xml:space="preserve"> </w:t>
      </w:r>
      <w:r>
        <w:t>consists of</w:t>
      </w:r>
      <w:r>
        <w:rPr>
          <w:spacing w:val="-7"/>
        </w:rPr>
        <w:t xml:space="preserve"> </w:t>
      </w:r>
      <w:r>
        <w:t>four</w:t>
      </w:r>
      <w:r>
        <w:rPr>
          <w:spacing w:val="-7"/>
        </w:rPr>
        <w:t xml:space="preserve"> </w:t>
      </w:r>
      <w:r>
        <w:t>music</w:t>
      </w:r>
      <w:r>
        <w:rPr>
          <w:spacing w:val="-7"/>
        </w:rPr>
        <w:t xml:space="preserve"> </w:t>
      </w:r>
      <w:r>
        <w:t>dramas</w:t>
      </w:r>
      <w:r>
        <w:rPr>
          <w:spacing w:val="-7"/>
        </w:rPr>
        <w:t xml:space="preserve"> </w:t>
      </w:r>
      <w:r>
        <w:t>with</w:t>
      </w:r>
      <w:r>
        <w:rPr>
          <w:spacing w:val="-7"/>
        </w:rPr>
        <w:t xml:space="preserve"> </w:t>
      </w:r>
      <w:r>
        <w:t>over</w:t>
      </w:r>
      <w:r>
        <w:rPr>
          <w:spacing w:val="-7"/>
        </w:rPr>
        <w:t xml:space="preserve"> </w:t>
      </w:r>
      <w:r>
        <w:t>fifteen</w:t>
      </w:r>
      <w:r>
        <w:rPr>
          <w:spacing w:val="-7"/>
        </w:rPr>
        <w:t xml:space="preserve"> </w:t>
      </w:r>
      <w:r>
        <w:t>hours</w:t>
      </w:r>
      <w:r>
        <w:rPr>
          <w:spacing w:val="-7"/>
        </w:rPr>
        <w:t xml:space="preserve"> </w:t>
      </w:r>
      <w:r>
        <w:t>of</w:t>
      </w:r>
      <w:r>
        <w:rPr>
          <w:spacing w:val="-7"/>
        </w:rPr>
        <w:t xml:space="preserve"> </w:t>
      </w:r>
      <w:r>
        <w:t>music.</w:t>
      </w:r>
      <w:r>
        <w:rPr>
          <w:spacing w:val="-8"/>
        </w:rPr>
        <w:t xml:space="preserve"> </w:t>
      </w:r>
      <w:r>
        <w:t>Wagner</w:t>
      </w:r>
      <w:r>
        <w:rPr>
          <w:spacing w:val="-7"/>
        </w:rPr>
        <w:t xml:space="preserve"> </w:t>
      </w:r>
      <w:r>
        <w:t>took</w:t>
      </w:r>
      <w:r>
        <w:rPr>
          <w:spacing w:val="-7"/>
        </w:rPr>
        <w:t xml:space="preserve"> </w:t>
      </w:r>
      <w:r>
        <w:t>the</w:t>
      </w:r>
      <w:r>
        <w:rPr>
          <w:spacing w:val="-7"/>
        </w:rPr>
        <w:t xml:space="preserve"> </w:t>
      </w:r>
      <w:r>
        <w:t>story</w:t>
      </w:r>
      <w:r>
        <w:rPr>
          <w:spacing w:val="-6"/>
        </w:rPr>
        <w:t xml:space="preserve"> </w:t>
      </w:r>
      <w:r>
        <w:t>from a Nordic mythological legend that stems back to the Middle Ages. In it, a piece of gold</w:t>
      </w:r>
      <w:r>
        <w:rPr>
          <w:spacing w:val="-12"/>
        </w:rPr>
        <w:t xml:space="preserve"> </w:t>
      </w:r>
      <w:r>
        <w:t>is</w:t>
      </w:r>
      <w:r>
        <w:rPr>
          <w:spacing w:val="-12"/>
        </w:rPr>
        <w:t xml:space="preserve"> </w:t>
      </w:r>
      <w:r>
        <w:t>stolen</w:t>
      </w:r>
      <w:r>
        <w:rPr>
          <w:spacing w:val="-11"/>
        </w:rPr>
        <w:t xml:space="preserve"> </w:t>
      </w:r>
      <w:r>
        <w:t>from</w:t>
      </w:r>
      <w:r>
        <w:rPr>
          <w:spacing w:val="-12"/>
        </w:rPr>
        <w:t xml:space="preserve"> </w:t>
      </w:r>
      <w:r>
        <w:t>the</w:t>
      </w:r>
      <w:r>
        <w:rPr>
          <w:spacing w:val="-11"/>
        </w:rPr>
        <w:t xml:space="preserve"> </w:t>
      </w:r>
      <w:r>
        <w:t>Rhine</w:t>
      </w:r>
      <w:r>
        <w:rPr>
          <w:spacing w:val="-12"/>
        </w:rPr>
        <w:t xml:space="preserve"> </w:t>
      </w:r>
      <w:r>
        <w:t>River</w:t>
      </w:r>
      <w:r>
        <w:rPr>
          <w:spacing w:val="-12"/>
        </w:rPr>
        <w:t xml:space="preserve"> </w:t>
      </w:r>
      <w:r>
        <w:t>and</w:t>
      </w:r>
      <w:r>
        <w:rPr>
          <w:spacing w:val="-11"/>
        </w:rPr>
        <w:t xml:space="preserve"> </w:t>
      </w:r>
      <w:r>
        <w:t>fashioned</w:t>
      </w:r>
      <w:r>
        <w:rPr>
          <w:spacing w:val="-12"/>
        </w:rPr>
        <w:t xml:space="preserve"> </w:t>
      </w:r>
      <w:r>
        <w:t>into</w:t>
      </w:r>
      <w:r>
        <w:rPr>
          <w:spacing w:val="-11"/>
        </w:rPr>
        <w:t xml:space="preserve"> </w:t>
      </w:r>
      <w:r>
        <w:t>a</w:t>
      </w:r>
      <w:r>
        <w:rPr>
          <w:spacing w:val="-12"/>
        </w:rPr>
        <w:t xml:space="preserve"> </w:t>
      </w:r>
      <w:r>
        <w:t>ring,</w:t>
      </w:r>
      <w:r>
        <w:rPr>
          <w:spacing w:val="-11"/>
        </w:rPr>
        <w:t xml:space="preserve"> </w:t>
      </w:r>
      <w:r>
        <w:t>which</w:t>
      </w:r>
      <w:r>
        <w:rPr>
          <w:spacing w:val="-12"/>
        </w:rPr>
        <w:t xml:space="preserve"> </w:t>
      </w:r>
      <w:r>
        <w:t>gives</w:t>
      </w:r>
      <w:r>
        <w:rPr>
          <w:spacing w:val="-12"/>
        </w:rPr>
        <w:t xml:space="preserve"> </w:t>
      </w:r>
      <w:r>
        <w:t>its</w:t>
      </w:r>
      <w:r>
        <w:rPr>
          <w:spacing w:val="-11"/>
        </w:rPr>
        <w:t xml:space="preserve"> </w:t>
      </w:r>
      <w:r>
        <w:rPr>
          <w:spacing w:val="-2"/>
        </w:rPr>
        <w:t xml:space="preserve">bearer </w:t>
      </w:r>
      <w:r>
        <w:t>ultimate power. The cursed ring changes hands, causing destruction around whoever</w:t>
      </w:r>
      <w:r>
        <w:rPr>
          <w:spacing w:val="-16"/>
        </w:rPr>
        <w:t xml:space="preserve"> </w:t>
      </w:r>
      <w:r>
        <w:t>possesses</w:t>
      </w:r>
      <w:r>
        <w:rPr>
          <w:spacing w:val="-15"/>
        </w:rPr>
        <w:t xml:space="preserve"> </w:t>
      </w:r>
      <w:r>
        <w:t>it.</w:t>
      </w:r>
      <w:r>
        <w:rPr>
          <w:spacing w:val="-16"/>
        </w:rPr>
        <w:t xml:space="preserve"> </w:t>
      </w:r>
      <w:r>
        <w:t>Eventually</w:t>
      </w:r>
      <w:r>
        <w:rPr>
          <w:spacing w:val="-15"/>
        </w:rPr>
        <w:t xml:space="preserve"> </w:t>
      </w:r>
      <w:r>
        <w:t>the</w:t>
      </w:r>
      <w:r>
        <w:rPr>
          <w:spacing w:val="-16"/>
        </w:rPr>
        <w:t xml:space="preserve"> </w:t>
      </w:r>
      <w:r>
        <w:t>ring</w:t>
      </w:r>
      <w:r>
        <w:rPr>
          <w:spacing w:val="-15"/>
        </w:rPr>
        <w:t xml:space="preserve"> </w:t>
      </w:r>
      <w:r>
        <w:t>is</w:t>
      </w:r>
      <w:r>
        <w:rPr>
          <w:spacing w:val="-16"/>
        </w:rPr>
        <w:t xml:space="preserve"> </w:t>
      </w:r>
      <w:r>
        <w:t>returned</w:t>
      </w:r>
      <w:r>
        <w:rPr>
          <w:spacing w:val="-15"/>
        </w:rPr>
        <w:t xml:space="preserve"> </w:t>
      </w:r>
      <w:r>
        <w:t>to</w:t>
      </w:r>
      <w:r>
        <w:rPr>
          <w:spacing w:val="-16"/>
        </w:rPr>
        <w:t xml:space="preserve"> </w:t>
      </w:r>
      <w:r>
        <w:t>the</w:t>
      </w:r>
      <w:r>
        <w:rPr>
          <w:spacing w:val="-15"/>
        </w:rPr>
        <w:t xml:space="preserve"> </w:t>
      </w:r>
      <w:r>
        <w:t>Rhine</w:t>
      </w:r>
      <w:r>
        <w:rPr>
          <w:spacing w:val="-16"/>
        </w:rPr>
        <w:t xml:space="preserve"> </w:t>
      </w:r>
      <w:r>
        <w:t>River,</w:t>
      </w:r>
      <w:r>
        <w:rPr>
          <w:spacing w:val="-15"/>
        </w:rPr>
        <w:t xml:space="preserve"> </w:t>
      </w:r>
      <w:r>
        <w:t>thereby</w:t>
      </w:r>
      <w:r>
        <w:rPr>
          <w:spacing w:val="-16"/>
        </w:rPr>
        <w:t xml:space="preserve"> </w:t>
      </w:r>
      <w:r>
        <w:t>closing the</w:t>
      </w:r>
      <w:r>
        <w:rPr>
          <w:spacing w:val="-7"/>
        </w:rPr>
        <w:t xml:space="preserve"> </w:t>
      </w:r>
      <w:r>
        <w:t>cycle.</w:t>
      </w:r>
      <w:r>
        <w:rPr>
          <w:spacing w:val="-6"/>
        </w:rPr>
        <w:t xml:space="preserve"> </w:t>
      </w:r>
      <w:r>
        <w:t>Into</w:t>
      </w:r>
      <w:r>
        <w:rPr>
          <w:spacing w:val="-6"/>
        </w:rPr>
        <w:t xml:space="preserve"> </w:t>
      </w:r>
      <w:r>
        <w:t>that</w:t>
      </w:r>
      <w:r>
        <w:rPr>
          <w:spacing w:val="-6"/>
        </w:rPr>
        <w:t xml:space="preserve"> </w:t>
      </w:r>
      <w:r>
        <w:t>story,</w:t>
      </w:r>
      <w:r>
        <w:rPr>
          <w:spacing w:val="-6"/>
        </w:rPr>
        <w:t xml:space="preserve"> </w:t>
      </w:r>
      <w:r>
        <w:t>which</w:t>
      </w:r>
      <w:r>
        <w:rPr>
          <w:spacing w:val="-6"/>
        </w:rPr>
        <w:t xml:space="preserve"> </w:t>
      </w:r>
      <w:r>
        <w:t>some</w:t>
      </w:r>
      <w:r>
        <w:rPr>
          <w:spacing w:val="-6"/>
        </w:rPr>
        <w:t xml:space="preserve"> </w:t>
      </w:r>
      <w:r>
        <w:t>may</w:t>
      </w:r>
      <w:r>
        <w:rPr>
          <w:spacing w:val="-6"/>
        </w:rPr>
        <w:t xml:space="preserve"> </w:t>
      </w:r>
      <w:r>
        <w:t>recognize</w:t>
      </w:r>
      <w:r>
        <w:rPr>
          <w:spacing w:val="-6"/>
        </w:rPr>
        <w:t xml:space="preserve"> </w:t>
      </w:r>
      <w:r>
        <w:t>from</w:t>
      </w:r>
      <w:r>
        <w:rPr>
          <w:spacing w:val="-6"/>
        </w:rPr>
        <w:t xml:space="preserve"> </w:t>
      </w:r>
      <w:r>
        <w:t>the</w:t>
      </w:r>
      <w:r>
        <w:rPr>
          <w:spacing w:val="-6"/>
        </w:rPr>
        <w:t xml:space="preserve"> </w:t>
      </w:r>
      <w:r>
        <w:t>much</w:t>
      </w:r>
      <w:r>
        <w:rPr>
          <w:spacing w:val="-6"/>
        </w:rPr>
        <w:t xml:space="preserve"> </w:t>
      </w:r>
      <w:r>
        <w:t>later</w:t>
      </w:r>
      <w:r>
        <w:rPr>
          <w:spacing w:val="-6"/>
        </w:rPr>
        <w:t xml:space="preserve"> </w:t>
      </w:r>
      <w:r>
        <w:t>fiction</w:t>
      </w:r>
      <w:r>
        <w:rPr>
          <w:spacing w:val="-6"/>
        </w:rPr>
        <w:t xml:space="preserve"> </w:t>
      </w:r>
      <w:r>
        <w:t>of</w:t>
      </w:r>
    </w:p>
    <w:p w14:paraId="7A415FBA" w14:textId="77777777" w:rsidR="00A61D0F" w:rsidRDefault="00A61D0F" w:rsidP="00186531">
      <w:pPr>
        <w:pStyle w:val="Body"/>
      </w:pPr>
      <w:r>
        <w:t>J.</w:t>
      </w:r>
      <w:r>
        <w:rPr>
          <w:spacing w:val="-18"/>
        </w:rPr>
        <w:t xml:space="preserve"> </w:t>
      </w:r>
      <w:r>
        <w:t>R.</w:t>
      </w:r>
      <w:r>
        <w:rPr>
          <w:spacing w:val="-18"/>
        </w:rPr>
        <w:t xml:space="preserve"> </w:t>
      </w:r>
      <w:r>
        <w:t>R.</w:t>
      </w:r>
      <w:r>
        <w:rPr>
          <w:spacing w:val="-18"/>
        </w:rPr>
        <w:t xml:space="preserve"> </w:t>
      </w:r>
      <w:r>
        <w:t>Tolkien’s</w:t>
      </w:r>
      <w:r>
        <w:rPr>
          <w:spacing w:val="-18"/>
        </w:rPr>
        <w:t xml:space="preserve"> </w:t>
      </w:r>
      <w:r>
        <w:rPr>
          <w:i/>
        </w:rPr>
        <w:t>Lord</w:t>
      </w:r>
      <w:r>
        <w:rPr>
          <w:i/>
          <w:spacing w:val="-18"/>
        </w:rPr>
        <w:t xml:space="preserve"> </w:t>
      </w:r>
      <w:r>
        <w:rPr>
          <w:i/>
        </w:rPr>
        <w:t>of</w:t>
      </w:r>
      <w:r>
        <w:rPr>
          <w:i/>
          <w:spacing w:val="-18"/>
        </w:rPr>
        <w:t xml:space="preserve"> </w:t>
      </w:r>
      <w:r>
        <w:rPr>
          <w:i/>
        </w:rPr>
        <w:t>the</w:t>
      </w:r>
      <w:r>
        <w:rPr>
          <w:i/>
          <w:spacing w:val="-18"/>
        </w:rPr>
        <w:t xml:space="preserve"> </w:t>
      </w:r>
      <w:r>
        <w:rPr>
          <w:i/>
        </w:rPr>
        <w:t>Rings</w:t>
      </w:r>
      <w:r>
        <w:t>,</w:t>
      </w:r>
      <w:r>
        <w:rPr>
          <w:spacing w:val="-18"/>
        </w:rPr>
        <w:t xml:space="preserve"> </w:t>
      </w:r>
      <w:r>
        <w:t>Wagner</w:t>
      </w:r>
      <w:r>
        <w:rPr>
          <w:spacing w:val="-18"/>
        </w:rPr>
        <w:t xml:space="preserve"> </w:t>
      </w:r>
      <w:r>
        <w:t>interwove</w:t>
      </w:r>
      <w:r>
        <w:rPr>
          <w:spacing w:val="-18"/>
        </w:rPr>
        <w:t xml:space="preserve"> </w:t>
      </w:r>
      <w:r>
        <w:t>stories</w:t>
      </w:r>
      <w:r>
        <w:rPr>
          <w:spacing w:val="-18"/>
        </w:rPr>
        <w:t xml:space="preserve"> </w:t>
      </w:r>
      <w:r>
        <w:t>of</w:t>
      </w:r>
      <w:r>
        <w:rPr>
          <w:spacing w:val="-17"/>
        </w:rPr>
        <w:t xml:space="preserve"> </w:t>
      </w:r>
      <w:r>
        <w:t>the</w:t>
      </w:r>
      <w:r>
        <w:rPr>
          <w:spacing w:val="-18"/>
        </w:rPr>
        <w:t xml:space="preserve"> </w:t>
      </w:r>
      <w:r>
        <w:t>Norse</w:t>
      </w:r>
      <w:r>
        <w:rPr>
          <w:spacing w:val="-18"/>
        </w:rPr>
        <w:t xml:space="preserve"> </w:t>
      </w:r>
      <w:r>
        <w:t>gods</w:t>
      </w:r>
      <w:r>
        <w:rPr>
          <w:spacing w:val="-18"/>
        </w:rPr>
        <w:t xml:space="preserve"> </w:t>
      </w:r>
      <w:r>
        <w:rPr>
          <w:spacing w:val="-2"/>
        </w:rPr>
        <w:t xml:space="preserve">and </w:t>
      </w:r>
      <w:r>
        <w:t>men.</w:t>
      </w:r>
      <w:r>
        <w:rPr>
          <w:spacing w:val="-7"/>
        </w:rPr>
        <w:t xml:space="preserve"> </w:t>
      </w:r>
      <w:r>
        <w:t>Wagner’s</w:t>
      </w:r>
      <w:r>
        <w:rPr>
          <w:spacing w:val="-7"/>
        </w:rPr>
        <w:t xml:space="preserve"> </w:t>
      </w:r>
      <w:r>
        <w:t>four</w:t>
      </w:r>
      <w:r>
        <w:rPr>
          <w:spacing w:val="-6"/>
        </w:rPr>
        <w:t xml:space="preserve"> </w:t>
      </w:r>
      <w:r>
        <w:t>music</w:t>
      </w:r>
      <w:r>
        <w:rPr>
          <w:spacing w:val="-7"/>
        </w:rPr>
        <w:t xml:space="preserve"> </w:t>
      </w:r>
      <w:r>
        <w:t>dramas</w:t>
      </w:r>
      <w:r>
        <w:rPr>
          <w:spacing w:val="-6"/>
        </w:rPr>
        <w:t xml:space="preserve"> </w:t>
      </w:r>
      <w:r>
        <w:t>trace</w:t>
      </w:r>
      <w:r>
        <w:rPr>
          <w:spacing w:val="-7"/>
        </w:rPr>
        <w:t xml:space="preserve"> </w:t>
      </w:r>
      <w:r>
        <w:t>the</w:t>
      </w:r>
      <w:r>
        <w:rPr>
          <w:spacing w:val="-6"/>
        </w:rPr>
        <w:t xml:space="preserve"> </w:t>
      </w:r>
      <w:r>
        <w:t>saga</w:t>
      </w:r>
      <w:r>
        <w:rPr>
          <w:spacing w:val="-7"/>
        </w:rPr>
        <w:t xml:space="preserve"> </w:t>
      </w:r>
      <w:r>
        <w:t>of</w:t>
      </w:r>
      <w:r>
        <w:rPr>
          <w:spacing w:val="-6"/>
        </w:rPr>
        <w:t xml:space="preserve"> </w:t>
      </w:r>
      <w:r>
        <w:t>the</w:t>
      </w:r>
      <w:r>
        <w:rPr>
          <w:spacing w:val="-7"/>
        </w:rPr>
        <w:t xml:space="preserve"> </w:t>
      </w:r>
      <w:r>
        <w:t>king</w:t>
      </w:r>
      <w:r>
        <w:rPr>
          <w:spacing w:val="-6"/>
        </w:rPr>
        <w:t xml:space="preserve"> </w:t>
      </w:r>
      <w:r>
        <w:t>of</w:t>
      </w:r>
      <w:r>
        <w:rPr>
          <w:spacing w:val="-7"/>
        </w:rPr>
        <w:t xml:space="preserve"> </w:t>
      </w:r>
      <w:r>
        <w:t>the</w:t>
      </w:r>
      <w:r>
        <w:rPr>
          <w:spacing w:val="-6"/>
        </w:rPr>
        <w:t xml:space="preserve"> </w:t>
      </w:r>
      <w:r>
        <w:t>gods,</w:t>
      </w:r>
      <w:r>
        <w:rPr>
          <w:spacing w:val="-7"/>
        </w:rPr>
        <w:t xml:space="preserve"> </w:t>
      </w:r>
      <w:r>
        <w:t>Wotan,</w:t>
      </w:r>
      <w:r>
        <w:rPr>
          <w:spacing w:val="-6"/>
        </w:rPr>
        <w:t xml:space="preserve"> </w:t>
      </w:r>
      <w:r>
        <w:t>as he</w:t>
      </w:r>
      <w:r>
        <w:rPr>
          <w:spacing w:val="-10"/>
        </w:rPr>
        <w:t xml:space="preserve"> </w:t>
      </w:r>
      <w:r>
        <w:t>builds</w:t>
      </w:r>
      <w:r>
        <w:rPr>
          <w:spacing w:val="-9"/>
        </w:rPr>
        <w:t xml:space="preserve"> </w:t>
      </w:r>
      <w:r>
        <w:t>Valhalla,</w:t>
      </w:r>
      <w:r>
        <w:rPr>
          <w:spacing w:val="-9"/>
        </w:rPr>
        <w:t xml:space="preserve"> </w:t>
      </w:r>
      <w:r>
        <w:t>the</w:t>
      </w:r>
      <w:r>
        <w:rPr>
          <w:spacing w:val="-9"/>
        </w:rPr>
        <w:t xml:space="preserve"> </w:t>
      </w:r>
      <w:r>
        <w:t>home</w:t>
      </w:r>
      <w:r>
        <w:rPr>
          <w:spacing w:val="-10"/>
        </w:rPr>
        <w:t xml:space="preserve"> </w:t>
      </w:r>
      <w:r>
        <w:t>of</w:t>
      </w:r>
      <w:r>
        <w:rPr>
          <w:spacing w:val="-9"/>
        </w:rPr>
        <w:t xml:space="preserve"> </w:t>
      </w:r>
      <w:r>
        <w:t>the</w:t>
      </w:r>
      <w:r>
        <w:rPr>
          <w:spacing w:val="-9"/>
        </w:rPr>
        <w:t xml:space="preserve"> </w:t>
      </w:r>
      <w:r>
        <w:t>gods,</w:t>
      </w:r>
      <w:r>
        <w:rPr>
          <w:spacing w:val="-9"/>
        </w:rPr>
        <w:t xml:space="preserve"> </w:t>
      </w:r>
      <w:r>
        <w:t>and</w:t>
      </w:r>
      <w:r>
        <w:rPr>
          <w:spacing w:val="-9"/>
        </w:rPr>
        <w:t xml:space="preserve"> </w:t>
      </w:r>
      <w:r>
        <w:t>attempts</w:t>
      </w:r>
      <w:r>
        <w:rPr>
          <w:spacing w:val="-10"/>
        </w:rPr>
        <w:t xml:space="preserve"> </w:t>
      </w:r>
      <w:r>
        <w:t>to</w:t>
      </w:r>
      <w:r>
        <w:rPr>
          <w:spacing w:val="-9"/>
        </w:rPr>
        <w:t xml:space="preserve"> </w:t>
      </w:r>
      <w:r>
        <w:t>order</w:t>
      </w:r>
      <w:r>
        <w:rPr>
          <w:spacing w:val="-9"/>
        </w:rPr>
        <w:t xml:space="preserve"> </w:t>
      </w:r>
      <w:r>
        <w:t>the</w:t>
      </w:r>
      <w:r>
        <w:rPr>
          <w:spacing w:val="-9"/>
        </w:rPr>
        <w:t xml:space="preserve"> </w:t>
      </w:r>
      <w:r>
        <w:t>lives</w:t>
      </w:r>
      <w:r>
        <w:rPr>
          <w:spacing w:val="-10"/>
        </w:rPr>
        <w:t xml:space="preserve"> </w:t>
      </w:r>
      <w:r>
        <w:t>of</w:t>
      </w:r>
      <w:r>
        <w:rPr>
          <w:spacing w:val="-9"/>
        </w:rPr>
        <w:t xml:space="preserve"> </w:t>
      </w:r>
      <w:r>
        <w:t>his</w:t>
      </w:r>
      <w:r>
        <w:rPr>
          <w:spacing w:val="-9"/>
        </w:rPr>
        <w:t xml:space="preserve"> </w:t>
      </w:r>
      <w:r>
        <w:t>children,</w:t>
      </w:r>
      <w:r>
        <w:rPr>
          <w:spacing w:val="-6"/>
        </w:rPr>
        <w:t xml:space="preserve"> </w:t>
      </w:r>
      <w:r>
        <w:t>including</w:t>
      </w:r>
      <w:r>
        <w:rPr>
          <w:spacing w:val="-6"/>
        </w:rPr>
        <w:t xml:space="preserve"> </w:t>
      </w:r>
      <w:r>
        <w:t>that</w:t>
      </w:r>
      <w:r>
        <w:rPr>
          <w:spacing w:val="-6"/>
        </w:rPr>
        <w:t xml:space="preserve"> </w:t>
      </w:r>
      <w:r>
        <w:t>of</w:t>
      </w:r>
      <w:r>
        <w:rPr>
          <w:spacing w:val="-5"/>
        </w:rPr>
        <w:t xml:space="preserve"> </w:t>
      </w:r>
      <w:r>
        <w:t>his</w:t>
      </w:r>
      <w:r>
        <w:rPr>
          <w:spacing w:val="-6"/>
        </w:rPr>
        <w:t xml:space="preserve"> </w:t>
      </w:r>
      <w:r>
        <w:t>daughter,</w:t>
      </w:r>
      <w:r>
        <w:rPr>
          <w:spacing w:val="-6"/>
        </w:rPr>
        <w:t xml:space="preserve"> </w:t>
      </w:r>
      <w:r>
        <w:t>the</w:t>
      </w:r>
      <w:r>
        <w:rPr>
          <w:spacing w:val="-5"/>
        </w:rPr>
        <w:t xml:space="preserve"> </w:t>
      </w:r>
      <w:r>
        <w:t>valkyrie</w:t>
      </w:r>
      <w:r>
        <w:rPr>
          <w:spacing w:val="-6"/>
        </w:rPr>
        <w:t xml:space="preserve"> </w:t>
      </w:r>
      <w:r>
        <w:t>warrior</w:t>
      </w:r>
      <w:r>
        <w:rPr>
          <w:spacing w:val="-6"/>
        </w:rPr>
        <w:t xml:space="preserve"> </w:t>
      </w:r>
      <w:r>
        <w:t>Brünnhilde.</w:t>
      </w:r>
    </w:p>
    <w:p w14:paraId="39026A6B" w14:textId="77777777" w:rsidR="00A61D0F" w:rsidRDefault="00A61D0F" w:rsidP="00186531">
      <w:pPr>
        <w:pStyle w:val="Body"/>
      </w:pPr>
    </w:p>
    <w:p w14:paraId="2CB94A7D" w14:textId="77777777" w:rsidR="00A61D0F" w:rsidRDefault="00186531" w:rsidP="00822A29">
      <w:pPr>
        <w:pStyle w:val="Heading3"/>
      </w:pPr>
      <w:r>
        <w:rPr>
          <w:color w:val="003563"/>
          <w:w w:val="105"/>
        </w:rPr>
        <w:t>F</w:t>
      </w:r>
      <w:r w:rsidR="00A61D0F">
        <w:rPr>
          <w:color w:val="003563"/>
          <w:w w:val="105"/>
        </w:rPr>
        <w:t>ocus Composition:</w:t>
      </w:r>
      <w:r>
        <w:rPr>
          <w:color w:val="003563"/>
          <w:w w:val="105"/>
        </w:rPr>
        <w:t xml:space="preserve"> </w:t>
      </w:r>
      <w:r w:rsidR="00A61D0F">
        <w:t xml:space="preserve">Conclusion to </w:t>
      </w:r>
      <w:r w:rsidR="00A61D0F">
        <w:rPr>
          <w:rFonts w:ascii="Verdana-BoldItalic"/>
        </w:rPr>
        <w:t xml:space="preserve">The Valkyrie </w:t>
      </w:r>
      <w:r w:rsidR="00A61D0F">
        <w:t>(1876)</w:t>
      </w:r>
    </w:p>
    <w:p w14:paraId="5B6B590D" w14:textId="77777777" w:rsidR="00A61D0F" w:rsidRDefault="00A61D0F" w:rsidP="00822A29">
      <w:pPr>
        <w:pStyle w:val="Body"/>
        <w:rPr>
          <w:color w:val="231F20"/>
        </w:rPr>
      </w:pPr>
      <w:r>
        <w:t xml:space="preserve">In the excerpt we’ll watch from the end of </w:t>
      </w:r>
      <w:r>
        <w:rPr>
          <w:i/>
        </w:rPr>
        <w:t>The Valkyrie</w:t>
      </w:r>
      <w:r>
        <w:t>, the second of</w:t>
      </w:r>
      <w:r>
        <w:rPr>
          <w:spacing w:val="-36"/>
        </w:rPr>
        <w:t xml:space="preserve"> </w:t>
      </w:r>
      <w:r>
        <w:t>the</w:t>
      </w:r>
      <w:r>
        <w:rPr>
          <w:spacing w:val="-2"/>
        </w:rPr>
        <w:t xml:space="preserve"> </w:t>
      </w:r>
      <w:r>
        <w:t>four</w:t>
      </w:r>
      <w:r>
        <w:rPr>
          <w:spacing w:val="-1"/>
        </w:rPr>
        <w:t xml:space="preserve"> </w:t>
      </w:r>
      <w:r>
        <w:t>music</w:t>
      </w:r>
      <w:r>
        <w:rPr>
          <w:spacing w:val="8"/>
        </w:rPr>
        <w:t xml:space="preserve"> </w:t>
      </w:r>
      <w:r>
        <w:t>dramas,</w:t>
      </w:r>
      <w:r>
        <w:rPr>
          <w:spacing w:val="8"/>
        </w:rPr>
        <w:t xml:space="preserve"> </w:t>
      </w:r>
      <w:r>
        <w:t>Brünnhilde</w:t>
      </w:r>
      <w:r>
        <w:rPr>
          <w:spacing w:val="9"/>
        </w:rPr>
        <w:t xml:space="preserve"> </w:t>
      </w:r>
      <w:r>
        <w:t>has</w:t>
      </w:r>
      <w:r>
        <w:rPr>
          <w:spacing w:val="8"/>
        </w:rPr>
        <w:t xml:space="preserve"> </w:t>
      </w:r>
      <w:r>
        <w:t>gone</w:t>
      </w:r>
      <w:r>
        <w:rPr>
          <w:spacing w:val="9"/>
        </w:rPr>
        <w:t xml:space="preserve"> </w:t>
      </w:r>
      <w:r>
        <w:t>against</w:t>
      </w:r>
      <w:r>
        <w:rPr>
          <w:spacing w:val="8"/>
        </w:rPr>
        <w:t xml:space="preserve"> </w:t>
      </w:r>
      <w:r>
        <w:t>her</w:t>
      </w:r>
      <w:r>
        <w:rPr>
          <w:spacing w:val="9"/>
        </w:rPr>
        <w:t xml:space="preserve"> </w:t>
      </w:r>
      <w:r>
        <w:t>father,</w:t>
      </w:r>
      <w:r>
        <w:rPr>
          <w:spacing w:val="8"/>
        </w:rPr>
        <w:t xml:space="preserve"> </w:t>
      </w:r>
      <w:r>
        <w:t>and,</w:t>
      </w:r>
      <w:r>
        <w:rPr>
          <w:spacing w:val="9"/>
        </w:rPr>
        <w:t xml:space="preserve"> </w:t>
      </w:r>
      <w:r>
        <w:t>because</w:t>
      </w:r>
      <w:r>
        <w:rPr>
          <w:spacing w:val="8"/>
        </w:rPr>
        <w:t xml:space="preserve"> </w:t>
      </w:r>
      <w:r>
        <w:t>Wotan</w:t>
      </w:r>
      <w:r>
        <w:rPr>
          <w:spacing w:val="9"/>
        </w:rPr>
        <w:t xml:space="preserve"> </w:t>
      </w:r>
      <w:r>
        <w:t>cannot</w:t>
      </w:r>
      <w:r>
        <w:rPr>
          <w:spacing w:val="-6"/>
        </w:rPr>
        <w:t xml:space="preserve"> </w:t>
      </w:r>
      <w:r>
        <w:t>bring</w:t>
      </w:r>
      <w:r>
        <w:rPr>
          <w:spacing w:val="-5"/>
        </w:rPr>
        <w:t xml:space="preserve"> </w:t>
      </w:r>
      <w:r>
        <w:t>himself</w:t>
      </w:r>
      <w:r>
        <w:rPr>
          <w:spacing w:val="-5"/>
        </w:rPr>
        <w:t xml:space="preserve"> </w:t>
      </w:r>
      <w:r>
        <w:t>to</w:t>
      </w:r>
      <w:r>
        <w:rPr>
          <w:spacing w:val="-6"/>
        </w:rPr>
        <w:t xml:space="preserve"> </w:t>
      </w:r>
      <w:r>
        <w:t>kill</w:t>
      </w:r>
      <w:r>
        <w:rPr>
          <w:spacing w:val="-5"/>
        </w:rPr>
        <w:t xml:space="preserve"> </w:t>
      </w:r>
      <w:r>
        <w:t>her,</w:t>
      </w:r>
      <w:r>
        <w:rPr>
          <w:spacing w:val="-6"/>
        </w:rPr>
        <w:t xml:space="preserve"> </w:t>
      </w:r>
      <w:r>
        <w:t>he</w:t>
      </w:r>
      <w:r>
        <w:rPr>
          <w:spacing w:val="-5"/>
        </w:rPr>
        <w:t xml:space="preserve"> </w:t>
      </w:r>
      <w:r>
        <w:t>puts</w:t>
      </w:r>
      <w:r>
        <w:rPr>
          <w:spacing w:val="-5"/>
        </w:rPr>
        <w:t xml:space="preserve"> </w:t>
      </w:r>
      <w:r>
        <w:t>her</w:t>
      </w:r>
      <w:r>
        <w:rPr>
          <w:spacing w:val="-6"/>
        </w:rPr>
        <w:t xml:space="preserve"> </w:t>
      </w:r>
      <w:r>
        <w:t>to</w:t>
      </w:r>
      <w:r>
        <w:rPr>
          <w:spacing w:val="-5"/>
        </w:rPr>
        <w:t xml:space="preserve"> </w:t>
      </w:r>
      <w:r>
        <w:t>sleep</w:t>
      </w:r>
      <w:r>
        <w:rPr>
          <w:spacing w:val="-5"/>
        </w:rPr>
        <w:t xml:space="preserve"> </w:t>
      </w:r>
      <w:r>
        <w:t>before</w:t>
      </w:r>
      <w:r>
        <w:rPr>
          <w:spacing w:val="-5"/>
        </w:rPr>
        <w:t xml:space="preserve"> </w:t>
      </w:r>
      <w:r>
        <w:t>encircling</w:t>
      </w:r>
      <w:r>
        <w:rPr>
          <w:spacing w:val="-6"/>
        </w:rPr>
        <w:t xml:space="preserve"> </w:t>
      </w:r>
      <w:r>
        <w:t>her</w:t>
      </w:r>
      <w:r>
        <w:rPr>
          <w:spacing w:val="-5"/>
        </w:rPr>
        <w:t xml:space="preserve"> </w:t>
      </w:r>
      <w:r>
        <w:t>with</w:t>
      </w:r>
      <w:r>
        <w:rPr>
          <w:spacing w:val="-5"/>
        </w:rPr>
        <w:t xml:space="preserve"> </w:t>
      </w:r>
      <w:r>
        <w:t>flames,</w:t>
      </w:r>
      <w:r>
        <w:rPr>
          <w:w w:val="99"/>
        </w:rPr>
        <w:t xml:space="preserve"> </w:t>
      </w:r>
      <w:r>
        <w:t>a</w:t>
      </w:r>
      <w:r>
        <w:rPr>
          <w:spacing w:val="10"/>
        </w:rPr>
        <w:t xml:space="preserve"> </w:t>
      </w:r>
      <w:r>
        <w:t>fiery</w:t>
      </w:r>
      <w:r>
        <w:rPr>
          <w:spacing w:val="10"/>
        </w:rPr>
        <w:t xml:space="preserve"> </w:t>
      </w:r>
      <w:r>
        <w:t>ring</w:t>
      </w:r>
      <w:r>
        <w:rPr>
          <w:spacing w:val="10"/>
        </w:rPr>
        <w:t xml:space="preserve"> </w:t>
      </w:r>
      <w:r>
        <w:t>that</w:t>
      </w:r>
      <w:r>
        <w:rPr>
          <w:spacing w:val="11"/>
        </w:rPr>
        <w:t xml:space="preserve"> </w:t>
      </w:r>
      <w:r>
        <w:t>both</w:t>
      </w:r>
      <w:r>
        <w:rPr>
          <w:spacing w:val="10"/>
        </w:rPr>
        <w:t xml:space="preserve"> </w:t>
      </w:r>
      <w:r>
        <w:t>imprisons</w:t>
      </w:r>
      <w:r>
        <w:rPr>
          <w:spacing w:val="10"/>
        </w:rPr>
        <w:t xml:space="preserve"> </w:t>
      </w:r>
      <w:r>
        <w:t>and</w:t>
      </w:r>
      <w:r>
        <w:rPr>
          <w:spacing w:val="10"/>
        </w:rPr>
        <w:t xml:space="preserve"> </w:t>
      </w:r>
      <w:r>
        <w:t>protects</w:t>
      </w:r>
      <w:r>
        <w:rPr>
          <w:spacing w:val="11"/>
        </w:rPr>
        <w:t xml:space="preserve"> </w:t>
      </w:r>
      <w:r>
        <w:t>his</w:t>
      </w:r>
      <w:r>
        <w:rPr>
          <w:spacing w:val="10"/>
        </w:rPr>
        <w:t xml:space="preserve"> </w:t>
      </w:r>
      <w:r>
        <w:t>daughter.</w:t>
      </w:r>
      <w:r>
        <w:rPr>
          <w:spacing w:val="10"/>
        </w:rPr>
        <w:t xml:space="preserve"> </w:t>
      </w:r>
      <w:r>
        <w:t>This</w:t>
      </w:r>
      <w:r>
        <w:rPr>
          <w:spacing w:val="10"/>
        </w:rPr>
        <w:t xml:space="preserve"> </w:t>
      </w:r>
      <w:r>
        <w:t>excerpt</w:t>
      </w:r>
      <w:r>
        <w:rPr>
          <w:spacing w:val="11"/>
        </w:rPr>
        <w:t xml:space="preserve"> </w:t>
      </w:r>
      <w:r>
        <w:t>provides</w:t>
      </w:r>
      <w:r>
        <w:rPr>
          <w:spacing w:val="-1"/>
        </w:rPr>
        <w:t xml:space="preserve"> </w:t>
      </w:r>
      <w:r>
        <w:t>several</w:t>
      </w:r>
      <w:r>
        <w:rPr>
          <w:spacing w:val="-11"/>
        </w:rPr>
        <w:t xml:space="preserve"> </w:t>
      </w:r>
      <w:r>
        <w:t>examples</w:t>
      </w:r>
      <w:r>
        <w:rPr>
          <w:spacing w:val="-11"/>
        </w:rPr>
        <w:t xml:space="preserve"> </w:t>
      </w:r>
      <w:r>
        <w:t>of</w:t>
      </w:r>
      <w:r>
        <w:rPr>
          <w:spacing w:val="-11"/>
        </w:rPr>
        <w:t xml:space="preserve"> </w:t>
      </w:r>
      <w:r>
        <w:t>the</w:t>
      </w:r>
      <w:r>
        <w:rPr>
          <w:spacing w:val="-10"/>
        </w:rPr>
        <w:t xml:space="preserve"> </w:t>
      </w:r>
      <w:r>
        <w:rPr>
          <w:i/>
        </w:rPr>
        <w:t>Leitmotivs</w:t>
      </w:r>
      <w:r>
        <w:rPr>
          <w:i/>
          <w:spacing w:val="-8"/>
        </w:rPr>
        <w:t xml:space="preserve"> </w:t>
      </w:r>
      <w:r>
        <w:t>for</w:t>
      </w:r>
      <w:r>
        <w:rPr>
          <w:spacing w:val="-11"/>
        </w:rPr>
        <w:t xml:space="preserve"> </w:t>
      </w:r>
      <w:r>
        <w:t>which</w:t>
      </w:r>
      <w:r>
        <w:rPr>
          <w:spacing w:val="-11"/>
        </w:rPr>
        <w:t xml:space="preserve"> </w:t>
      </w:r>
      <w:r>
        <w:t>Wagner</w:t>
      </w:r>
      <w:r>
        <w:rPr>
          <w:spacing w:val="-11"/>
        </w:rPr>
        <w:t xml:space="preserve"> </w:t>
      </w:r>
      <w:r>
        <w:t>is</w:t>
      </w:r>
      <w:r>
        <w:rPr>
          <w:spacing w:val="-10"/>
        </w:rPr>
        <w:t xml:space="preserve"> </w:t>
      </w:r>
      <w:r>
        <w:t>so</w:t>
      </w:r>
      <w:r>
        <w:rPr>
          <w:spacing w:val="-11"/>
        </w:rPr>
        <w:t xml:space="preserve"> </w:t>
      </w:r>
      <w:r>
        <w:t>famous.</w:t>
      </w:r>
      <w:r>
        <w:rPr>
          <w:spacing w:val="-11"/>
        </w:rPr>
        <w:t xml:space="preserve"> </w:t>
      </w:r>
      <w:r>
        <w:t>Their</w:t>
      </w:r>
      <w:r>
        <w:rPr>
          <w:spacing w:val="-10"/>
        </w:rPr>
        <w:t xml:space="preserve"> </w:t>
      </w:r>
      <w:r>
        <w:t>presence,</w:t>
      </w:r>
      <w:r>
        <w:rPr>
          <w:spacing w:val="-1"/>
        </w:rPr>
        <w:t xml:space="preserve"> </w:t>
      </w:r>
      <w:r>
        <w:t>often</w:t>
      </w:r>
      <w:r>
        <w:rPr>
          <w:spacing w:val="14"/>
        </w:rPr>
        <w:t xml:space="preserve"> </w:t>
      </w:r>
      <w:r>
        <w:t>subtle,</w:t>
      </w:r>
      <w:r>
        <w:rPr>
          <w:spacing w:val="15"/>
        </w:rPr>
        <w:t xml:space="preserve"> </w:t>
      </w:r>
      <w:r>
        <w:t>is</w:t>
      </w:r>
      <w:r>
        <w:rPr>
          <w:spacing w:val="15"/>
        </w:rPr>
        <w:t xml:space="preserve"> </w:t>
      </w:r>
      <w:r>
        <w:t>designed</w:t>
      </w:r>
      <w:r>
        <w:rPr>
          <w:spacing w:val="15"/>
        </w:rPr>
        <w:t xml:space="preserve"> </w:t>
      </w:r>
      <w:r>
        <w:t>to</w:t>
      </w:r>
      <w:r>
        <w:rPr>
          <w:spacing w:val="15"/>
        </w:rPr>
        <w:t xml:space="preserve"> </w:t>
      </w:r>
      <w:r>
        <w:t>guide</w:t>
      </w:r>
      <w:r>
        <w:rPr>
          <w:spacing w:val="15"/>
        </w:rPr>
        <w:t xml:space="preserve"> </w:t>
      </w:r>
      <w:r>
        <w:t>the</w:t>
      </w:r>
      <w:r>
        <w:rPr>
          <w:spacing w:val="15"/>
        </w:rPr>
        <w:t xml:space="preserve"> </w:t>
      </w:r>
      <w:r>
        <w:t>audience</w:t>
      </w:r>
      <w:r>
        <w:rPr>
          <w:spacing w:val="15"/>
        </w:rPr>
        <w:t xml:space="preserve"> </w:t>
      </w:r>
      <w:r>
        <w:t>through</w:t>
      </w:r>
      <w:r>
        <w:rPr>
          <w:spacing w:val="15"/>
        </w:rPr>
        <w:t xml:space="preserve"> </w:t>
      </w:r>
      <w:r>
        <w:t>the</w:t>
      </w:r>
      <w:r>
        <w:rPr>
          <w:spacing w:val="15"/>
        </w:rPr>
        <w:t xml:space="preserve"> </w:t>
      </w:r>
      <w:r>
        <w:t>drama.</w:t>
      </w:r>
      <w:r>
        <w:rPr>
          <w:spacing w:val="14"/>
        </w:rPr>
        <w:t xml:space="preserve"> </w:t>
      </w:r>
      <w:r>
        <w:t>They</w:t>
      </w:r>
      <w:r>
        <w:rPr>
          <w:spacing w:val="15"/>
        </w:rPr>
        <w:t xml:space="preserve"> </w:t>
      </w:r>
      <w:r>
        <w:t>include melodies, harmonies, and textures that represent Wotan’s spear, the</w:t>
      </w:r>
      <w:r>
        <w:rPr>
          <w:spacing w:val="32"/>
        </w:rPr>
        <w:t xml:space="preserve"> </w:t>
      </w:r>
      <w:r>
        <w:t>god</w:t>
      </w:r>
      <w:r>
        <w:rPr>
          <w:spacing w:val="4"/>
        </w:rPr>
        <w:t xml:space="preserve"> </w:t>
      </w:r>
      <w:r>
        <w:t>Loge—a shape</w:t>
      </w:r>
      <w:r>
        <w:rPr>
          <w:spacing w:val="12"/>
        </w:rPr>
        <w:t xml:space="preserve"> </w:t>
      </w:r>
      <w:r>
        <w:t>shifting</w:t>
      </w:r>
      <w:r>
        <w:rPr>
          <w:spacing w:val="12"/>
        </w:rPr>
        <w:t xml:space="preserve"> </w:t>
      </w:r>
      <w:r>
        <w:t>life</w:t>
      </w:r>
      <w:r>
        <w:rPr>
          <w:spacing w:val="12"/>
        </w:rPr>
        <w:t xml:space="preserve"> </w:t>
      </w:r>
      <w:r>
        <w:t>force</w:t>
      </w:r>
      <w:r>
        <w:rPr>
          <w:spacing w:val="12"/>
        </w:rPr>
        <w:t xml:space="preserve"> </w:t>
      </w:r>
      <w:r>
        <w:t>that</w:t>
      </w:r>
      <w:r>
        <w:rPr>
          <w:spacing w:val="12"/>
        </w:rPr>
        <w:t xml:space="preserve"> </w:t>
      </w:r>
      <w:r>
        <w:t>here</w:t>
      </w:r>
      <w:r>
        <w:rPr>
          <w:spacing w:val="13"/>
        </w:rPr>
        <w:t xml:space="preserve"> </w:t>
      </w:r>
      <w:r>
        <w:t>takes</w:t>
      </w:r>
      <w:r>
        <w:rPr>
          <w:spacing w:val="12"/>
        </w:rPr>
        <w:t xml:space="preserve"> </w:t>
      </w:r>
      <w:r>
        <w:t>the</w:t>
      </w:r>
      <w:r>
        <w:rPr>
          <w:spacing w:val="12"/>
        </w:rPr>
        <w:t xml:space="preserve"> </w:t>
      </w:r>
      <w:r>
        <w:t>form</w:t>
      </w:r>
      <w:r>
        <w:rPr>
          <w:spacing w:val="12"/>
        </w:rPr>
        <w:t xml:space="preserve"> </w:t>
      </w:r>
      <w:r>
        <w:t>of</w:t>
      </w:r>
      <w:r>
        <w:rPr>
          <w:spacing w:val="12"/>
        </w:rPr>
        <w:t xml:space="preserve"> </w:t>
      </w:r>
      <w:r>
        <w:t>fire—sleep,</w:t>
      </w:r>
      <w:r>
        <w:rPr>
          <w:spacing w:val="12"/>
        </w:rPr>
        <w:t xml:space="preserve"> </w:t>
      </w:r>
      <w:r>
        <w:t>the</w:t>
      </w:r>
      <w:r>
        <w:rPr>
          <w:spacing w:val="13"/>
        </w:rPr>
        <w:t xml:space="preserve"> </w:t>
      </w:r>
      <w:r>
        <w:t>magic</w:t>
      </w:r>
      <w:r>
        <w:rPr>
          <w:spacing w:val="12"/>
        </w:rPr>
        <w:t xml:space="preserve"> </w:t>
      </w:r>
      <w:r>
        <w:t>sword,</w:t>
      </w:r>
      <w:r>
        <w:rPr>
          <w:spacing w:val="-1"/>
        </w:rPr>
        <w:t xml:space="preserve"> </w:t>
      </w:r>
      <w:r>
        <w:t>and fate. The sounds of these motives is discussed briefly below</w:t>
      </w:r>
      <w:r>
        <w:rPr>
          <w:spacing w:val="-16"/>
        </w:rPr>
        <w:t xml:space="preserve"> </w:t>
      </w:r>
      <w:r>
        <w:t>and</w:t>
      </w:r>
      <w:r>
        <w:rPr>
          <w:spacing w:val="-6"/>
        </w:rPr>
        <w:t xml:space="preserve"> </w:t>
      </w:r>
      <w:r>
        <w:t>accompanied by</w:t>
      </w:r>
      <w:r>
        <w:rPr>
          <w:spacing w:val="-9"/>
        </w:rPr>
        <w:t xml:space="preserve"> </w:t>
      </w:r>
      <w:r>
        <w:t>excerpts</w:t>
      </w:r>
      <w:r>
        <w:rPr>
          <w:spacing w:val="-8"/>
        </w:rPr>
        <w:t xml:space="preserve"> </w:t>
      </w:r>
      <w:r>
        <w:t>from</w:t>
      </w:r>
      <w:r>
        <w:rPr>
          <w:spacing w:val="-8"/>
        </w:rPr>
        <w:t xml:space="preserve"> </w:t>
      </w:r>
      <w:r>
        <w:t>the</w:t>
      </w:r>
      <w:r>
        <w:rPr>
          <w:spacing w:val="-8"/>
        </w:rPr>
        <w:t xml:space="preserve"> </w:t>
      </w:r>
      <w:r>
        <w:t>musical</w:t>
      </w:r>
      <w:r>
        <w:rPr>
          <w:spacing w:val="-8"/>
        </w:rPr>
        <w:t xml:space="preserve"> </w:t>
      </w:r>
      <w:r>
        <w:t>score</w:t>
      </w:r>
      <w:r>
        <w:rPr>
          <w:spacing w:val="-8"/>
        </w:rPr>
        <w:t xml:space="preserve"> </w:t>
      </w:r>
      <w:r>
        <w:t>for</w:t>
      </w:r>
      <w:r>
        <w:rPr>
          <w:spacing w:val="-8"/>
        </w:rPr>
        <w:t xml:space="preserve"> </w:t>
      </w:r>
      <w:r>
        <w:t>those</w:t>
      </w:r>
      <w:r>
        <w:rPr>
          <w:spacing w:val="-9"/>
        </w:rPr>
        <w:t xml:space="preserve"> </w:t>
      </w:r>
      <w:r>
        <w:t>of</w:t>
      </w:r>
      <w:r>
        <w:rPr>
          <w:spacing w:val="-8"/>
        </w:rPr>
        <w:t xml:space="preserve"> </w:t>
      </w:r>
      <w:r>
        <w:t>you</w:t>
      </w:r>
      <w:r>
        <w:rPr>
          <w:spacing w:val="-8"/>
        </w:rPr>
        <w:t xml:space="preserve"> </w:t>
      </w:r>
      <w:r>
        <w:t>who</w:t>
      </w:r>
      <w:r>
        <w:rPr>
          <w:spacing w:val="-8"/>
        </w:rPr>
        <w:t xml:space="preserve"> </w:t>
      </w:r>
      <w:r>
        <w:t>can</w:t>
      </w:r>
      <w:r>
        <w:rPr>
          <w:spacing w:val="-8"/>
        </w:rPr>
        <w:t xml:space="preserve"> </w:t>
      </w:r>
      <w:r>
        <w:t>read</w:t>
      </w:r>
      <w:r>
        <w:rPr>
          <w:spacing w:val="-8"/>
        </w:rPr>
        <w:t xml:space="preserve"> </w:t>
      </w:r>
      <w:r>
        <w:t>musical</w:t>
      </w:r>
      <w:r>
        <w:rPr>
          <w:spacing w:val="-8"/>
        </w:rPr>
        <w:t xml:space="preserve"> </w:t>
      </w:r>
      <w:r>
        <w:t>notation. The</w:t>
      </w:r>
      <w:r>
        <w:rPr>
          <w:spacing w:val="26"/>
        </w:rPr>
        <w:t xml:space="preserve"> </w:t>
      </w:r>
      <w:r>
        <w:t>first</w:t>
      </w:r>
      <w:r>
        <w:rPr>
          <w:spacing w:val="27"/>
        </w:rPr>
        <w:t xml:space="preserve"> </w:t>
      </w:r>
      <w:r>
        <w:t>motive</w:t>
      </w:r>
      <w:r>
        <w:rPr>
          <w:spacing w:val="27"/>
        </w:rPr>
        <w:t xml:space="preserve"> </w:t>
      </w:r>
      <w:r>
        <w:t>heard</w:t>
      </w:r>
      <w:r>
        <w:rPr>
          <w:spacing w:val="27"/>
        </w:rPr>
        <w:t xml:space="preserve"> </w:t>
      </w:r>
      <w:r>
        <w:t>in</w:t>
      </w:r>
      <w:r>
        <w:rPr>
          <w:spacing w:val="27"/>
        </w:rPr>
        <w:t xml:space="preserve"> </w:t>
      </w:r>
      <w:r>
        <w:t>the</w:t>
      </w:r>
      <w:r>
        <w:rPr>
          <w:spacing w:val="27"/>
        </w:rPr>
        <w:t xml:space="preserve"> </w:t>
      </w:r>
      <w:r>
        <w:t>video</w:t>
      </w:r>
      <w:r>
        <w:rPr>
          <w:spacing w:val="27"/>
        </w:rPr>
        <w:t xml:space="preserve"> </w:t>
      </w:r>
      <w:r>
        <w:t>you</w:t>
      </w:r>
      <w:r>
        <w:rPr>
          <w:spacing w:val="27"/>
        </w:rPr>
        <w:t xml:space="preserve"> </w:t>
      </w:r>
      <w:r>
        <w:t>will</w:t>
      </w:r>
      <w:r>
        <w:rPr>
          <w:spacing w:val="27"/>
        </w:rPr>
        <w:t xml:space="preserve"> </w:t>
      </w:r>
      <w:r>
        <w:t>watch</w:t>
      </w:r>
      <w:r>
        <w:rPr>
          <w:spacing w:val="27"/>
        </w:rPr>
        <w:t xml:space="preserve"> </w:t>
      </w:r>
      <w:r>
        <w:t>is</w:t>
      </w:r>
      <w:r>
        <w:rPr>
          <w:spacing w:val="26"/>
        </w:rPr>
        <w:t xml:space="preserve"> </w:t>
      </w:r>
      <w:r>
        <w:rPr>
          <w:b/>
        </w:rPr>
        <w:t>Wotan’s</w:t>
      </w:r>
      <w:r>
        <w:rPr>
          <w:b/>
          <w:spacing w:val="27"/>
        </w:rPr>
        <w:t xml:space="preserve"> </w:t>
      </w:r>
      <w:r>
        <w:rPr>
          <w:b/>
        </w:rPr>
        <w:t>Spear</w:t>
      </w:r>
      <w:r>
        <w:t>.</w:t>
      </w:r>
      <w:r>
        <w:rPr>
          <w:spacing w:val="27"/>
        </w:rPr>
        <w:t xml:space="preserve"> </w:t>
      </w:r>
      <w:r>
        <w:t>The spear</w:t>
      </w:r>
      <w:r>
        <w:rPr>
          <w:spacing w:val="20"/>
        </w:rPr>
        <w:t xml:space="preserve"> </w:t>
      </w:r>
      <w:r>
        <w:t>represents</w:t>
      </w:r>
      <w:r>
        <w:rPr>
          <w:spacing w:val="21"/>
        </w:rPr>
        <w:t xml:space="preserve"> </w:t>
      </w:r>
      <w:r>
        <w:t>Wotan’s</w:t>
      </w:r>
      <w:r>
        <w:rPr>
          <w:spacing w:val="20"/>
        </w:rPr>
        <w:t xml:space="preserve"> </w:t>
      </w:r>
      <w:r>
        <w:t>power.</w:t>
      </w:r>
      <w:r>
        <w:rPr>
          <w:spacing w:val="41"/>
        </w:rPr>
        <w:t xml:space="preserve"> </w:t>
      </w:r>
      <w:r>
        <w:t>In</w:t>
      </w:r>
      <w:r>
        <w:rPr>
          <w:spacing w:val="21"/>
        </w:rPr>
        <w:t xml:space="preserve"> </w:t>
      </w:r>
      <w:r>
        <w:t>this</w:t>
      </w:r>
      <w:r>
        <w:rPr>
          <w:spacing w:val="20"/>
        </w:rPr>
        <w:t xml:space="preserve"> </w:t>
      </w:r>
      <w:r>
        <w:t>scene,</w:t>
      </w:r>
      <w:r>
        <w:rPr>
          <w:spacing w:val="21"/>
        </w:rPr>
        <w:t xml:space="preserve"> </w:t>
      </w:r>
      <w:r>
        <w:t>Wotan</w:t>
      </w:r>
      <w:r>
        <w:rPr>
          <w:spacing w:val="20"/>
        </w:rPr>
        <w:t xml:space="preserve"> </w:t>
      </w:r>
      <w:r>
        <w:t>is</w:t>
      </w:r>
      <w:r>
        <w:rPr>
          <w:spacing w:val="21"/>
        </w:rPr>
        <w:t xml:space="preserve"> </w:t>
      </w:r>
      <w:r>
        <w:t>pointing</w:t>
      </w:r>
      <w:r>
        <w:rPr>
          <w:spacing w:val="20"/>
        </w:rPr>
        <w:t xml:space="preserve"> </w:t>
      </w:r>
      <w:r>
        <w:t>it</w:t>
      </w:r>
      <w:r>
        <w:rPr>
          <w:spacing w:val="21"/>
        </w:rPr>
        <w:t xml:space="preserve"> </w:t>
      </w:r>
      <w:r>
        <w:t>toward</w:t>
      </w:r>
      <w:r>
        <w:rPr>
          <w:spacing w:val="21"/>
        </w:rPr>
        <w:t xml:space="preserve"> </w:t>
      </w:r>
      <w:r>
        <w:t>his</w:t>
      </w:r>
      <w:r>
        <w:rPr>
          <w:spacing w:val="-1"/>
        </w:rPr>
        <w:t xml:space="preserve"> </w:t>
      </w:r>
      <w:r>
        <w:t>daughter Brünnhilde, ready to conjure the ring of fire that will both</w:t>
      </w:r>
      <w:r>
        <w:rPr>
          <w:spacing w:val="16"/>
        </w:rPr>
        <w:t xml:space="preserve"> </w:t>
      </w:r>
      <w:r>
        <w:t>imprison</w:t>
      </w:r>
      <w:r>
        <w:rPr>
          <w:spacing w:val="2"/>
        </w:rPr>
        <w:t xml:space="preserve"> </w:t>
      </w:r>
      <w:r>
        <w:t>and protect</w:t>
      </w:r>
      <w:r>
        <w:rPr>
          <w:spacing w:val="-9"/>
        </w:rPr>
        <w:t xml:space="preserve"> </w:t>
      </w:r>
      <w:r>
        <w:t>here.</w:t>
      </w:r>
      <w:r>
        <w:rPr>
          <w:spacing w:val="36"/>
        </w:rPr>
        <w:t xml:space="preserve"> </w:t>
      </w:r>
      <w:r>
        <w:t>Representing</w:t>
      </w:r>
      <w:r>
        <w:rPr>
          <w:spacing w:val="-9"/>
        </w:rPr>
        <w:t xml:space="preserve"> </w:t>
      </w:r>
      <w:r>
        <w:t>a</w:t>
      </w:r>
      <w:r>
        <w:rPr>
          <w:spacing w:val="-9"/>
        </w:rPr>
        <w:t xml:space="preserve"> </w:t>
      </w:r>
      <w:r>
        <w:t>symbol</w:t>
      </w:r>
      <w:r>
        <w:rPr>
          <w:spacing w:val="-9"/>
        </w:rPr>
        <w:t xml:space="preserve"> </w:t>
      </w:r>
      <w:r>
        <w:t>of</w:t>
      </w:r>
      <w:r>
        <w:rPr>
          <w:spacing w:val="-9"/>
        </w:rPr>
        <w:t xml:space="preserve"> </w:t>
      </w:r>
      <w:r>
        <w:t>power,</w:t>
      </w:r>
      <w:r>
        <w:rPr>
          <w:spacing w:val="-9"/>
        </w:rPr>
        <w:t xml:space="preserve"> </w:t>
      </w:r>
      <w:r>
        <w:t>the</w:t>
      </w:r>
      <w:r>
        <w:rPr>
          <w:spacing w:val="-9"/>
        </w:rPr>
        <w:t xml:space="preserve"> </w:t>
      </w:r>
      <w:r>
        <w:t>spear</w:t>
      </w:r>
      <w:r>
        <w:rPr>
          <w:spacing w:val="-9"/>
        </w:rPr>
        <w:t xml:space="preserve"> </w:t>
      </w:r>
      <w:r>
        <w:t>motive</w:t>
      </w:r>
      <w:r>
        <w:rPr>
          <w:spacing w:val="-9"/>
        </w:rPr>
        <w:t xml:space="preserve"> </w:t>
      </w:r>
      <w:r>
        <w:t>is</w:t>
      </w:r>
      <w:r>
        <w:rPr>
          <w:spacing w:val="-9"/>
        </w:rPr>
        <w:t xml:space="preserve"> </w:t>
      </w:r>
      <w:r>
        <w:t>played</w:t>
      </w:r>
      <w:r>
        <w:rPr>
          <w:spacing w:val="-9"/>
        </w:rPr>
        <w:t xml:space="preserve"> </w:t>
      </w:r>
      <w:r>
        <w:t>at</w:t>
      </w:r>
      <w:r>
        <w:rPr>
          <w:spacing w:val="-9"/>
        </w:rPr>
        <w:t xml:space="preserve"> </w:t>
      </w:r>
      <w:r>
        <w:t>a</w:t>
      </w:r>
      <w:r>
        <w:rPr>
          <w:spacing w:val="-9"/>
        </w:rPr>
        <w:t xml:space="preserve"> </w:t>
      </w:r>
      <w:r>
        <w:rPr>
          <w:i/>
        </w:rPr>
        <w:t xml:space="preserve">forte </w:t>
      </w:r>
      <w:r>
        <w:t>dynamic</w:t>
      </w:r>
      <w:r>
        <w:rPr>
          <w:spacing w:val="6"/>
        </w:rPr>
        <w:t xml:space="preserve"> </w:t>
      </w:r>
      <w:r>
        <w:t>by</w:t>
      </w:r>
      <w:r>
        <w:rPr>
          <w:spacing w:val="7"/>
        </w:rPr>
        <w:t xml:space="preserve"> </w:t>
      </w:r>
      <w:r>
        <w:t>the</w:t>
      </w:r>
      <w:r>
        <w:rPr>
          <w:spacing w:val="6"/>
        </w:rPr>
        <w:t xml:space="preserve"> </w:t>
      </w:r>
      <w:r>
        <w:t>lower</w:t>
      </w:r>
      <w:r>
        <w:rPr>
          <w:spacing w:val="7"/>
        </w:rPr>
        <w:t xml:space="preserve"> </w:t>
      </w:r>
      <w:r>
        <w:t>brass.</w:t>
      </w:r>
      <w:r>
        <w:rPr>
          <w:spacing w:val="6"/>
        </w:rPr>
        <w:t xml:space="preserve"> </w:t>
      </w:r>
      <w:r>
        <w:t>Here</w:t>
      </w:r>
      <w:r>
        <w:rPr>
          <w:spacing w:val="7"/>
        </w:rPr>
        <w:t xml:space="preserve"> </w:t>
      </w:r>
      <w:r>
        <w:t>it</w:t>
      </w:r>
      <w:r>
        <w:rPr>
          <w:spacing w:val="6"/>
        </w:rPr>
        <w:t xml:space="preserve"> </w:t>
      </w:r>
      <w:r>
        <w:t>descends</w:t>
      </w:r>
      <w:r>
        <w:rPr>
          <w:spacing w:val="7"/>
        </w:rPr>
        <w:t xml:space="preserve"> </w:t>
      </w:r>
      <w:r>
        <w:t>in</w:t>
      </w:r>
      <w:r>
        <w:rPr>
          <w:spacing w:val="6"/>
        </w:rPr>
        <w:t xml:space="preserve"> </w:t>
      </w:r>
      <w:r>
        <w:t>a</w:t>
      </w:r>
      <w:r>
        <w:rPr>
          <w:spacing w:val="7"/>
        </w:rPr>
        <w:t xml:space="preserve"> </w:t>
      </w:r>
      <w:r>
        <w:t>minor</w:t>
      </w:r>
      <w:r>
        <w:rPr>
          <w:spacing w:val="6"/>
        </w:rPr>
        <w:t xml:space="preserve"> </w:t>
      </w:r>
      <w:r>
        <w:t>scale</w:t>
      </w:r>
      <w:r>
        <w:rPr>
          <w:spacing w:val="7"/>
        </w:rPr>
        <w:t xml:space="preserve"> </w:t>
      </w:r>
      <w:r>
        <w:t>that</w:t>
      </w:r>
      <w:r>
        <w:rPr>
          <w:spacing w:val="6"/>
        </w:rPr>
        <w:t xml:space="preserve"> </w:t>
      </w:r>
      <w:r>
        <w:t>reinforces</w:t>
      </w:r>
      <w:r>
        <w:rPr>
          <w:spacing w:val="7"/>
        </w:rPr>
        <w:t xml:space="preserve"> </w:t>
      </w:r>
      <w:r>
        <w:t>the</w:t>
      </w:r>
      <w:r w:rsidR="00186531">
        <w:t xml:space="preserve"> </w:t>
      </w:r>
      <w:r>
        <w:rPr>
          <w:color w:val="231F20"/>
        </w:rPr>
        <w:t>seriousness of Wotan’s actions.</w:t>
      </w:r>
    </w:p>
    <w:p w14:paraId="4044380A" w14:textId="77777777" w:rsidR="00186531" w:rsidRPr="00186531" w:rsidRDefault="00186531" w:rsidP="00822A29">
      <w:pPr>
        <w:pStyle w:val="Body"/>
      </w:pPr>
    </w:p>
    <w:p w14:paraId="1426BC31" w14:textId="77777777" w:rsidR="00186531" w:rsidRPr="00186531" w:rsidRDefault="00186531" w:rsidP="00822A29">
      <w:pPr>
        <w:pStyle w:val="Body"/>
        <w:ind w:firstLine="0"/>
        <w:jc w:val="center"/>
      </w:pPr>
      <w:r>
        <w:rPr>
          <w:noProof/>
        </w:rPr>
        <w:drawing>
          <wp:inline distT="0" distB="0" distL="0" distR="0" wp14:anchorId="2D5B7D68" wp14:editId="2E4D7995">
            <wp:extent cx="3952070" cy="1379220"/>
            <wp:effectExtent l="0" t="0" r="0" b="5080"/>
            <wp:docPr id="237" name="image123.png" descr="Musical notation of Wotan’s Spear" title="Musical notation of Wotan’s Sp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123.png"/>
                    <pic:cNvPicPr/>
                  </pic:nvPicPr>
                  <pic:blipFill>
                    <a:blip r:embed="rId86" cstate="print"/>
                    <a:stretch>
                      <a:fillRect/>
                    </a:stretch>
                  </pic:blipFill>
                  <pic:spPr>
                    <a:xfrm>
                      <a:off x="0" y="0"/>
                      <a:ext cx="3952070" cy="1379220"/>
                    </a:xfrm>
                    <a:prstGeom prst="rect">
                      <a:avLst/>
                    </a:prstGeom>
                  </pic:spPr>
                </pic:pic>
              </a:graphicData>
            </a:graphic>
          </wp:inline>
        </w:drawing>
      </w:r>
    </w:p>
    <w:p w14:paraId="2D0E4E23" w14:textId="77777777" w:rsidR="005D50D0" w:rsidRDefault="005D50D0" w:rsidP="00822A29">
      <w:pPr>
        <w:pStyle w:val="CaptionHeader"/>
      </w:pPr>
      <w:r>
        <w:t>Figure 6.22 | Wotan</w:t>
      </w:r>
      <w:r>
        <w:t>’</w:t>
      </w:r>
      <w:r>
        <w:t>s Spear</w:t>
      </w:r>
    </w:p>
    <w:p w14:paraId="18D8603F" w14:textId="77777777" w:rsidR="005D50D0" w:rsidRPr="005D50D0" w:rsidRDefault="005D50D0" w:rsidP="00822A29">
      <w:pPr>
        <w:pStyle w:val="CaptionText"/>
      </w:pPr>
      <w:r w:rsidRPr="005D50D0">
        <w:t>License | Public Domain</w:t>
      </w:r>
    </w:p>
    <w:p w14:paraId="3FF107F6" w14:textId="77777777" w:rsidR="00186531" w:rsidRPr="00186531" w:rsidRDefault="00186531" w:rsidP="00822A29">
      <w:pPr>
        <w:pStyle w:val="Body"/>
      </w:pPr>
    </w:p>
    <w:p w14:paraId="1CCB2F40" w14:textId="77777777" w:rsidR="00A61D0F" w:rsidRDefault="00A61D0F" w:rsidP="00822A29">
      <w:pPr>
        <w:pStyle w:val="Body"/>
      </w:pPr>
      <w:r>
        <w:t>Wotan</w:t>
      </w:r>
      <w:r>
        <w:rPr>
          <w:spacing w:val="-9"/>
        </w:rPr>
        <w:t xml:space="preserve"> </w:t>
      </w:r>
      <w:r>
        <w:t>commands</w:t>
      </w:r>
      <w:r>
        <w:rPr>
          <w:spacing w:val="-9"/>
        </w:rPr>
        <w:t xml:space="preserve"> </w:t>
      </w:r>
      <w:r>
        <w:t>Loge</w:t>
      </w:r>
      <w:r>
        <w:rPr>
          <w:spacing w:val="-9"/>
        </w:rPr>
        <w:t xml:space="preserve"> </w:t>
      </w:r>
      <w:r>
        <w:t>to</w:t>
      </w:r>
      <w:r>
        <w:rPr>
          <w:spacing w:val="-9"/>
        </w:rPr>
        <w:t xml:space="preserve"> </w:t>
      </w:r>
      <w:r>
        <w:t>appear</w:t>
      </w:r>
      <w:r>
        <w:rPr>
          <w:spacing w:val="-9"/>
        </w:rPr>
        <w:t xml:space="preserve"> </w:t>
      </w:r>
      <w:r>
        <w:t>and</w:t>
      </w:r>
      <w:r>
        <w:rPr>
          <w:spacing w:val="-9"/>
        </w:rPr>
        <w:t xml:space="preserve"> </w:t>
      </w:r>
      <w:r>
        <w:t>suddenly</w:t>
      </w:r>
      <w:r>
        <w:rPr>
          <w:spacing w:val="-9"/>
        </w:rPr>
        <w:t xml:space="preserve"> </w:t>
      </w:r>
      <w:r>
        <w:t>the</w:t>
      </w:r>
      <w:r>
        <w:rPr>
          <w:spacing w:val="-9"/>
        </w:rPr>
        <w:t xml:space="preserve"> </w:t>
      </w:r>
      <w:r>
        <w:t>music</w:t>
      </w:r>
      <w:r>
        <w:rPr>
          <w:spacing w:val="-9"/>
        </w:rPr>
        <w:t xml:space="preserve"> </w:t>
      </w:r>
      <w:r>
        <w:t>breaks</w:t>
      </w:r>
      <w:r>
        <w:rPr>
          <w:spacing w:val="-9"/>
        </w:rPr>
        <w:t xml:space="preserve"> </w:t>
      </w:r>
      <w:r>
        <w:t>out</w:t>
      </w:r>
      <w:r>
        <w:rPr>
          <w:spacing w:val="-9"/>
        </w:rPr>
        <w:t xml:space="preserve"> </w:t>
      </w:r>
      <w:r>
        <w:t>in</w:t>
      </w:r>
      <w:r>
        <w:rPr>
          <w:spacing w:val="-9"/>
        </w:rPr>
        <w:t xml:space="preserve"> </w:t>
      </w:r>
      <w:r>
        <w:t>a</w:t>
      </w:r>
      <w:r>
        <w:rPr>
          <w:spacing w:val="-9"/>
        </w:rPr>
        <w:t xml:space="preserve"> </w:t>
      </w:r>
      <w:r>
        <w:t>completely</w:t>
      </w:r>
      <w:r>
        <w:rPr>
          <w:spacing w:val="-11"/>
        </w:rPr>
        <w:t xml:space="preserve"> </w:t>
      </w:r>
      <w:r>
        <w:t>different</w:t>
      </w:r>
      <w:r>
        <w:rPr>
          <w:spacing w:val="-12"/>
        </w:rPr>
        <w:t xml:space="preserve"> </w:t>
      </w:r>
      <w:r>
        <w:t>style.</w:t>
      </w:r>
      <w:r>
        <w:rPr>
          <w:spacing w:val="-10"/>
        </w:rPr>
        <w:t xml:space="preserve"> </w:t>
      </w:r>
      <w:r>
        <w:rPr>
          <w:b/>
        </w:rPr>
        <w:t>Loge’s</w:t>
      </w:r>
      <w:r>
        <w:rPr>
          <w:b/>
          <w:spacing w:val="-12"/>
        </w:rPr>
        <w:t xml:space="preserve"> </w:t>
      </w:r>
      <w:r>
        <w:rPr>
          <w:b/>
        </w:rPr>
        <w:t>music</w:t>
      </w:r>
      <w:r>
        <w:t>—sometimes</w:t>
      </w:r>
      <w:r>
        <w:rPr>
          <w:spacing w:val="-10"/>
        </w:rPr>
        <w:t xml:space="preserve"> </w:t>
      </w:r>
      <w:r>
        <w:t>also</w:t>
      </w:r>
      <w:r>
        <w:rPr>
          <w:spacing w:val="-12"/>
        </w:rPr>
        <w:t xml:space="preserve"> </w:t>
      </w:r>
      <w:r>
        <w:t>referred</w:t>
      </w:r>
      <w:r>
        <w:rPr>
          <w:spacing w:val="-10"/>
        </w:rPr>
        <w:t xml:space="preserve"> </w:t>
      </w:r>
      <w:r>
        <w:t>to</w:t>
      </w:r>
      <w:r>
        <w:rPr>
          <w:spacing w:val="-12"/>
        </w:rPr>
        <w:t xml:space="preserve"> </w:t>
      </w:r>
      <w:r>
        <w:t>as</w:t>
      </w:r>
      <w:r>
        <w:rPr>
          <w:spacing w:val="-11"/>
        </w:rPr>
        <w:t xml:space="preserve"> </w:t>
      </w:r>
      <w:r>
        <w:t>the</w:t>
      </w:r>
      <w:r>
        <w:rPr>
          <w:spacing w:val="-12"/>
        </w:rPr>
        <w:t xml:space="preserve"> </w:t>
      </w:r>
      <w:r>
        <w:t>magic</w:t>
      </w:r>
      <w:r>
        <w:rPr>
          <w:spacing w:val="-11"/>
        </w:rPr>
        <w:t xml:space="preserve"> </w:t>
      </w:r>
      <w:r>
        <w:t>fire music—is in a major key and appears in upper woodwinds such as the flutes. Its notes move quickly with staccato articulations suggesting Loge’s free spirit and shifting</w:t>
      </w:r>
      <w:r>
        <w:rPr>
          <w:spacing w:val="-2"/>
        </w:rPr>
        <w:t xml:space="preserve"> </w:t>
      </w:r>
      <w:r>
        <w:t>shapes.</w:t>
      </w:r>
    </w:p>
    <w:p w14:paraId="39E07DA5" w14:textId="77777777" w:rsidR="005D50D0" w:rsidRPr="005D50D0" w:rsidRDefault="005D50D0" w:rsidP="00822A29">
      <w:pPr>
        <w:pStyle w:val="Body"/>
      </w:pPr>
    </w:p>
    <w:p w14:paraId="74410325" w14:textId="77777777" w:rsidR="005D50D0" w:rsidRPr="005D50D0" w:rsidRDefault="005D50D0" w:rsidP="00822A29">
      <w:pPr>
        <w:pStyle w:val="Body"/>
        <w:ind w:firstLine="0"/>
        <w:jc w:val="center"/>
      </w:pPr>
      <w:r>
        <w:rPr>
          <w:noProof/>
          <w:sz w:val="20"/>
        </w:rPr>
        <w:drawing>
          <wp:inline distT="0" distB="0" distL="0" distR="0" wp14:anchorId="5EC86FD1" wp14:editId="4A768CED">
            <wp:extent cx="3962400" cy="1760220"/>
            <wp:effectExtent l="0" t="0" r="0" b="0"/>
            <wp:docPr id="239" name="image124.png" descr="Musical Notation of Loge’s Music (aka The Magic Fire Music)" title="Musical Notation of Loge’s Music (aka The Magic Fire Mus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124.png"/>
                    <pic:cNvPicPr/>
                  </pic:nvPicPr>
                  <pic:blipFill>
                    <a:blip r:embed="rId87" cstate="print"/>
                    <a:stretch>
                      <a:fillRect/>
                    </a:stretch>
                  </pic:blipFill>
                  <pic:spPr>
                    <a:xfrm>
                      <a:off x="0" y="0"/>
                      <a:ext cx="3962400" cy="1760220"/>
                    </a:xfrm>
                    <a:prstGeom prst="rect">
                      <a:avLst/>
                    </a:prstGeom>
                  </pic:spPr>
                </pic:pic>
              </a:graphicData>
            </a:graphic>
          </wp:inline>
        </w:drawing>
      </w:r>
    </w:p>
    <w:p w14:paraId="7D22AB55" w14:textId="77777777" w:rsidR="00A61D0F" w:rsidRDefault="00A61D0F" w:rsidP="00822A29">
      <w:pPr>
        <w:pStyle w:val="CaptionHeader"/>
      </w:pPr>
      <w:r>
        <w:t>figure 6.23 | Loge</w:t>
      </w:r>
      <w:r>
        <w:t>’</w:t>
      </w:r>
      <w:r>
        <w:t>s Music (aka The Magic Fire Music)</w:t>
      </w:r>
    </w:p>
    <w:p w14:paraId="3613D6B0" w14:textId="77777777" w:rsidR="00A61D0F" w:rsidRPr="005D50D0" w:rsidRDefault="005D50D0" w:rsidP="00822A29">
      <w:pPr>
        <w:pStyle w:val="CaptionText"/>
      </w:pPr>
      <w:r>
        <w:t>L</w:t>
      </w:r>
      <w:r w:rsidR="00A61D0F" w:rsidRPr="005D50D0">
        <w:t>icense | Public Domain</w:t>
      </w:r>
    </w:p>
    <w:p w14:paraId="321FECB0" w14:textId="77777777" w:rsidR="00A61D0F" w:rsidRDefault="00A61D0F" w:rsidP="00822A29">
      <w:pPr>
        <w:pStyle w:val="Body"/>
      </w:pPr>
    </w:p>
    <w:p w14:paraId="0DC7F21C" w14:textId="77777777" w:rsidR="00A61D0F" w:rsidRDefault="00A61D0F" w:rsidP="00822A29">
      <w:pPr>
        <w:pStyle w:val="Body"/>
      </w:pPr>
      <w:r>
        <w:t>Depicting</w:t>
      </w:r>
      <w:r>
        <w:rPr>
          <w:spacing w:val="-9"/>
        </w:rPr>
        <w:t xml:space="preserve"> </w:t>
      </w:r>
      <w:r>
        <w:t>Brünnhilde’s</w:t>
      </w:r>
      <w:r>
        <w:rPr>
          <w:spacing w:val="-9"/>
        </w:rPr>
        <w:t xml:space="preserve"> </w:t>
      </w:r>
      <w:r>
        <w:t>descent</w:t>
      </w:r>
      <w:r>
        <w:rPr>
          <w:spacing w:val="-10"/>
        </w:rPr>
        <w:t xml:space="preserve"> </w:t>
      </w:r>
      <w:r>
        <w:rPr>
          <w:spacing w:val="-4"/>
        </w:rPr>
        <w:t>into</w:t>
      </w:r>
      <w:r>
        <w:rPr>
          <w:spacing w:val="-8"/>
        </w:rPr>
        <w:t xml:space="preserve"> </w:t>
      </w:r>
      <w:r>
        <w:t>sleep,</w:t>
      </w:r>
      <w:r>
        <w:rPr>
          <w:spacing w:val="-9"/>
        </w:rPr>
        <w:t xml:space="preserve"> </w:t>
      </w:r>
      <w:r>
        <w:t>Wagner</w:t>
      </w:r>
      <w:r>
        <w:rPr>
          <w:spacing w:val="-9"/>
        </w:rPr>
        <w:t xml:space="preserve"> </w:t>
      </w:r>
      <w:r>
        <w:rPr>
          <w:spacing w:val="-4"/>
        </w:rPr>
        <w:t>wrote</w:t>
      </w:r>
      <w:r>
        <w:rPr>
          <w:spacing w:val="-10"/>
        </w:rPr>
        <w:t xml:space="preserve"> </w:t>
      </w:r>
      <w:r>
        <w:t>a</w:t>
      </w:r>
      <w:r>
        <w:rPr>
          <w:spacing w:val="-8"/>
        </w:rPr>
        <w:t xml:space="preserve"> </w:t>
      </w:r>
      <w:r>
        <w:t>chromatic</w:t>
      </w:r>
      <w:r>
        <w:rPr>
          <w:spacing w:val="-9"/>
        </w:rPr>
        <w:t xml:space="preserve"> </w:t>
      </w:r>
      <w:r>
        <w:t>musical</w:t>
      </w:r>
      <w:r>
        <w:rPr>
          <w:spacing w:val="-9"/>
        </w:rPr>
        <w:t xml:space="preserve"> </w:t>
      </w:r>
      <w:r>
        <w:t xml:space="preserve">line </w:t>
      </w:r>
      <w:r>
        <w:rPr>
          <w:spacing w:val="-4"/>
        </w:rPr>
        <w:t xml:space="preserve">that </w:t>
      </w:r>
      <w:r>
        <w:t xml:space="preserve">starts </w:t>
      </w:r>
      <w:r>
        <w:rPr>
          <w:spacing w:val="-4"/>
        </w:rPr>
        <w:t xml:space="preserve">high and </w:t>
      </w:r>
      <w:r>
        <w:t xml:space="preserve">slowly </w:t>
      </w:r>
      <w:r>
        <w:rPr>
          <w:spacing w:val="-4"/>
        </w:rPr>
        <w:t xml:space="preserve">moves </w:t>
      </w:r>
      <w:r>
        <w:t>downward.</w:t>
      </w:r>
      <w:r>
        <w:rPr>
          <w:spacing w:val="1"/>
        </w:rPr>
        <w:t xml:space="preserve"> </w:t>
      </w:r>
      <w:r>
        <w:rPr>
          <w:spacing w:val="-3"/>
        </w:rPr>
        <w:t xml:space="preserve">We </w:t>
      </w:r>
      <w:r>
        <w:rPr>
          <w:spacing w:val="-4"/>
        </w:rPr>
        <w:t xml:space="preserve">call this </w:t>
      </w:r>
      <w:r>
        <w:t xml:space="preserve">phrase </w:t>
      </w:r>
      <w:r>
        <w:rPr>
          <w:spacing w:val="-4"/>
        </w:rPr>
        <w:t xml:space="preserve">the Sleep </w:t>
      </w:r>
      <w:r>
        <w:t>motive:</w:t>
      </w:r>
    </w:p>
    <w:p w14:paraId="4A9FCB4D" w14:textId="77777777" w:rsidR="005D50D0" w:rsidRDefault="005D50D0" w:rsidP="00822A29">
      <w:pPr>
        <w:pStyle w:val="Body"/>
      </w:pPr>
    </w:p>
    <w:p w14:paraId="6F472C7A" w14:textId="77777777" w:rsidR="005D50D0" w:rsidRDefault="005D50D0" w:rsidP="00822A29">
      <w:pPr>
        <w:pStyle w:val="Body"/>
        <w:ind w:firstLine="0"/>
        <w:jc w:val="center"/>
      </w:pPr>
      <w:r>
        <w:rPr>
          <w:noProof/>
        </w:rPr>
        <w:drawing>
          <wp:inline distT="0" distB="0" distL="0" distR="0" wp14:anchorId="1751A975" wp14:editId="6D3E12B5">
            <wp:extent cx="4960350" cy="658749"/>
            <wp:effectExtent l="0" t="0" r="0" b="1905"/>
            <wp:docPr id="241" name="image125.png" descr="Musical notation of Sleep" title="Musical notation of Sle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125.png"/>
                    <pic:cNvPicPr/>
                  </pic:nvPicPr>
                  <pic:blipFill>
                    <a:blip r:embed="rId88" cstate="print"/>
                    <a:stretch>
                      <a:fillRect/>
                    </a:stretch>
                  </pic:blipFill>
                  <pic:spPr>
                    <a:xfrm>
                      <a:off x="0" y="0"/>
                      <a:ext cx="4960350" cy="658749"/>
                    </a:xfrm>
                    <a:prstGeom prst="rect">
                      <a:avLst/>
                    </a:prstGeom>
                  </pic:spPr>
                </pic:pic>
              </a:graphicData>
            </a:graphic>
          </wp:inline>
        </w:drawing>
      </w:r>
    </w:p>
    <w:p w14:paraId="1882268E" w14:textId="77777777" w:rsidR="00A61D0F" w:rsidRDefault="005D50D0" w:rsidP="00822A29">
      <w:pPr>
        <w:pStyle w:val="CaptionHeader"/>
      </w:pPr>
      <w:r>
        <w:t>F</w:t>
      </w:r>
      <w:r w:rsidR="00A61D0F">
        <w:t>igure 6.24 | Sleep</w:t>
      </w:r>
    </w:p>
    <w:p w14:paraId="540DCE28" w14:textId="77777777" w:rsidR="00A61D0F" w:rsidRPr="005D50D0" w:rsidRDefault="005D50D0" w:rsidP="00822A29">
      <w:pPr>
        <w:pStyle w:val="CaptionText"/>
      </w:pPr>
      <w:r w:rsidRPr="005D50D0">
        <w:t>L</w:t>
      </w:r>
      <w:r w:rsidR="00A61D0F" w:rsidRPr="005D50D0">
        <w:t>icense | Public Domain</w:t>
      </w:r>
    </w:p>
    <w:p w14:paraId="30AAB3B1" w14:textId="77777777" w:rsidR="00A61D0F" w:rsidRDefault="00A61D0F" w:rsidP="00822A29">
      <w:pPr>
        <w:pStyle w:val="Body"/>
      </w:pPr>
    </w:p>
    <w:p w14:paraId="1FBC5B01" w14:textId="77777777" w:rsidR="00A61D0F" w:rsidRDefault="00A61D0F" w:rsidP="00822A29">
      <w:pPr>
        <w:pStyle w:val="Body"/>
      </w:pPr>
      <w:r>
        <w:t>After casting his spell, Wotan warns anyone who is listening that whoever would dare to trespass the ring of fire will have to face his spear. As the drama unfolds</w:t>
      </w:r>
      <w:r>
        <w:rPr>
          <w:spacing w:val="-9"/>
        </w:rPr>
        <w:t xml:space="preserve"> </w:t>
      </w:r>
      <w:r>
        <w:t>in</w:t>
      </w:r>
      <w:r>
        <w:rPr>
          <w:spacing w:val="-8"/>
        </w:rPr>
        <w:t xml:space="preserve"> </w:t>
      </w:r>
      <w:r>
        <w:t>the</w:t>
      </w:r>
      <w:r>
        <w:rPr>
          <w:spacing w:val="-9"/>
        </w:rPr>
        <w:t xml:space="preserve"> </w:t>
      </w:r>
      <w:r>
        <w:t>next</w:t>
      </w:r>
      <w:r>
        <w:rPr>
          <w:spacing w:val="-8"/>
        </w:rPr>
        <w:t xml:space="preserve"> </w:t>
      </w:r>
      <w:r>
        <w:t>opera</w:t>
      </w:r>
      <w:r>
        <w:rPr>
          <w:spacing w:val="-8"/>
        </w:rPr>
        <w:t xml:space="preserve"> </w:t>
      </w:r>
      <w:r>
        <w:t>of</w:t>
      </w:r>
      <w:r>
        <w:rPr>
          <w:spacing w:val="-9"/>
        </w:rPr>
        <w:t xml:space="preserve"> </w:t>
      </w:r>
      <w:r>
        <w:t>the</w:t>
      </w:r>
      <w:r>
        <w:rPr>
          <w:spacing w:val="-8"/>
        </w:rPr>
        <w:t xml:space="preserve"> </w:t>
      </w:r>
      <w:r>
        <w:t>tetralogy,</w:t>
      </w:r>
      <w:r>
        <w:rPr>
          <w:spacing w:val="-9"/>
        </w:rPr>
        <w:t xml:space="preserve"> </w:t>
      </w:r>
      <w:r>
        <w:t>one</w:t>
      </w:r>
      <w:r>
        <w:rPr>
          <w:spacing w:val="-8"/>
        </w:rPr>
        <w:t xml:space="preserve"> </w:t>
      </w:r>
      <w:r>
        <w:t>character</w:t>
      </w:r>
      <w:r>
        <w:rPr>
          <w:spacing w:val="-8"/>
        </w:rPr>
        <w:t xml:space="preserve"> </w:t>
      </w:r>
      <w:r>
        <w:t>will</w:t>
      </w:r>
      <w:r>
        <w:rPr>
          <w:spacing w:val="-9"/>
        </w:rPr>
        <w:t xml:space="preserve"> </w:t>
      </w:r>
      <w:r>
        <w:t>do</w:t>
      </w:r>
      <w:r>
        <w:rPr>
          <w:spacing w:val="-8"/>
        </w:rPr>
        <w:t xml:space="preserve"> </w:t>
      </w:r>
      <w:r>
        <w:t>just</w:t>
      </w:r>
      <w:r>
        <w:rPr>
          <w:spacing w:val="-9"/>
        </w:rPr>
        <w:t xml:space="preserve"> </w:t>
      </w:r>
      <w:r>
        <w:t>that:</w:t>
      </w:r>
      <w:r>
        <w:rPr>
          <w:spacing w:val="-8"/>
        </w:rPr>
        <w:t xml:space="preserve"> </w:t>
      </w:r>
      <w:r>
        <w:t>Siegfried, Wotan’s own grandson. He will release Brünnhilde using a magic sword. The</w:t>
      </w:r>
      <w:r>
        <w:rPr>
          <w:spacing w:val="-33"/>
        </w:rPr>
        <w:t xml:space="preserve"> </w:t>
      </w:r>
      <w:r>
        <w:t>melody</w:t>
      </w:r>
      <w:r>
        <w:rPr>
          <w:spacing w:val="-5"/>
        </w:rPr>
        <w:t xml:space="preserve"> </w:t>
      </w:r>
      <w:r>
        <w:t>to</w:t>
      </w:r>
      <w:r>
        <w:rPr>
          <w:spacing w:val="-5"/>
        </w:rPr>
        <w:t xml:space="preserve"> </w:t>
      </w:r>
      <w:r>
        <w:t>which</w:t>
      </w:r>
      <w:r>
        <w:rPr>
          <w:spacing w:val="-5"/>
        </w:rPr>
        <w:t xml:space="preserve"> </w:t>
      </w:r>
      <w:r>
        <w:t>Wotan</w:t>
      </w:r>
      <w:r>
        <w:rPr>
          <w:spacing w:val="-5"/>
        </w:rPr>
        <w:t xml:space="preserve"> </w:t>
      </w:r>
      <w:r>
        <w:t>sings</w:t>
      </w:r>
      <w:r>
        <w:rPr>
          <w:spacing w:val="-4"/>
        </w:rPr>
        <w:t xml:space="preserve"> </w:t>
      </w:r>
      <w:r>
        <w:t>his</w:t>
      </w:r>
      <w:r>
        <w:rPr>
          <w:spacing w:val="-5"/>
        </w:rPr>
        <w:t xml:space="preserve"> </w:t>
      </w:r>
      <w:r>
        <w:t>warning</w:t>
      </w:r>
      <w:r>
        <w:rPr>
          <w:spacing w:val="-5"/>
        </w:rPr>
        <w:t xml:space="preserve"> </w:t>
      </w:r>
      <w:r>
        <w:t>with</w:t>
      </w:r>
      <w:r>
        <w:rPr>
          <w:spacing w:val="-5"/>
        </w:rPr>
        <w:t xml:space="preserve"> </w:t>
      </w:r>
      <w:r>
        <w:t>its</w:t>
      </w:r>
      <w:r>
        <w:rPr>
          <w:spacing w:val="-5"/>
        </w:rPr>
        <w:t xml:space="preserve"> </w:t>
      </w:r>
      <w:r>
        <w:t>wide</w:t>
      </w:r>
      <w:r>
        <w:rPr>
          <w:spacing w:val="-4"/>
        </w:rPr>
        <w:t xml:space="preserve"> </w:t>
      </w:r>
      <w:r>
        <w:t>leaps</w:t>
      </w:r>
      <w:r>
        <w:rPr>
          <w:spacing w:val="-5"/>
        </w:rPr>
        <w:t xml:space="preserve"> </w:t>
      </w:r>
      <w:r>
        <w:t>and</w:t>
      </w:r>
      <w:r>
        <w:rPr>
          <w:spacing w:val="-5"/>
        </w:rPr>
        <w:t xml:space="preserve"> </w:t>
      </w:r>
      <w:r>
        <w:t>overall</w:t>
      </w:r>
      <w:r>
        <w:rPr>
          <w:spacing w:val="-5"/>
        </w:rPr>
        <w:t xml:space="preserve"> </w:t>
      </w:r>
      <w:r>
        <w:t>disjunct</w:t>
      </w:r>
      <w:r>
        <w:rPr>
          <w:spacing w:val="-4"/>
        </w:rPr>
        <w:t xml:space="preserve"> </w:t>
      </w:r>
      <w:r>
        <w:t>motion sounds a little bit like the motive representing Siegfried’s</w:t>
      </w:r>
      <w:r>
        <w:rPr>
          <w:spacing w:val="-18"/>
        </w:rPr>
        <w:t xml:space="preserve"> </w:t>
      </w:r>
      <w:r>
        <w:t>sword.</w:t>
      </w:r>
    </w:p>
    <w:p w14:paraId="17FBF6B4" w14:textId="77777777" w:rsidR="005D50D0" w:rsidRDefault="005D50D0" w:rsidP="00822A29">
      <w:pPr>
        <w:pStyle w:val="Body"/>
      </w:pPr>
    </w:p>
    <w:p w14:paraId="383419DA" w14:textId="77777777" w:rsidR="005D50D0" w:rsidRDefault="005D50D0" w:rsidP="00822A29">
      <w:pPr>
        <w:pStyle w:val="Body"/>
        <w:ind w:firstLine="0"/>
        <w:jc w:val="center"/>
      </w:pPr>
      <w:r>
        <w:rPr>
          <w:noProof/>
        </w:rPr>
        <w:drawing>
          <wp:inline distT="0" distB="0" distL="0" distR="0" wp14:anchorId="07F0903C" wp14:editId="016091D5">
            <wp:extent cx="5059489" cy="475488"/>
            <wp:effectExtent l="0" t="0" r="0" b="0"/>
            <wp:docPr id="243" name="image126.png" descr="Musical notation of Siegfried’s Sword" title="Musical notation of Siegfried’s Sw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126.png"/>
                    <pic:cNvPicPr/>
                  </pic:nvPicPr>
                  <pic:blipFill>
                    <a:blip r:embed="rId89" cstate="print"/>
                    <a:stretch>
                      <a:fillRect/>
                    </a:stretch>
                  </pic:blipFill>
                  <pic:spPr>
                    <a:xfrm>
                      <a:off x="0" y="0"/>
                      <a:ext cx="5059489" cy="475488"/>
                    </a:xfrm>
                    <a:prstGeom prst="rect">
                      <a:avLst/>
                    </a:prstGeom>
                  </pic:spPr>
                </pic:pic>
              </a:graphicData>
            </a:graphic>
          </wp:inline>
        </w:drawing>
      </w:r>
    </w:p>
    <w:p w14:paraId="41D09E75" w14:textId="77777777" w:rsidR="00A61D0F" w:rsidRDefault="005D50D0" w:rsidP="00822A29">
      <w:pPr>
        <w:pStyle w:val="CaptionHeader"/>
      </w:pPr>
      <w:r>
        <w:t>F</w:t>
      </w:r>
      <w:r w:rsidR="00A61D0F">
        <w:t>igure 6.25 | Siegfried</w:t>
      </w:r>
      <w:r w:rsidR="00A61D0F">
        <w:t>’</w:t>
      </w:r>
      <w:r w:rsidR="00A61D0F">
        <w:t>s Sword</w:t>
      </w:r>
    </w:p>
    <w:p w14:paraId="7B5BB54F" w14:textId="77777777" w:rsidR="00A61D0F" w:rsidRPr="005D50D0" w:rsidRDefault="005D50D0" w:rsidP="00822A29">
      <w:pPr>
        <w:pStyle w:val="CaptionText"/>
      </w:pPr>
      <w:r w:rsidRPr="005D50D0">
        <w:t>L</w:t>
      </w:r>
      <w:r w:rsidR="00A61D0F" w:rsidRPr="005D50D0">
        <w:t>icense | Public Domain</w:t>
      </w:r>
    </w:p>
    <w:p w14:paraId="08478A7E" w14:textId="77777777" w:rsidR="00A61D0F" w:rsidRDefault="00A61D0F" w:rsidP="00822A29">
      <w:pPr>
        <w:pStyle w:val="Body"/>
      </w:pPr>
    </w:p>
    <w:p w14:paraId="3B98C1BD" w14:textId="77777777" w:rsidR="00A61D0F" w:rsidRDefault="00A61D0F" w:rsidP="00822A29">
      <w:pPr>
        <w:pStyle w:val="Body"/>
      </w:pPr>
      <w:r>
        <w:t xml:space="preserve">One final motive is prominent at the end of </w:t>
      </w:r>
      <w:r>
        <w:rPr>
          <w:i/>
        </w:rPr>
        <w:t>The Vakyrie</w:t>
      </w:r>
      <w:r>
        <w:t>, a motive which is referred</w:t>
      </w:r>
      <w:r>
        <w:rPr>
          <w:spacing w:val="-12"/>
        </w:rPr>
        <w:t xml:space="preserve"> </w:t>
      </w:r>
      <w:r>
        <w:t>to</w:t>
      </w:r>
      <w:r>
        <w:rPr>
          <w:spacing w:val="-11"/>
        </w:rPr>
        <w:t xml:space="preserve"> </w:t>
      </w:r>
      <w:r>
        <w:t>as</w:t>
      </w:r>
      <w:r>
        <w:rPr>
          <w:spacing w:val="-12"/>
        </w:rPr>
        <w:t xml:space="preserve"> </w:t>
      </w:r>
      <w:r>
        <w:t>Fate.</w:t>
      </w:r>
      <w:r>
        <w:rPr>
          <w:spacing w:val="-11"/>
        </w:rPr>
        <w:t xml:space="preserve"> </w:t>
      </w:r>
      <w:r>
        <w:t>It</w:t>
      </w:r>
      <w:r>
        <w:rPr>
          <w:spacing w:val="-12"/>
        </w:rPr>
        <w:t xml:space="preserve"> </w:t>
      </w:r>
      <w:r>
        <w:t>appears</w:t>
      </w:r>
      <w:r>
        <w:rPr>
          <w:spacing w:val="-11"/>
        </w:rPr>
        <w:t xml:space="preserve"> </w:t>
      </w:r>
      <w:r>
        <w:t>in</w:t>
      </w:r>
      <w:r>
        <w:rPr>
          <w:spacing w:val="-12"/>
        </w:rPr>
        <w:t xml:space="preserve"> </w:t>
      </w:r>
      <w:r>
        <w:t>the</w:t>
      </w:r>
      <w:r>
        <w:rPr>
          <w:spacing w:val="-11"/>
        </w:rPr>
        <w:t xml:space="preserve"> </w:t>
      </w:r>
      <w:r>
        <w:t>horns</w:t>
      </w:r>
      <w:r>
        <w:rPr>
          <w:spacing w:val="-12"/>
        </w:rPr>
        <w:t xml:space="preserve"> </w:t>
      </w:r>
      <w:r>
        <w:t>and</w:t>
      </w:r>
      <w:r>
        <w:rPr>
          <w:spacing w:val="-11"/>
        </w:rPr>
        <w:t xml:space="preserve"> </w:t>
      </w:r>
      <w:r>
        <w:t>features</w:t>
      </w:r>
      <w:r>
        <w:rPr>
          <w:spacing w:val="-12"/>
        </w:rPr>
        <w:t xml:space="preserve"> </w:t>
      </w:r>
      <w:r>
        <w:t>three</w:t>
      </w:r>
      <w:r>
        <w:rPr>
          <w:spacing w:val="-11"/>
        </w:rPr>
        <w:t xml:space="preserve"> </w:t>
      </w:r>
      <w:r>
        <w:t>notes:</w:t>
      </w:r>
      <w:r>
        <w:rPr>
          <w:spacing w:val="-12"/>
        </w:rPr>
        <w:t xml:space="preserve"> </w:t>
      </w:r>
      <w:r>
        <w:t>a</w:t>
      </w:r>
      <w:r>
        <w:rPr>
          <w:spacing w:val="-11"/>
        </w:rPr>
        <w:t xml:space="preserve"> </w:t>
      </w:r>
      <w:r>
        <w:t>sustained</w:t>
      </w:r>
      <w:r>
        <w:rPr>
          <w:spacing w:val="-12"/>
        </w:rPr>
        <w:t xml:space="preserve"> </w:t>
      </w:r>
      <w:r>
        <w:t>pitch that slips down just one step and then rises the small interval of a minor third to another sustained</w:t>
      </w:r>
      <w:r>
        <w:rPr>
          <w:spacing w:val="-2"/>
        </w:rPr>
        <w:t xml:space="preserve"> </w:t>
      </w:r>
      <w:r>
        <w:t>pitch.</w:t>
      </w:r>
    </w:p>
    <w:p w14:paraId="6E4D51D0" w14:textId="77777777" w:rsidR="005D50D0" w:rsidRDefault="005D50D0" w:rsidP="00822A29">
      <w:pPr>
        <w:pStyle w:val="Body"/>
      </w:pPr>
    </w:p>
    <w:p w14:paraId="274896D2" w14:textId="77777777" w:rsidR="005D50D0" w:rsidRDefault="005D50D0" w:rsidP="00822A29">
      <w:pPr>
        <w:pStyle w:val="Body"/>
        <w:ind w:firstLine="0"/>
        <w:jc w:val="center"/>
      </w:pPr>
      <w:r>
        <w:rPr>
          <w:noProof/>
          <w:sz w:val="20"/>
        </w:rPr>
        <w:drawing>
          <wp:inline distT="0" distB="0" distL="0" distR="0" wp14:anchorId="004FA496" wp14:editId="0A69ABCB">
            <wp:extent cx="5029504" cy="3840479"/>
            <wp:effectExtent l="0" t="0" r="0" b="0"/>
            <wp:docPr id="245" name="image127.png" descr="Musical notation of Wotan’s Warning (subtly alluding to Siegfried’s sword)" title="Musical notation of Wotan’s Warning (subtly alluding to Siegfried’s sw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127.png"/>
                    <pic:cNvPicPr/>
                  </pic:nvPicPr>
                  <pic:blipFill>
                    <a:blip r:embed="rId90" cstate="print"/>
                    <a:stretch>
                      <a:fillRect/>
                    </a:stretch>
                  </pic:blipFill>
                  <pic:spPr>
                    <a:xfrm>
                      <a:off x="0" y="0"/>
                      <a:ext cx="5029504" cy="3840479"/>
                    </a:xfrm>
                    <a:prstGeom prst="rect">
                      <a:avLst/>
                    </a:prstGeom>
                  </pic:spPr>
                </pic:pic>
              </a:graphicData>
            </a:graphic>
          </wp:inline>
        </w:drawing>
      </w:r>
    </w:p>
    <w:p w14:paraId="26CEAC50" w14:textId="77777777" w:rsidR="005D50D0" w:rsidRDefault="005D50D0" w:rsidP="00822A29">
      <w:pPr>
        <w:pStyle w:val="CaptionHeader"/>
      </w:pPr>
      <w:r>
        <w:t>Figure 6.26 | Wotan</w:t>
      </w:r>
      <w:r>
        <w:t>’</w:t>
      </w:r>
      <w:r>
        <w:t>s Warning (subtly alluding to Siegfried</w:t>
      </w:r>
      <w:r>
        <w:t>’</w:t>
      </w:r>
      <w:r>
        <w:t>s sword)</w:t>
      </w:r>
    </w:p>
    <w:p w14:paraId="61B5517A" w14:textId="77777777" w:rsidR="005D50D0" w:rsidRPr="005D50D0" w:rsidRDefault="005D50D0" w:rsidP="00822A29">
      <w:pPr>
        <w:pStyle w:val="CaptionText"/>
      </w:pPr>
      <w:r w:rsidRPr="005D50D0">
        <w:t>License | Public Domain</w:t>
      </w:r>
    </w:p>
    <w:p w14:paraId="04039C0D" w14:textId="77777777" w:rsidR="005D50D0" w:rsidRDefault="005D50D0" w:rsidP="00822A29">
      <w:pPr>
        <w:pStyle w:val="Body"/>
      </w:pPr>
    </w:p>
    <w:p w14:paraId="19865353" w14:textId="77777777" w:rsidR="005D50D0" w:rsidRDefault="005D50D0" w:rsidP="00822A29">
      <w:pPr>
        <w:pStyle w:val="Body"/>
        <w:ind w:firstLine="0"/>
        <w:jc w:val="center"/>
      </w:pPr>
      <w:r>
        <w:rPr>
          <w:noProof/>
        </w:rPr>
        <w:drawing>
          <wp:inline distT="0" distB="0" distL="0" distR="0" wp14:anchorId="699C5301" wp14:editId="70C75764">
            <wp:extent cx="4891798" cy="616648"/>
            <wp:effectExtent l="0" t="0" r="0" b="5715"/>
            <wp:docPr id="247" name="image128.png" descr="Musical notation of Fate (the motive starts in the second measure of the excerpt)" title="Musical notation of Fate (the motive starts in the second measure of the excer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128.png"/>
                    <pic:cNvPicPr/>
                  </pic:nvPicPr>
                  <pic:blipFill>
                    <a:blip r:embed="rId91" cstate="print"/>
                    <a:stretch>
                      <a:fillRect/>
                    </a:stretch>
                  </pic:blipFill>
                  <pic:spPr>
                    <a:xfrm>
                      <a:off x="0" y="0"/>
                      <a:ext cx="4891798" cy="616648"/>
                    </a:xfrm>
                    <a:prstGeom prst="rect">
                      <a:avLst/>
                    </a:prstGeom>
                  </pic:spPr>
                </pic:pic>
              </a:graphicData>
            </a:graphic>
          </wp:inline>
        </w:drawing>
      </w:r>
    </w:p>
    <w:p w14:paraId="51375E42" w14:textId="77777777" w:rsidR="005D50D0" w:rsidRDefault="005D50D0" w:rsidP="00822A29">
      <w:pPr>
        <w:pStyle w:val="CaptionHeader"/>
      </w:pPr>
      <w:r>
        <w:t>Figure 6.27 | Fate (the motive starts in the second measure of the excerpt)</w:t>
      </w:r>
    </w:p>
    <w:p w14:paraId="5427F247" w14:textId="77777777" w:rsidR="005D50D0" w:rsidRPr="005D50D0" w:rsidRDefault="005D50D0" w:rsidP="00822A29">
      <w:pPr>
        <w:pStyle w:val="CaptionText"/>
      </w:pPr>
      <w:r w:rsidRPr="005D50D0">
        <w:t>License | Public Domain</w:t>
      </w:r>
    </w:p>
    <w:p w14:paraId="1B8661A4" w14:textId="77777777" w:rsidR="005D50D0" w:rsidRDefault="005D50D0" w:rsidP="00822A29">
      <w:pPr>
        <w:pStyle w:val="Body"/>
      </w:pPr>
    </w:p>
    <w:p w14:paraId="0D5C8DDF" w14:textId="77777777" w:rsidR="00A61D0F" w:rsidRDefault="00A61D0F" w:rsidP="00822A29">
      <w:pPr>
        <w:pStyle w:val="Body"/>
      </w:pPr>
      <w:r>
        <w:rPr>
          <w:spacing w:val="-4"/>
        </w:rPr>
        <w:t>Now</w:t>
      </w:r>
      <w:r>
        <w:rPr>
          <w:spacing w:val="-12"/>
        </w:rPr>
        <w:t xml:space="preserve"> </w:t>
      </w:r>
      <w:r>
        <w:rPr>
          <w:spacing w:val="-5"/>
        </w:rPr>
        <w:t>that</w:t>
      </w:r>
      <w:r>
        <w:rPr>
          <w:spacing w:val="-12"/>
        </w:rPr>
        <w:t xml:space="preserve"> </w:t>
      </w:r>
      <w:r>
        <w:rPr>
          <w:spacing w:val="-5"/>
        </w:rPr>
        <w:t>you’ve</w:t>
      </w:r>
      <w:r>
        <w:rPr>
          <w:spacing w:val="-11"/>
        </w:rPr>
        <w:t xml:space="preserve"> </w:t>
      </w:r>
      <w:r>
        <w:rPr>
          <w:spacing w:val="-5"/>
        </w:rPr>
        <w:t>been</w:t>
      </w:r>
      <w:r>
        <w:rPr>
          <w:spacing w:val="-12"/>
        </w:rPr>
        <w:t xml:space="preserve"> </w:t>
      </w:r>
      <w:r>
        <w:t>introduced</w:t>
      </w:r>
      <w:r>
        <w:rPr>
          <w:spacing w:val="-11"/>
        </w:rPr>
        <w:t xml:space="preserve"> </w:t>
      </w:r>
      <w:r>
        <w:rPr>
          <w:spacing w:val="-3"/>
        </w:rPr>
        <w:t>to</w:t>
      </w:r>
      <w:r>
        <w:rPr>
          <w:spacing w:val="-12"/>
        </w:rPr>
        <w:t xml:space="preserve"> </w:t>
      </w:r>
      <w:r>
        <w:rPr>
          <w:spacing w:val="-4"/>
        </w:rPr>
        <w:t>all</w:t>
      </w:r>
      <w:r>
        <w:rPr>
          <w:spacing w:val="-11"/>
        </w:rPr>
        <w:t xml:space="preserve"> </w:t>
      </w:r>
      <w:r>
        <w:rPr>
          <w:spacing w:val="-3"/>
        </w:rPr>
        <w:t>of</w:t>
      </w:r>
      <w:r>
        <w:rPr>
          <w:spacing w:val="-12"/>
        </w:rPr>
        <w:t xml:space="preserve"> </w:t>
      </w:r>
      <w:r>
        <w:rPr>
          <w:spacing w:val="-4"/>
        </w:rPr>
        <w:t>the</w:t>
      </w:r>
      <w:r>
        <w:rPr>
          <w:spacing w:val="-11"/>
        </w:rPr>
        <w:t xml:space="preserve"> </w:t>
      </w:r>
      <w:r>
        <w:t>leitmotivs</w:t>
      </w:r>
      <w:r>
        <w:rPr>
          <w:spacing w:val="-12"/>
        </w:rPr>
        <w:t xml:space="preserve"> </w:t>
      </w:r>
      <w:r>
        <w:rPr>
          <w:spacing w:val="-3"/>
        </w:rPr>
        <w:t>in</w:t>
      </w:r>
      <w:r>
        <w:rPr>
          <w:spacing w:val="-11"/>
        </w:rPr>
        <w:t xml:space="preserve"> </w:t>
      </w:r>
      <w:r>
        <w:rPr>
          <w:spacing w:val="-4"/>
        </w:rPr>
        <w:t>the</w:t>
      </w:r>
      <w:r>
        <w:rPr>
          <w:spacing w:val="-12"/>
        </w:rPr>
        <w:t xml:space="preserve"> </w:t>
      </w:r>
      <w:r>
        <w:t>excerpt,</w:t>
      </w:r>
      <w:r>
        <w:rPr>
          <w:spacing w:val="-11"/>
        </w:rPr>
        <w:t xml:space="preserve"> </w:t>
      </w:r>
      <w:r>
        <w:rPr>
          <w:spacing w:val="-5"/>
        </w:rPr>
        <w:t>follow</w:t>
      </w:r>
      <w:r>
        <w:rPr>
          <w:spacing w:val="-12"/>
        </w:rPr>
        <w:t xml:space="preserve"> </w:t>
      </w:r>
      <w:r>
        <w:t xml:space="preserve">along </w:t>
      </w:r>
      <w:r>
        <w:rPr>
          <w:spacing w:val="-5"/>
        </w:rPr>
        <w:t xml:space="preserve">with </w:t>
      </w:r>
      <w:r>
        <w:rPr>
          <w:spacing w:val="-4"/>
        </w:rPr>
        <w:t xml:space="preserve">the </w:t>
      </w:r>
      <w:r>
        <w:t xml:space="preserve">listening </w:t>
      </w:r>
      <w:r>
        <w:rPr>
          <w:spacing w:val="-5"/>
        </w:rPr>
        <w:t xml:space="preserve">guide. </w:t>
      </w:r>
      <w:r>
        <w:rPr>
          <w:spacing w:val="-3"/>
        </w:rPr>
        <w:t xml:space="preserve">As </w:t>
      </w:r>
      <w:r>
        <w:rPr>
          <w:spacing w:val="-4"/>
        </w:rPr>
        <w:t xml:space="preserve">you </w:t>
      </w:r>
      <w:r>
        <w:t xml:space="preserve">listen, </w:t>
      </w:r>
      <w:r>
        <w:rPr>
          <w:spacing w:val="-5"/>
        </w:rPr>
        <w:t xml:space="preserve">notice </w:t>
      </w:r>
      <w:r>
        <w:rPr>
          <w:spacing w:val="-4"/>
        </w:rPr>
        <w:t xml:space="preserve">how </w:t>
      </w:r>
      <w:r>
        <w:t xml:space="preserve">prominent </w:t>
      </w:r>
      <w:r>
        <w:rPr>
          <w:spacing w:val="-4"/>
        </w:rPr>
        <w:t xml:space="preserve">the </w:t>
      </w:r>
      <w:r>
        <w:rPr>
          <w:spacing w:val="-5"/>
        </w:rPr>
        <w:t xml:space="preserve">huge </w:t>
      </w:r>
      <w:r>
        <w:t>orchestra is throughout</w:t>
      </w:r>
      <w:r>
        <w:rPr>
          <w:spacing w:val="-14"/>
        </w:rPr>
        <w:t xml:space="preserve"> </w:t>
      </w:r>
      <w:r>
        <w:rPr>
          <w:spacing w:val="-4"/>
        </w:rPr>
        <w:t>the</w:t>
      </w:r>
      <w:r>
        <w:rPr>
          <w:spacing w:val="-14"/>
        </w:rPr>
        <w:t xml:space="preserve"> </w:t>
      </w:r>
      <w:r>
        <w:rPr>
          <w:spacing w:val="-5"/>
        </w:rPr>
        <w:t>scene,</w:t>
      </w:r>
      <w:r>
        <w:rPr>
          <w:spacing w:val="-14"/>
        </w:rPr>
        <w:t xml:space="preserve"> </w:t>
      </w:r>
      <w:r>
        <w:rPr>
          <w:spacing w:val="-4"/>
        </w:rPr>
        <w:t>how</w:t>
      </w:r>
      <w:r>
        <w:rPr>
          <w:spacing w:val="-13"/>
        </w:rPr>
        <w:t xml:space="preserve"> </w:t>
      </w:r>
      <w:r>
        <w:rPr>
          <w:spacing w:val="-3"/>
        </w:rPr>
        <w:t>it</w:t>
      </w:r>
      <w:r>
        <w:rPr>
          <w:spacing w:val="-14"/>
        </w:rPr>
        <w:t xml:space="preserve"> </w:t>
      </w:r>
      <w:r>
        <w:t>provides</w:t>
      </w:r>
      <w:r>
        <w:rPr>
          <w:spacing w:val="-14"/>
        </w:rPr>
        <w:t xml:space="preserve"> </w:t>
      </w:r>
      <w:r>
        <w:rPr>
          <w:spacing w:val="-4"/>
        </w:rPr>
        <w:t>the</w:t>
      </w:r>
      <w:r>
        <w:rPr>
          <w:spacing w:val="-14"/>
        </w:rPr>
        <w:t xml:space="preserve"> </w:t>
      </w:r>
      <w:r>
        <w:t>melodies,</w:t>
      </w:r>
      <w:r>
        <w:rPr>
          <w:spacing w:val="-13"/>
        </w:rPr>
        <w:t xml:space="preserve"> </w:t>
      </w:r>
      <w:r>
        <w:rPr>
          <w:spacing w:val="-4"/>
        </w:rPr>
        <w:t>and</w:t>
      </w:r>
      <w:r>
        <w:rPr>
          <w:spacing w:val="-14"/>
        </w:rPr>
        <w:t xml:space="preserve"> </w:t>
      </w:r>
      <w:r>
        <w:rPr>
          <w:spacing w:val="-4"/>
        </w:rPr>
        <w:t>how</w:t>
      </w:r>
      <w:r>
        <w:rPr>
          <w:spacing w:val="-14"/>
        </w:rPr>
        <w:t xml:space="preserve"> </w:t>
      </w:r>
      <w:r>
        <w:rPr>
          <w:spacing w:val="-4"/>
        </w:rPr>
        <w:t>the</w:t>
      </w:r>
      <w:r>
        <w:rPr>
          <w:spacing w:val="-14"/>
        </w:rPr>
        <w:t xml:space="preserve"> </w:t>
      </w:r>
      <w:r>
        <w:rPr>
          <w:spacing w:val="-5"/>
        </w:rPr>
        <w:t>strong</w:t>
      </w:r>
      <w:r>
        <w:rPr>
          <w:spacing w:val="-13"/>
        </w:rPr>
        <w:t xml:space="preserve"> </w:t>
      </w:r>
      <w:r>
        <w:rPr>
          <w:spacing w:val="-4"/>
        </w:rPr>
        <w:t>and</w:t>
      </w:r>
      <w:r>
        <w:rPr>
          <w:spacing w:val="-14"/>
        </w:rPr>
        <w:t xml:space="preserve"> </w:t>
      </w:r>
      <w:r>
        <w:rPr>
          <w:spacing w:val="-5"/>
        </w:rPr>
        <w:t>large</w:t>
      </w:r>
      <w:r>
        <w:rPr>
          <w:spacing w:val="-14"/>
        </w:rPr>
        <w:t xml:space="preserve"> </w:t>
      </w:r>
      <w:r>
        <w:t xml:space="preserve">voice </w:t>
      </w:r>
      <w:r>
        <w:rPr>
          <w:spacing w:val="-3"/>
        </w:rPr>
        <w:t>of</w:t>
      </w:r>
      <w:r>
        <w:rPr>
          <w:spacing w:val="-12"/>
        </w:rPr>
        <w:t xml:space="preserve"> </w:t>
      </w:r>
      <w:r>
        <w:rPr>
          <w:spacing w:val="-4"/>
        </w:rPr>
        <w:t>the</w:t>
      </w:r>
      <w:r>
        <w:rPr>
          <w:spacing w:val="-12"/>
        </w:rPr>
        <w:t xml:space="preserve"> </w:t>
      </w:r>
      <w:r>
        <w:t>bass-baritone</w:t>
      </w:r>
      <w:r>
        <w:rPr>
          <w:spacing w:val="-12"/>
        </w:rPr>
        <w:t xml:space="preserve"> </w:t>
      </w:r>
      <w:r>
        <w:t>singing</w:t>
      </w:r>
      <w:r>
        <w:rPr>
          <w:spacing w:val="-12"/>
        </w:rPr>
        <w:t xml:space="preserve"> </w:t>
      </w:r>
      <w:r>
        <w:rPr>
          <w:spacing w:val="-5"/>
        </w:rPr>
        <w:t>Wotan</w:t>
      </w:r>
      <w:r>
        <w:rPr>
          <w:spacing w:val="-12"/>
        </w:rPr>
        <w:t xml:space="preserve"> </w:t>
      </w:r>
      <w:r>
        <w:rPr>
          <w:spacing w:val="-5"/>
        </w:rPr>
        <w:t>soars</w:t>
      </w:r>
      <w:r>
        <w:rPr>
          <w:spacing w:val="-12"/>
        </w:rPr>
        <w:t xml:space="preserve"> </w:t>
      </w:r>
      <w:r>
        <w:rPr>
          <w:spacing w:val="-5"/>
        </w:rPr>
        <w:t>over</w:t>
      </w:r>
      <w:r>
        <w:rPr>
          <w:spacing w:val="-12"/>
        </w:rPr>
        <w:t xml:space="preserve"> </w:t>
      </w:r>
      <w:r>
        <w:rPr>
          <w:spacing w:val="-4"/>
        </w:rPr>
        <w:t>the</w:t>
      </w:r>
      <w:r>
        <w:rPr>
          <w:spacing w:val="-12"/>
        </w:rPr>
        <w:t xml:space="preserve"> </w:t>
      </w:r>
      <w:r>
        <w:rPr>
          <w:spacing w:val="-4"/>
        </w:rPr>
        <w:t>top</w:t>
      </w:r>
      <w:r>
        <w:rPr>
          <w:spacing w:val="-12"/>
        </w:rPr>
        <w:t xml:space="preserve"> </w:t>
      </w:r>
      <w:r>
        <w:rPr>
          <w:spacing w:val="-3"/>
        </w:rPr>
        <w:t>of</w:t>
      </w:r>
      <w:r>
        <w:rPr>
          <w:spacing w:val="-12"/>
        </w:rPr>
        <w:t xml:space="preserve"> </w:t>
      </w:r>
      <w:r>
        <w:rPr>
          <w:spacing w:val="-4"/>
        </w:rPr>
        <w:t>the</w:t>
      </w:r>
      <w:r>
        <w:rPr>
          <w:spacing w:val="-12"/>
        </w:rPr>
        <w:t xml:space="preserve"> </w:t>
      </w:r>
      <w:r>
        <w:t>orchestra</w:t>
      </w:r>
      <w:r>
        <w:rPr>
          <w:spacing w:val="-12"/>
        </w:rPr>
        <w:t xml:space="preserve"> </w:t>
      </w:r>
      <w:r>
        <w:t>(Wagner’s</w:t>
      </w:r>
      <w:r>
        <w:rPr>
          <w:spacing w:val="-12"/>
        </w:rPr>
        <w:t xml:space="preserve"> </w:t>
      </w:r>
      <w:r>
        <w:t xml:space="preserve">music required </w:t>
      </w:r>
      <w:r>
        <w:rPr>
          <w:spacing w:val="-5"/>
        </w:rPr>
        <w:t xml:space="preserve">larger voices than </w:t>
      </w:r>
      <w:r>
        <w:t xml:space="preserve">earlier </w:t>
      </w:r>
      <w:r>
        <w:rPr>
          <w:spacing w:val="-5"/>
        </w:rPr>
        <w:t xml:space="preserve">opera </w:t>
      </w:r>
      <w:r>
        <w:rPr>
          <w:spacing w:val="-3"/>
        </w:rPr>
        <w:t xml:space="preserve">as </w:t>
      </w:r>
      <w:r>
        <w:rPr>
          <w:spacing w:val="-5"/>
        </w:rPr>
        <w:t xml:space="preserve">well </w:t>
      </w:r>
      <w:r>
        <w:rPr>
          <w:spacing w:val="-3"/>
        </w:rPr>
        <w:t xml:space="preserve">as </w:t>
      </w:r>
      <w:r>
        <w:rPr>
          <w:spacing w:val="-4"/>
        </w:rPr>
        <w:t xml:space="preserve">new </w:t>
      </w:r>
      <w:r>
        <w:t xml:space="preserve">singing techniques). </w:t>
      </w:r>
      <w:r>
        <w:rPr>
          <w:spacing w:val="-4"/>
        </w:rPr>
        <w:t xml:space="preserve">See </w:t>
      </w:r>
      <w:r>
        <w:rPr>
          <w:spacing w:val="-3"/>
        </w:rPr>
        <w:t xml:space="preserve">if </w:t>
      </w:r>
      <w:r>
        <w:t xml:space="preserve">you </w:t>
      </w:r>
      <w:r>
        <w:rPr>
          <w:spacing w:val="-4"/>
        </w:rPr>
        <w:t xml:space="preserve">can </w:t>
      </w:r>
      <w:r>
        <w:rPr>
          <w:spacing w:val="-5"/>
        </w:rPr>
        <w:t xml:space="preserve">hear </w:t>
      </w:r>
      <w:r>
        <w:rPr>
          <w:spacing w:val="-4"/>
        </w:rPr>
        <w:t xml:space="preserve">the </w:t>
      </w:r>
      <w:r>
        <w:rPr>
          <w:i/>
        </w:rPr>
        <w:t>Leitmotivs</w:t>
      </w:r>
      <w:r>
        <w:t xml:space="preserve">, </w:t>
      </w:r>
      <w:r>
        <w:rPr>
          <w:spacing w:val="-5"/>
        </w:rPr>
        <w:t xml:space="preserve">there </w:t>
      </w:r>
      <w:r>
        <w:rPr>
          <w:spacing w:val="-3"/>
        </w:rPr>
        <w:t xml:space="preserve">to </w:t>
      </w:r>
      <w:r>
        <w:rPr>
          <w:spacing w:val="-5"/>
        </w:rPr>
        <w:t xml:space="preserve">absorb </w:t>
      </w:r>
      <w:r>
        <w:rPr>
          <w:spacing w:val="-4"/>
        </w:rPr>
        <w:t xml:space="preserve">you </w:t>
      </w:r>
      <w:r>
        <w:rPr>
          <w:spacing w:val="-3"/>
        </w:rPr>
        <w:t xml:space="preserve">in </w:t>
      </w:r>
      <w:r>
        <w:rPr>
          <w:spacing w:val="-4"/>
        </w:rPr>
        <w:t xml:space="preserve">the </w:t>
      </w:r>
      <w:r>
        <w:rPr>
          <w:spacing w:val="-5"/>
        </w:rPr>
        <w:t xml:space="preserve">drama. </w:t>
      </w:r>
      <w:r>
        <w:t xml:space="preserve">Remember </w:t>
      </w:r>
      <w:r>
        <w:rPr>
          <w:spacing w:val="-5"/>
        </w:rPr>
        <w:t xml:space="preserve">that this </w:t>
      </w:r>
      <w:r>
        <w:rPr>
          <w:spacing w:val="-3"/>
        </w:rPr>
        <w:t xml:space="preserve">is </w:t>
      </w:r>
      <w:r>
        <w:t xml:space="preserve">just </w:t>
      </w:r>
      <w:r>
        <w:rPr>
          <w:spacing w:val="-4"/>
        </w:rPr>
        <w:t>one</w:t>
      </w:r>
      <w:r>
        <w:rPr>
          <w:spacing w:val="-11"/>
        </w:rPr>
        <w:t xml:space="preserve"> </w:t>
      </w:r>
      <w:r>
        <w:rPr>
          <w:spacing w:val="-5"/>
        </w:rPr>
        <w:t>short</w:t>
      </w:r>
      <w:r>
        <w:rPr>
          <w:spacing w:val="-11"/>
        </w:rPr>
        <w:t xml:space="preserve"> </w:t>
      </w:r>
      <w:r>
        <w:rPr>
          <w:spacing w:val="-5"/>
        </w:rPr>
        <w:t>scene</w:t>
      </w:r>
      <w:r>
        <w:rPr>
          <w:spacing w:val="-11"/>
        </w:rPr>
        <w:t xml:space="preserve"> </w:t>
      </w:r>
      <w:r>
        <w:rPr>
          <w:spacing w:val="-5"/>
        </w:rPr>
        <w:t>from</w:t>
      </w:r>
      <w:r>
        <w:rPr>
          <w:spacing w:val="-11"/>
        </w:rPr>
        <w:t xml:space="preserve"> </w:t>
      </w:r>
      <w:r>
        <w:rPr>
          <w:spacing w:val="-4"/>
        </w:rPr>
        <w:t>the</w:t>
      </w:r>
      <w:r>
        <w:rPr>
          <w:spacing w:val="-11"/>
        </w:rPr>
        <w:t xml:space="preserve"> </w:t>
      </w:r>
      <w:r>
        <w:t>midpoint</w:t>
      </w:r>
      <w:r>
        <w:rPr>
          <w:spacing w:val="-9"/>
        </w:rPr>
        <w:t xml:space="preserve"> </w:t>
      </w:r>
      <w:r>
        <w:rPr>
          <w:spacing w:val="-3"/>
        </w:rPr>
        <w:t>of</w:t>
      </w:r>
      <w:r>
        <w:rPr>
          <w:spacing w:val="-11"/>
        </w:rPr>
        <w:t xml:space="preserve"> </w:t>
      </w:r>
      <w:r>
        <w:rPr>
          <w:spacing w:val="-4"/>
        </w:rPr>
        <w:t>the</w:t>
      </w:r>
      <w:r>
        <w:rPr>
          <w:spacing w:val="-11"/>
        </w:rPr>
        <w:t xml:space="preserve"> </w:t>
      </w:r>
      <w:r>
        <w:t>approximately</w:t>
      </w:r>
      <w:r>
        <w:rPr>
          <w:spacing w:val="-10"/>
        </w:rPr>
        <w:t xml:space="preserve"> </w:t>
      </w:r>
      <w:r>
        <w:t>fifteen-hour-long</w:t>
      </w:r>
      <w:r>
        <w:rPr>
          <w:spacing w:val="-11"/>
        </w:rPr>
        <w:t xml:space="preserve"> </w:t>
      </w:r>
      <w:r>
        <w:t>tetralogy.</w:t>
      </w:r>
    </w:p>
    <w:p w14:paraId="32BB6DD1" w14:textId="77777777" w:rsidR="00A61D0F" w:rsidRDefault="00A61D0F" w:rsidP="00822A29">
      <w:pPr>
        <w:pStyle w:val="Body"/>
      </w:pPr>
    </w:p>
    <w:p w14:paraId="5B70C18B" w14:textId="77777777" w:rsidR="005D50D0" w:rsidRDefault="005D50D0" w:rsidP="00822A29">
      <w:pPr>
        <w:pStyle w:val="Heading4"/>
      </w:pPr>
      <w:r>
        <w:rPr>
          <w:w w:val="120"/>
        </w:rPr>
        <w:t>LISTENING GUIDE</w:t>
      </w:r>
    </w:p>
    <w:p w14:paraId="0FBDCA70" w14:textId="15574408" w:rsidR="005D50D0" w:rsidRDefault="00650C7F" w:rsidP="005D50D0">
      <w:pPr>
        <w:pStyle w:val="Bodynoindent"/>
      </w:pPr>
      <w:hyperlink r:id="rId92" w:history="1">
        <w:r w:rsidR="0075758F" w:rsidRPr="0075758F">
          <w:rPr>
            <w:rStyle w:val="Hyperlink"/>
          </w:rPr>
          <w:t>Audio</w:t>
        </w:r>
      </w:hyperlink>
    </w:p>
    <w:p w14:paraId="7F0BF576" w14:textId="77777777" w:rsidR="005D50D0" w:rsidRDefault="005D50D0" w:rsidP="005D50D0">
      <w:pPr>
        <w:pStyle w:val="Bodynoindent"/>
      </w:pPr>
      <w:r>
        <w:rPr>
          <w:color w:val="231F20"/>
        </w:rPr>
        <w:t>Performed by Donald McIntyre (Wotan) and Gwyneth Jones (Brünnhilde), accompanied by the Bayreuth Festival Orchestra, conducted by Pierre Boulez</w:t>
      </w:r>
    </w:p>
    <w:p w14:paraId="08D4BAB7" w14:textId="77777777" w:rsidR="005D50D0" w:rsidRDefault="005D50D0" w:rsidP="005D50D0">
      <w:pPr>
        <w:pStyle w:val="Bodynoindent"/>
      </w:pPr>
      <w:r>
        <w:rPr>
          <w:color w:val="231F20"/>
        </w:rPr>
        <w:t>(19746), starting at 13:53</w:t>
      </w:r>
    </w:p>
    <w:p w14:paraId="640BA1EB" w14:textId="77777777" w:rsidR="005D50D0" w:rsidRDefault="005D50D0" w:rsidP="005D50D0">
      <w:pPr>
        <w:pStyle w:val="Bodynoindent"/>
      </w:pPr>
      <w:r>
        <w:rPr>
          <w:b/>
          <w:color w:val="231F20"/>
        </w:rPr>
        <w:t xml:space="preserve">Composer: </w:t>
      </w:r>
      <w:r>
        <w:rPr>
          <w:color w:val="231F20"/>
        </w:rPr>
        <w:t>Richard Wagner</w:t>
      </w:r>
    </w:p>
    <w:p w14:paraId="2D4FB15A" w14:textId="77777777" w:rsidR="005D50D0" w:rsidRDefault="005D50D0" w:rsidP="005D50D0">
      <w:pPr>
        <w:pStyle w:val="Bodynoindent"/>
      </w:pPr>
      <w:r>
        <w:rPr>
          <w:b/>
          <w:color w:val="231F20"/>
        </w:rPr>
        <w:t xml:space="preserve">Composition: </w:t>
      </w:r>
      <w:r>
        <w:rPr>
          <w:i/>
        </w:rPr>
        <w:t>The Valkyries</w:t>
      </w:r>
      <w:r>
        <w:rPr>
          <w:color w:val="231F20"/>
        </w:rPr>
        <w:t>, Final scene: Wotan’s Farewell</w:t>
      </w:r>
    </w:p>
    <w:p w14:paraId="6553A2A2" w14:textId="77777777" w:rsidR="005D50D0" w:rsidRDefault="005D50D0" w:rsidP="005D50D0">
      <w:pPr>
        <w:pStyle w:val="Bodynoindent"/>
      </w:pPr>
      <w:r>
        <w:rPr>
          <w:b/>
          <w:color w:val="231F20"/>
        </w:rPr>
        <w:t xml:space="preserve">Date: </w:t>
      </w:r>
      <w:r>
        <w:rPr>
          <w:color w:val="231F20"/>
        </w:rPr>
        <w:t>1870</w:t>
      </w:r>
    </w:p>
    <w:p w14:paraId="549311FE" w14:textId="77777777" w:rsidR="005D50D0" w:rsidRDefault="005D50D0" w:rsidP="005D50D0">
      <w:pPr>
        <w:pStyle w:val="Bodynoindent"/>
      </w:pPr>
      <w:r>
        <w:rPr>
          <w:b/>
          <w:color w:val="231F20"/>
        </w:rPr>
        <w:t xml:space="preserve">Genre: </w:t>
      </w:r>
      <w:r>
        <w:rPr>
          <w:color w:val="231F20"/>
        </w:rPr>
        <w:t>music drama (or nineteenth-century German opera)</w:t>
      </w:r>
    </w:p>
    <w:p w14:paraId="292621C1" w14:textId="77777777" w:rsidR="005D50D0" w:rsidRDefault="005D50D0" w:rsidP="005D50D0">
      <w:pPr>
        <w:pStyle w:val="Bodynoindent"/>
      </w:pPr>
      <w:r>
        <w:rPr>
          <w:b/>
          <w:color w:val="231F20"/>
        </w:rPr>
        <w:t xml:space="preserve">Form: </w:t>
      </w:r>
      <w:r>
        <w:rPr>
          <w:color w:val="231F20"/>
        </w:rPr>
        <w:t xml:space="preserve">through-composed, using </w:t>
      </w:r>
      <w:r>
        <w:rPr>
          <w:i/>
        </w:rPr>
        <w:t>Leitmotivs</w:t>
      </w:r>
    </w:p>
    <w:p w14:paraId="36E9B2D8" w14:textId="77777777" w:rsidR="005D50D0" w:rsidRPr="005D50D0" w:rsidRDefault="005D50D0" w:rsidP="005D50D0">
      <w:pPr>
        <w:pStyle w:val="Bodynoindent"/>
        <w:rPr>
          <w:b/>
        </w:rPr>
      </w:pPr>
      <w:r w:rsidRPr="005D50D0">
        <w:rPr>
          <w:b/>
        </w:rPr>
        <w:t>Nature of Text:</w:t>
      </w:r>
    </w:p>
    <w:p w14:paraId="3E7ED81E" w14:textId="77777777" w:rsidR="005D50D0" w:rsidRDefault="005D50D0" w:rsidP="005D50D0">
      <w:pPr>
        <w:pStyle w:val="Bodynoindent"/>
        <w:rPr>
          <w:i/>
        </w:rPr>
      </w:pPr>
      <w:r>
        <w:rPr>
          <w:i/>
        </w:rPr>
        <w:t xml:space="preserve">(He </w:t>
      </w:r>
      <w:r>
        <w:rPr>
          <w:i/>
          <w:spacing w:val="-3"/>
        </w:rPr>
        <w:t xml:space="preserve">looks upon </w:t>
      </w:r>
      <w:r>
        <w:rPr>
          <w:i/>
        </w:rPr>
        <w:t xml:space="preserve">her and </w:t>
      </w:r>
      <w:r>
        <w:rPr>
          <w:i/>
          <w:spacing w:val="-3"/>
        </w:rPr>
        <w:t xml:space="preserve">closes </w:t>
      </w:r>
      <w:r>
        <w:rPr>
          <w:i/>
        </w:rPr>
        <w:t xml:space="preserve">her </w:t>
      </w:r>
      <w:r>
        <w:rPr>
          <w:i/>
          <w:spacing w:val="-3"/>
        </w:rPr>
        <w:t xml:space="preserve">helmet: </w:t>
      </w:r>
      <w:r>
        <w:rPr>
          <w:i/>
        </w:rPr>
        <w:t xml:space="preserve">his </w:t>
      </w:r>
      <w:r>
        <w:rPr>
          <w:i/>
          <w:spacing w:val="-3"/>
        </w:rPr>
        <w:t xml:space="preserve">eyes then rest </w:t>
      </w:r>
      <w:r>
        <w:rPr>
          <w:i/>
        </w:rPr>
        <w:t xml:space="preserve">on the </w:t>
      </w:r>
      <w:r>
        <w:rPr>
          <w:i/>
          <w:spacing w:val="-3"/>
        </w:rPr>
        <w:t xml:space="preserve">form </w:t>
      </w:r>
      <w:r>
        <w:rPr>
          <w:i/>
        </w:rPr>
        <w:t xml:space="preserve">of the </w:t>
      </w:r>
      <w:r>
        <w:rPr>
          <w:i/>
          <w:spacing w:val="-3"/>
        </w:rPr>
        <w:t xml:space="preserve">sleeper, which </w:t>
      </w:r>
      <w:r>
        <w:rPr>
          <w:i/>
        </w:rPr>
        <w:t xml:space="preserve">he now </w:t>
      </w:r>
      <w:r>
        <w:rPr>
          <w:i/>
          <w:spacing w:val="-3"/>
        </w:rPr>
        <w:t xml:space="preserve">completely covers with </w:t>
      </w:r>
      <w:r>
        <w:rPr>
          <w:i/>
        </w:rPr>
        <w:t xml:space="preserve">the </w:t>
      </w:r>
      <w:r>
        <w:rPr>
          <w:i/>
          <w:spacing w:val="-3"/>
        </w:rPr>
        <w:t xml:space="preserve">great steel shield </w:t>
      </w:r>
      <w:r>
        <w:rPr>
          <w:i/>
        </w:rPr>
        <w:t xml:space="preserve">of the </w:t>
      </w:r>
      <w:r>
        <w:rPr>
          <w:i/>
          <w:spacing w:val="-3"/>
        </w:rPr>
        <w:t xml:space="preserve">Valkyrie. </w:t>
      </w:r>
      <w:r>
        <w:rPr>
          <w:i/>
        </w:rPr>
        <w:t xml:space="preserve">He </w:t>
      </w:r>
      <w:r>
        <w:rPr>
          <w:i/>
          <w:spacing w:val="-3"/>
        </w:rPr>
        <w:t xml:space="preserve">turns slowly away, then again turns around with </w:t>
      </w:r>
      <w:r>
        <w:rPr>
          <w:i/>
        </w:rPr>
        <w:t xml:space="preserve">a </w:t>
      </w:r>
      <w:r>
        <w:rPr>
          <w:i/>
          <w:spacing w:val="-3"/>
        </w:rPr>
        <w:t>sorrowful look.)</w:t>
      </w:r>
    </w:p>
    <w:p w14:paraId="2335D3F6" w14:textId="77777777" w:rsidR="005D50D0" w:rsidRDefault="005D50D0" w:rsidP="005D50D0">
      <w:pPr>
        <w:pStyle w:val="Bodynoindent"/>
        <w:rPr>
          <w:rFonts w:ascii="Times New Roman"/>
          <w:sz w:val="26"/>
        </w:rPr>
      </w:pPr>
    </w:p>
    <w:p w14:paraId="63114EC5" w14:textId="77777777" w:rsidR="005D50D0" w:rsidRDefault="005D50D0" w:rsidP="005D50D0">
      <w:pPr>
        <w:pStyle w:val="Bodynoindent"/>
        <w:rPr>
          <w:i/>
        </w:rPr>
      </w:pPr>
      <w:r>
        <w:rPr>
          <w:i/>
        </w:rPr>
        <w:t>(He strides with solemn decision to the middle of the stage and directs the point of his spear toward a large rock.)</w:t>
      </w:r>
    </w:p>
    <w:p w14:paraId="2A07C392" w14:textId="77777777" w:rsidR="005D50D0" w:rsidRDefault="005D50D0" w:rsidP="005D50D0">
      <w:pPr>
        <w:pStyle w:val="Bodynoindent"/>
      </w:pPr>
      <w:r>
        <w:t>Loge, hear! List to my word!</w:t>
      </w:r>
    </w:p>
    <w:p w14:paraId="06E67004" w14:textId="77777777" w:rsidR="005D50D0" w:rsidRDefault="005D50D0" w:rsidP="005D50D0">
      <w:pPr>
        <w:pStyle w:val="Bodynoindent"/>
      </w:pPr>
      <w:r>
        <w:t>As I found thee of old, a glimmering flame, as from me thou didst vanish,</w:t>
      </w:r>
    </w:p>
    <w:p w14:paraId="5163F0DD" w14:textId="77777777" w:rsidR="005D50D0" w:rsidRDefault="005D50D0" w:rsidP="005D50D0">
      <w:pPr>
        <w:pStyle w:val="Bodynoindent"/>
      </w:pPr>
      <w:r>
        <w:t>in wandering fire;</w:t>
      </w:r>
    </w:p>
    <w:p w14:paraId="021C3CF5" w14:textId="77777777" w:rsidR="005D50D0" w:rsidRDefault="005D50D0" w:rsidP="005D50D0">
      <w:pPr>
        <w:pStyle w:val="Bodynoindent"/>
      </w:pPr>
      <w:r>
        <w:t>as once I stayed thee, stir I thee now! Appear! come, waving fire,</w:t>
      </w:r>
    </w:p>
    <w:p w14:paraId="105B4159" w14:textId="77777777" w:rsidR="005D50D0" w:rsidRDefault="005D50D0" w:rsidP="005D50D0">
      <w:pPr>
        <w:pStyle w:val="Bodynoindent"/>
      </w:pPr>
      <w:r>
        <w:t>and wind thee in flames round the fell!</w:t>
      </w:r>
    </w:p>
    <w:p w14:paraId="17E6AB9C" w14:textId="77777777" w:rsidR="005D50D0" w:rsidRDefault="005D50D0" w:rsidP="005D50D0">
      <w:pPr>
        <w:pStyle w:val="Bodynoindent"/>
        <w:rPr>
          <w:rFonts w:ascii="Times New Roman"/>
          <w:sz w:val="30"/>
        </w:rPr>
      </w:pPr>
    </w:p>
    <w:p w14:paraId="0752339A" w14:textId="77777777" w:rsidR="005D50D0" w:rsidRDefault="005D50D0" w:rsidP="005D50D0">
      <w:pPr>
        <w:pStyle w:val="Bodynoindent"/>
        <w:rPr>
          <w:i/>
        </w:rPr>
      </w:pPr>
      <w:r>
        <w:rPr>
          <w:i/>
        </w:rPr>
        <w:t>(During the following he strikes the rock thrice with his spear.)</w:t>
      </w:r>
    </w:p>
    <w:p w14:paraId="779249B3" w14:textId="77777777" w:rsidR="005D50D0" w:rsidRDefault="005D50D0" w:rsidP="005D50D0">
      <w:pPr>
        <w:pStyle w:val="Bodynoindent"/>
      </w:pPr>
      <w:r>
        <w:t>Loge! Loge! appear!</w:t>
      </w:r>
    </w:p>
    <w:p w14:paraId="42223F0E" w14:textId="77777777" w:rsidR="005D50D0" w:rsidRDefault="005D50D0" w:rsidP="005D50D0">
      <w:pPr>
        <w:pStyle w:val="Bodynoindent"/>
        <w:rPr>
          <w:i/>
        </w:rPr>
      </w:pPr>
      <w:r>
        <w:rPr>
          <w:i/>
        </w:rPr>
        <w:t>(A flash of flame issues from the rock, which swells to an ever-brightening fiery glow.)</w:t>
      </w:r>
    </w:p>
    <w:p w14:paraId="36D9CCA2" w14:textId="77777777" w:rsidR="005D50D0" w:rsidRDefault="005D50D0" w:rsidP="005D50D0">
      <w:pPr>
        <w:pStyle w:val="Bodynoindent"/>
        <w:rPr>
          <w:i/>
        </w:rPr>
      </w:pPr>
      <w:r>
        <w:rPr>
          <w:i/>
        </w:rPr>
        <w:t>(Flickering flames break forth.)</w:t>
      </w:r>
    </w:p>
    <w:p w14:paraId="5C8C46CE" w14:textId="77777777" w:rsidR="005D50D0" w:rsidRDefault="005D50D0" w:rsidP="005D50D0">
      <w:pPr>
        <w:pStyle w:val="Bodynoindent"/>
        <w:rPr>
          <w:rFonts w:ascii="Times New Roman"/>
          <w:sz w:val="30"/>
        </w:rPr>
      </w:pPr>
    </w:p>
    <w:p w14:paraId="0C853284" w14:textId="77777777" w:rsidR="005D50D0" w:rsidRDefault="005D50D0" w:rsidP="005D50D0">
      <w:pPr>
        <w:pStyle w:val="Bodynoindent"/>
        <w:rPr>
          <w:i/>
        </w:rPr>
      </w:pPr>
      <w:r>
        <w:rPr>
          <w:i/>
        </w:rPr>
        <w:t>(Bright shooting flames surround Wotan. With his spear he directs the sea of fire to encircle the rocks; it presently spreads toward the background, where it encloses the mountain in flames.)</w:t>
      </w:r>
    </w:p>
    <w:p w14:paraId="6CEFB815" w14:textId="77777777" w:rsidR="005D50D0" w:rsidRDefault="005D50D0" w:rsidP="005D50D0">
      <w:pPr>
        <w:pStyle w:val="Bodynoindent"/>
        <w:rPr>
          <w:rFonts w:ascii="Times New Roman"/>
          <w:sz w:val="26"/>
        </w:rPr>
      </w:pPr>
    </w:p>
    <w:p w14:paraId="4375FE6E" w14:textId="77777777" w:rsidR="005D50D0" w:rsidRDefault="005D50D0" w:rsidP="005D50D0">
      <w:pPr>
        <w:pStyle w:val="Bodynoindent"/>
      </w:pPr>
      <w:r>
        <w:t>He who my spearpoint’s sharpness feareth shall cross not the flaming fire!</w:t>
      </w:r>
    </w:p>
    <w:p w14:paraId="20AEA518" w14:textId="77777777" w:rsidR="005D50D0" w:rsidRDefault="005D50D0" w:rsidP="005D50D0">
      <w:pPr>
        <w:pStyle w:val="Bodynoindent"/>
        <w:rPr>
          <w:rFonts w:ascii="Times New Roman"/>
          <w:sz w:val="26"/>
        </w:rPr>
      </w:pPr>
    </w:p>
    <w:p w14:paraId="6700491B" w14:textId="77777777" w:rsidR="005D50D0" w:rsidRDefault="005D50D0" w:rsidP="005D50D0">
      <w:pPr>
        <w:pStyle w:val="Bodynoindent"/>
        <w:rPr>
          <w:i/>
        </w:rPr>
      </w:pPr>
      <w:r>
        <w:rPr>
          <w:i/>
        </w:rPr>
        <w:t>(He stretches out the spear as a spell. He gazes sorrowfully back on Brünnhilde. Slowly he turns to depart. He turns his head again and looks back. He diasappears through the fire.)</w:t>
      </w:r>
    </w:p>
    <w:p w14:paraId="11018447" w14:textId="77777777" w:rsidR="005D50D0" w:rsidRDefault="005D50D0" w:rsidP="005D50D0">
      <w:pPr>
        <w:pStyle w:val="Bodynoindent"/>
        <w:rPr>
          <w:rFonts w:ascii="Times New Roman"/>
          <w:sz w:val="26"/>
        </w:rPr>
      </w:pPr>
    </w:p>
    <w:p w14:paraId="023C47C0" w14:textId="77777777" w:rsidR="005D50D0" w:rsidRDefault="005D50D0" w:rsidP="005D50D0">
      <w:pPr>
        <w:pStyle w:val="Bodynoindent"/>
        <w:rPr>
          <w:i/>
        </w:rPr>
      </w:pPr>
      <w:r>
        <w:rPr>
          <w:i/>
        </w:rPr>
        <w:t>(The curtain falls.)</w:t>
      </w:r>
    </w:p>
    <w:p w14:paraId="5D994DD1" w14:textId="77777777" w:rsidR="005D50D0" w:rsidRDefault="005D50D0" w:rsidP="005D50D0">
      <w:pPr>
        <w:pStyle w:val="FootnoteText"/>
        <w:rPr>
          <w:rFonts w:ascii="Minion Pro"/>
          <w:color w:val="231F20"/>
          <w:sz w:val="18"/>
        </w:rPr>
      </w:pPr>
      <w:r>
        <w:rPr>
          <w:spacing w:val="-5"/>
        </w:rPr>
        <w:t xml:space="preserve">Wagner, </w:t>
      </w:r>
      <w:r>
        <w:t xml:space="preserve">Richard. </w:t>
      </w:r>
      <w:r>
        <w:rPr>
          <w:i/>
        </w:rPr>
        <w:t xml:space="preserve">Die </w:t>
      </w:r>
      <w:r>
        <w:rPr>
          <w:i/>
          <w:spacing w:val="-4"/>
        </w:rPr>
        <w:t>Walküre</w:t>
      </w:r>
      <w:r>
        <w:rPr>
          <w:spacing w:val="-4"/>
        </w:rPr>
        <w:t xml:space="preserve">. </w:t>
      </w:r>
      <w:r>
        <w:t xml:space="preserve">[English </w:t>
      </w:r>
      <w:r>
        <w:rPr>
          <w:spacing w:val="-4"/>
        </w:rPr>
        <w:t xml:space="preserve">Transl. </w:t>
      </w:r>
      <w:r>
        <w:t xml:space="preserve">By Frederick Jameson; </w:t>
      </w:r>
      <w:r>
        <w:rPr>
          <w:spacing w:val="-4"/>
        </w:rPr>
        <w:t xml:space="preserve">Version </w:t>
      </w:r>
      <w:r>
        <w:t xml:space="preserve">Française </w:t>
      </w:r>
      <w:r>
        <w:rPr>
          <w:spacing w:val="-2"/>
        </w:rPr>
        <w:t xml:space="preserve">Par </w:t>
      </w:r>
      <w:r>
        <w:t xml:space="preserve">Alfred Eernst]. </w:t>
      </w:r>
      <w:r>
        <w:rPr>
          <w:rFonts w:ascii="Minion Pro"/>
          <w:color w:val="231F20"/>
          <w:sz w:val="18"/>
        </w:rPr>
        <w:t>Leipzig: Eulenburg, 1900. Print. Eulenburgs kleine Partitur-Ausgabe.</w:t>
      </w:r>
    </w:p>
    <w:p w14:paraId="5D4B2630" w14:textId="77777777" w:rsidR="005D50D0" w:rsidRDefault="005D50D0" w:rsidP="005D50D0">
      <w:pPr>
        <w:pStyle w:val="Bodynoindent"/>
      </w:pPr>
      <w:r>
        <w:rPr>
          <w:b/>
        </w:rPr>
        <w:t xml:space="preserve">Performing Forces: </w:t>
      </w:r>
      <w:r>
        <w:t>Bass-baritone Wotan, large orchestra</w:t>
      </w:r>
    </w:p>
    <w:p w14:paraId="2704F96C" w14:textId="77777777" w:rsidR="005D50D0" w:rsidRDefault="005D50D0" w:rsidP="005D50D0">
      <w:pPr>
        <w:pStyle w:val="Bodynoindent"/>
        <w:rPr>
          <w:b/>
        </w:rPr>
      </w:pPr>
      <w:r>
        <w:rPr>
          <w:b/>
        </w:rPr>
        <w:t>What we want you to remember about this composition:</w:t>
      </w:r>
    </w:p>
    <w:p w14:paraId="04E172FD" w14:textId="77777777" w:rsidR="005D50D0" w:rsidRDefault="005D50D0" w:rsidP="005D50D0">
      <w:pPr>
        <w:pStyle w:val="ListBullet"/>
      </w:pPr>
      <w:r>
        <w:rPr>
          <w:color w:val="231F20"/>
        </w:rPr>
        <w:t>It uses</w:t>
      </w:r>
      <w:r>
        <w:rPr>
          <w:color w:val="231F20"/>
          <w:spacing w:val="-2"/>
        </w:rPr>
        <w:t xml:space="preserve"> </w:t>
      </w:r>
      <w:r>
        <w:t>Leitmotivs</w:t>
      </w:r>
    </w:p>
    <w:p w14:paraId="580503B7" w14:textId="77777777" w:rsidR="005D50D0" w:rsidRDefault="005D50D0" w:rsidP="005D50D0">
      <w:pPr>
        <w:pStyle w:val="ListBullet"/>
      </w:pPr>
      <w:r>
        <w:rPr>
          <w:color w:val="231F20"/>
        </w:rPr>
        <w:t>The orchestra provides an “unending melody” over which</w:t>
      </w:r>
      <w:r>
        <w:rPr>
          <w:color w:val="231F20"/>
          <w:spacing w:val="-36"/>
        </w:rPr>
        <w:t xml:space="preserve"> </w:t>
      </w:r>
      <w:r>
        <w:rPr>
          <w:color w:val="231F20"/>
        </w:rPr>
        <w:t>the characters</w:t>
      </w:r>
      <w:r>
        <w:rPr>
          <w:color w:val="231F20"/>
          <w:spacing w:val="-2"/>
        </w:rPr>
        <w:t xml:space="preserve"> </w:t>
      </w:r>
      <w:r>
        <w:rPr>
          <w:color w:val="231F20"/>
        </w:rPr>
        <w:t>sing</w:t>
      </w:r>
    </w:p>
    <w:p w14:paraId="536C58F9" w14:textId="77777777" w:rsidR="005D50D0" w:rsidRPr="005D50D0" w:rsidRDefault="005D50D0" w:rsidP="005D50D0">
      <w:pPr>
        <w:pStyle w:val="Bodynoindent"/>
        <w:rPr>
          <w:b/>
        </w:rPr>
      </w:pPr>
      <w:r w:rsidRPr="005D50D0">
        <w:rPr>
          <w:b/>
        </w:rPr>
        <w:t>Other things to listen for:</w:t>
      </w:r>
    </w:p>
    <w:p w14:paraId="7E9E2BF5" w14:textId="77777777" w:rsidR="005D50D0" w:rsidRDefault="005D50D0" w:rsidP="005D50D0">
      <w:pPr>
        <w:pStyle w:val="ListBullet"/>
      </w:pPr>
      <w:r>
        <w:t>Listen for the specific</w:t>
      </w:r>
      <w:r>
        <w:rPr>
          <w:spacing w:val="-5"/>
        </w:rPr>
        <w:t xml:space="preserve"> </w:t>
      </w:r>
      <w:r>
        <w:rPr>
          <w:i/>
        </w:rPr>
        <w:t>Leitmotives</w:t>
      </w:r>
    </w:p>
    <w:p w14:paraId="15095E9A" w14:textId="77777777" w:rsidR="005D50D0" w:rsidRDefault="005D50D0" w:rsidP="005D50D0">
      <w:pPr>
        <w:pStyle w:val="Body"/>
      </w:pPr>
    </w:p>
    <w:tbl>
      <w:tblPr>
        <w:tblW w:w="0" w:type="auto"/>
        <w:tblInd w:w="1835" w:type="dxa"/>
        <w:tblBorders>
          <w:top w:val="single" w:sz="6" w:space="0" w:color="010202"/>
          <w:left w:val="single" w:sz="6" w:space="0" w:color="010202"/>
          <w:bottom w:val="single" w:sz="6" w:space="0" w:color="010202"/>
          <w:right w:val="single" w:sz="6" w:space="0" w:color="010202"/>
          <w:insideH w:val="single" w:sz="6" w:space="0" w:color="010202"/>
          <w:insideV w:val="single" w:sz="6" w:space="0" w:color="010202"/>
        </w:tblBorders>
        <w:tblLayout w:type="fixed"/>
        <w:tblCellMar>
          <w:left w:w="0" w:type="dxa"/>
          <w:right w:w="0" w:type="dxa"/>
        </w:tblCellMar>
        <w:tblLook w:val="01E0" w:firstRow="1" w:lastRow="1" w:firstColumn="1" w:lastColumn="1" w:noHBand="0" w:noVBand="0"/>
        <w:tblCaption w:val="Listening Guide for The Valkyries, Final scene: Wotan’s Farewell"/>
        <w:tblDescription w:val="Listening Guide for The Valkyries, Final scene: Wotan’s Farewell"/>
      </w:tblPr>
      <w:tblGrid>
        <w:gridCol w:w="960"/>
        <w:gridCol w:w="3662"/>
        <w:gridCol w:w="3278"/>
      </w:tblGrid>
      <w:tr w:rsidR="00A61D0F" w14:paraId="516D8C7F" w14:textId="77777777" w:rsidTr="005D50D0">
        <w:trPr>
          <w:trHeight w:val="650"/>
        </w:trPr>
        <w:tc>
          <w:tcPr>
            <w:tcW w:w="960" w:type="dxa"/>
            <w:tcBorders>
              <w:top w:val="single" w:sz="8" w:space="0" w:color="231F20"/>
              <w:left w:val="single" w:sz="8" w:space="0" w:color="231F20"/>
              <w:bottom w:val="single" w:sz="8" w:space="0" w:color="231F20"/>
              <w:right w:val="single" w:sz="8" w:space="0" w:color="231F20"/>
            </w:tcBorders>
          </w:tcPr>
          <w:p w14:paraId="237EF285" w14:textId="77777777" w:rsidR="00A61D0F" w:rsidRDefault="00A61D0F" w:rsidP="00BE32A0">
            <w:pPr>
              <w:pStyle w:val="TableParagraph"/>
              <w:spacing w:before="58"/>
              <w:ind w:left="79"/>
              <w:rPr>
                <w:b/>
              </w:rPr>
            </w:pPr>
            <w:r>
              <w:rPr>
                <w:b/>
                <w:color w:val="231F20"/>
              </w:rPr>
              <w:t>Timing</w:t>
            </w:r>
          </w:p>
        </w:tc>
        <w:tc>
          <w:tcPr>
            <w:tcW w:w="3662" w:type="dxa"/>
            <w:tcBorders>
              <w:top w:val="single" w:sz="8" w:space="0" w:color="231F20"/>
              <w:left w:val="single" w:sz="8" w:space="0" w:color="231F20"/>
              <w:bottom w:val="single" w:sz="8" w:space="0" w:color="231F20"/>
              <w:right w:val="single" w:sz="8" w:space="0" w:color="231F20"/>
            </w:tcBorders>
          </w:tcPr>
          <w:p w14:paraId="582A911C" w14:textId="77777777" w:rsidR="00A61D0F" w:rsidRDefault="00A61D0F" w:rsidP="00BE32A0">
            <w:pPr>
              <w:pStyle w:val="TableParagraph"/>
              <w:spacing w:before="8" w:line="300" w:lineRule="atLeast"/>
              <w:ind w:right="165"/>
              <w:rPr>
                <w:b/>
              </w:rPr>
            </w:pPr>
            <w:r>
              <w:rPr>
                <w:b/>
                <w:color w:val="231F20"/>
              </w:rPr>
              <w:t>Performing Forces, Melody, and Texture</w:t>
            </w:r>
          </w:p>
        </w:tc>
        <w:tc>
          <w:tcPr>
            <w:tcW w:w="3278" w:type="dxa"/>
            <w:tcBorders>
              <w:top w:val="single" w:sz="8" w:space="0" w:color="231F20"/>
              <w:left w:val="single" w:sz="8" w:space="0" w:color="231F20"/>
              <w:bottom w:val="single" w:sz="8" w:space="0" w:color="231F20"/>
              <w:right w:val="single" w:sz="8" w:space="0" w:color="231F20"/>
            </w:tcBorders>
          </w:tcPr>
          <w:p w14:paraId="740DD33C" w14:textId="77777777" w:rsidR="00A61D0F" w:rsidRDefault="00A61D0F" w:rsidP="00BE32A0">
            <w:pPr>
              <w:pStyle w:val="TableParagraph"/>
              <w:spacing w:before="58"/>
              <w:ind w:left="79"/>
              <w:rPr>
                <w:b/>
              </w:rPr>
            </w:pPr>
            <w:r>
              <w:rPr>
                <w:rFonts w:ascii="Georgia-BoldItalic"/>
                <w:b/>
                <w:i/>
                <w:color w:val="231F20"/>
              </w:rPr>
              <w:t xml:space="preserve">Leitmotiv </w:t>
            </w:r>
            <w:r>
              <w:rPr>
                <w:b/>
                <w:color w:val="231F20"/>
              </w:rPr>
              <w:t>and Form</w:t>
            </w:r>
          </w:p>
        </w:tc>
      </w:tr>
      <w:tr w:rsidR="00A61D0F" w14:paraId="60CDA9DA" w14:textId="77777777" w:rsidTr="005D50D0">
        <w:trPr>
          <w:trHeight w:val="655"/>
        </w:trPr>
        <w:tc>
          <w:tcPr>
            <w:tcW w:w="960" w:type="dxa"/>
            <w:tcBorders>
              <w:top w:val="single" w:sz="8" w:space="0" w:color="231F20"/>
              <w:left w:val="single" w:sz="8" w:space="0" w:color="231F20"/>
              <w:bottom w:val="single" w:sz="8" w:space="0" w:color="231F20"/>
              <w:right w:val="single" w:sz="8" w:space="0" w:color="231F20"/>
            </w:tcBorders>
          </w:tcPr>
          <w:p w14:paraId="72B3CCF5" w14:textId="77777777" w:rsidR="00A61D0F" w:rsidRDefault="00A61D0F" w:rsidP="00BE32A0">
            <w:pPr>
              <w:pStyle w:val="TableParagraph"/>
              <w:spacing w:before="63"/>
            </w:pPr>
            <w:r>
              <w:rPr>
                <w:color w:val="231F20"/>
              </w:rPr>
              <w:t>13:53</w:t>
            </w:r>
          </w:p>
        </w:tc>
        <w:tc>
          <w:tcPr>
            <w:tcW w:w="3662" w:type="dxa"/>
            <w:tcBorders>
              <w:top w:val="single" w:sz="8" w:space="0" w:color="231F20"/>
              <w:left w:val="single" w:sz="8" w:space="0" w:color="231F20"/>
              <w:bottom w:val="single" w:sz="8" w:space="0" w:color="231F20"/>
              <w:right w:val="single" w:sz="8" w:space="0" w:color="231F20"/>
            </w:tcBorders>
          </w:tcPr>
          <w:p w14:paraId="76CAD7A0" w14:textId="77777777" w:rsidR="00A61D0F" w:rsidRDefault="00A61D0F" w:rsidP="00BE32A0">
            <w:pPr>
              <w:pStyle w:val="TableParagraph"/>
              <w:spacing w:before="13" w:line="300" w:lineRule="atLeast"/>
              <w:ind w:right="223"/>
            </w:pPr>
            <w:r>
              <w:rPr>
                <w:color w:val="231F20"/>
              </w:rPr>
              <w:t>Descending melodic line played in octaves by the lower brass</w:t>
            </w:r>
          </w:p>
        </w:tc>
        <w:tc>
          <w:tcPr>
            <w:tcW w:w="3278" w:type="dxa"/>
            <w:tcBorders>
              <w:top w:val="single" w:sz="8" w:space="0" w:color="231F20"/>
              <w:left w:val="single" w:sz="8" w:space="0" w:color="231F20"/>
              <w:bottom w:val="single" w:sz="8" w:space="0" w:color="231F20"/>
              <w:right w:val="single" w:sz="8" w:space="0" w:color="231F20"/>
            </w:tcBorders>
          </w:tcPr>
          <w:p w14:paraId="5EBF0272" w14:textId="77777777" w:rsidR="00A61D0F" w:rsidRDefault="00A61D0F" w:rsidP="00BE32A0">
            <w:pPr>
              <w:pStyle w:val="TableParagraph"/>
              <w:spacing w:before="13" w:line="300" w:lineRule="atLeast"/>
              <w:ind w:left="79" w:right="1416"/>
            </w:pPr>
            <w:r>
              <w:rPr>
                <w:color w:val="231F20"/>
              </w:rPr>
              <w:t>Wotan’s spear: Just the orchestra</w:t>
            </w:r>
          </w:p>
        </w:tc>
      </w:tr>
      <w:tr w:rsidR="00A61D0F" w14:paraId="7CFB5EB6" w14:textId="77777777" w:rsidTr="005D50D0">
        <w:trPr>
          <w:trHeight w:val="1555"/>
        </w:trPr>
        <w:tc>
          <w:tcPr>
            <w:tcW w:w="960" w:type="dxa"/>
            <w:tcBorders>
              <w:top w:val="single" w:sz="8" w:space="0" w:color="231F20"/>
              <w:left w:val="single" w:sz="8" w:space="0" w:color="231F20"/>
              <w:bottom w:val="single" w:sz="8" w:space="0" w:color="231F20"/>
              <w:right w:val="single" w:sz="8" w:space="0" w:color="231F20"/>
            </w:tcBorders>
          </w:tcPr>
          <w:p w14:paraId="4CF9F340" w14:textId="77777777" w:rsidR="00A61D0F" w:rsidRDefault="00A61D0F" w:rsidP="00BE32A0">
            <w:pPr>
              <w:pStyle w:val="TableParagraph"/>
              <w:spacing w:before="64"/>
            </w:pPr>
            <w:r>
              <w:rPr>
                <w:color w:val="231F20"/>
              </w:rPr>
              <w:t>14:06</w:t>
            </w:r>
          </w:p>
        </w:tc>
        <w:tc>
          <w:tcPr>
            <w:tcW w:w="3662" w:type="dxa"/>
            <w:tcBorders>
              <w:top w:val="single" w:sz="8" w:space="0" w:color="231F20"/>
              <w:left w:val="single" w:sz="8" w:space="0" w:color="231F20"/>
              <w:bottom w:val="single" w:sz="8" w:space="0" w:color="231F20"/>
              <w:right w:val="single" w:sz="8" w:space="0" w:color="231F20"/>
            </w:tcBorders>
          </w:tcPr>
          <w:p w14:paraId="2BF5BD09" w14:textId="77777777" w:rsidR="00A61D0F" w:rsidRDefault="00A61D0F" w:rsidP="00BE32A0">
            <w:pPr>
              <w:pStyle w:val="TableParagraph"/>
              <w:spacing w:before="64" w:line="288" w:lineRule="auto"/>
              <w:ind w:right="76"/>
            </w:pPr>
            <w:r>
              <w:rPr>
                <w:color w:val="231F20"/>
              </w:rPr>
              <w:t>Wotan sings a motivic phrase that ascends; the orchestra ascends, too, supporting his melodic line</w:t>
            </w:r>
          </w:p>
        </w:tc>
        <w:tc>
          <w:tcPr>
            <w:tcW w:w="3278" w:type="dxa"/>
            <w:tcBorders>
              <w:top w:val="single" w:sz="8" w:space="0" w:color="231F20"/>
              <w:left w:val="single" w:sz="8" w:space="0" w:color="231F20"/>
              <w:bottom w:val="single" w:sz="8" w:space="0" w:color="231F20"/>
              <w:right w:val="single" w:sz="8" w:space="0" w:color="231F20"/>
            </w:tcBorders>
          </w:tcPr>
          <w:p w14:paraId="0D61D37F" w14:textId="77777777" w:rsidR="00A61D0F" w:rsidRDefault="00A61D0F" w:rsidP="00BE32A0">
            <w:pPr>
              <w:pStyle w:val="TableParagraph"/>
              <w:spacing w:before="14" w:line="300" w:lineRule="atLeast"/>
              <w:ind w:left="79"/>
            </w:pPr>
            <w:r>
              <w:rPr>
                <w:color w:val="231F20"/>
              </w:rPr>
              <w:t>Löge, hör! Lausche hieher! Wie zuerst ich dich fand, als feurige Glut, wie dann einst du mir schwandest, als schweifende Lohe; wie ich dich band</w:t>
            </w:r>
          </w:p>
        </w:tc>
      </w:tr>
      <w:tr w:rsidR="00A61D0F" w14:paraId="640A959F" w14:textId="77777777" w:rsidTr="005D50D0">
        <w:trPr>
          <w:trHeight w:val="655"/>
        </w:trPr>
        <w:tc>
          <w:tcPr>
            <w:tcW w:w="960" w:type="dxa"/>
            <w:tcBorders>
              <w:top w:val="single" w:sz="8" w:space="0" w:color="231F20"/>
              <w:left w:val="single" w:sz="8" w:space="0" w:color="231F20"/>
              <w:bottom w:val="single" w:sz="8" w:space="0" w:color="231F20"/>
              <w:right w:val="single" w:sz="8" w:space="0" w:color="231F20"/>
            </w:tcBorders>
          </w:tcPr>
          <w:p w14:paraId="526D796E" w14:textId="77777777" w:rsidR="00A61D0F" w:rsidRDefault="00A61D0F" w:rsidP="00BE32A0">
            <w:pPr>
              <w:pStyle w:val="TableParagraph"/>
              <w:spacing w:before="64"/>
            </w:pPr>
            <w:r>
              <w:rPr>
                <w:color w:val="231F20"/>
              </w:rPr>
              <w:t>14:29</w:t>
            </w:r>
          </w:p>
        </w:tc>
        <w:tc>
          <w:tcPr>
            <w:tcW w:w="3662" w:type="dxa"/>
            <w:tcBorders>
              <w:top w:val="single" w:sz="8" w:space="0" w:color="231F20"/>
              <w:left w:val="single" w:sz="8" w:space="0" w:color="231F20"/>
              <w:bottom w:val="single" w:sz="8" w:space="0" w:color="231F20"/>
              <w:right w:val="single" w:sz="8" w:space="0" w:color="231F20"/>
            </w:tcBorders>
          </w:tcPr>
          <w:p w14:paraId="4CD860FA" w14:textId="77777777" w:rsidR="00A61D0F" w:rsidRDefault="00A61D0F" w:rsidP="00BE32A0">
            <w:pPr>
              <w:pStyle w:val="TableParagraph"/>
              <w:spacing w:before="14" w:line="300" w:lineRule="atLeast"/>
              <w:ind w:right="312"/>
            </w:pPr>
            <w:r>
              <w:rPr>
                <w:color w:val="231F20"/>
              </w:rPr>
              <w:t>Appears as Wotan transitions to new words still in the lower brass</w:t>
            </w:r>
          </w:p>
        </w:tc>
        <w:tc>
          <w:tcPr>
            <w:tcW w:w="3278" w:type="dxa"/>
            <w:tcBorders>
              <w:top w:val="single" w:sz="8" w:space="0" w:color="231F20"/>
              <w:left w:val="single" w:sz="8" w:space="0" w:color="231F20"/>
              <w:bottom w:val="single" w:sz="8" w:space="0" w:color="231F20"/>
              <w:right w:val="single" w:sz="8" w:space="0" w:color="231F20"/>
            </w:tcBorders>
          </w:tcPr>
          <w:p w14:paraId="240D45DE" w14:textId="77777777" w:rsidR="00A61D0F" w:rsidRDefault="00A61D0F" w:rsidP="00BE32A0">
            <w:pPr>
              <w:pStyle w:val="TableParagraph"/>
              <w:spacing w:before="64"/>
              <w:ind w:left="79"/>
            </w:pPr>
            <w:r>
              <w:rPr>
                <w:color w:val="231F20"/>
              </w:rPr>
              <w:t>Spear again:</w:t>
            </w:r>
          </w:p>
          <w:p w14:paraId="2C3E1078" w14:textId="77777777" w:rsidR="00A61D0F" w:rsidRDefault="00A61D0F" w:rsidP="00BE32A0">
            <w:pPr>
              <w:pStyle w:val="TableParagraph"/>
              <w:spacing w:before="50"/>
              <w:ind w:left="79"/>
            </w:pPr>
            <w:r>
              <w:rPr>
                <w:color w:val="231F20"/>
              </w:rPr>
              <w:t>Bann ich dich heut’!</w:t>
            </w:r>
          </w:p>
        </w:tc>
      </w:tr>
      <w:tr w:rsidR="00A61D0F" w14:paraId="40E05B74" w14:textId="77777777" w:rsidTr="005D50D0">
        <w:trPr>
          <w:trHeight w:val="1255"/>
        </w:trPr>
        <w:tc>
          <w:tcPr>
            <w:tcW w:w="960" w:type="dxa"/>
            <w:tcBorders>
              <w:top w:val="single" w:sz="8" w:space="0" w:color="231F20"/>
              <w:left w:val="single" w:sz="8" w:space="0" w:color="231F20"/>
              <w:bottom w:val="single" w:sz="8" w:space="0" w:color="231F20"/>
              <w:right w:val="single" w:sz="8" w:space="0" w:color="231F20"/>
            </w:tcBorders>
          </w:tcPr>
          <w:p w14:paraId="051AE04A" w14:textId="77777777" w:rsidR="00A61D0F" w:rsidRDefault="00A61D0F" w:rsidP="00BE32A0">
            <w:pPr>
              <w:pStyle w:val="TableParagraph"/>
              <w:spacing w:before="64"/>
            </w:pPr>
            <w:r>
              <w:rPr>
                <w:color w:val="231F20"/>
              </w:rPr>
              <w:t>14:29</w:t>
            </w:r>
          </w:p>
        </w:tc>
        <w:tc>
          <w:tcPr>
            <w:tcW w:w="3662" w:type="dxa"/>
            <w:tcBorders>
              <w:top w:val="single" w:sz="8" w:space="0" w:color="231F20"/>
              <w:left w:val="single" w:sz="8" w:space="0" w:color="231F20"/>
              <w:bottom w:val="single" w:sz="8" w:space="0" w:color="231F20"/>
              <w:right w:val="single" w:sz="8" w:space="0" w:color="231F20"/>
            </w:tcBorders>
          </w:tcPr>
          <w:p w14:paraId="731B1D18" w14:textId="77777777" w:rsidR="00A61D0F" w:rsidRDefault="00A61D0F" w:rsidP="00BE32A0">
            <w:pPr>
              <w:pStyle w:val="TableParagraph"/>
              <w:spacing w:before="14" w:line="300" w:lineRule="atLeast"/>
              <w:ind w:right="160"/>
            </w:pPr>
            <w:r>
              <w:rPr>
                <w:color w:val="231F20"/>
              </w:rPr>
              <w:t>Trills in the strings and a rising chromatic scale introduce Wotan’s striking of his spear and producing fire introducing the . . .</w:t>
            </w:r>
          </w:p>
        </w:tc>
        <w:tc>
          <w:tcPr>
            <w:tcW w:w="3278" w:type="dxa"/>
            <w:tcBorders>
              <w:top w:val="single" w:sz="8" w:space="0" w:color="231F20"/>
              <w:left w:val="single" w:sz="8" w:space="0" w:color="231F20"/>
              <w:bottom w:val="single" w:sz="8" w:space="0" w:color="231F20"/>
              <w:right w:val="single" w:sz="8" w:space="0" w:color="231F20"/>
            </w:tcBorders>
          </w:tcPr>
          <w:p w14:paraId="723813FB" w14:textId="77777777" w:rsidR="00A61D0F" w:rsidRDefault="00A61D0F" w:rsidP="00BE32A0">
            <w:pPr>
              <w:pStyle w:val="TableParagraph"/>
              <w:spacing w:before="65"/>
              <w:ind w:left="79"/>
            </w:pPr>
            <w:r>
              <w:rPr>
                <w:color w:val="231F20"/>
              </w:rPr>
              <w:t>Fire music:</w:t>
            </w:r>
          </w:p>
          <w:p w14:paraId="6C638489" w14:textId="77777777" w:rsidR="00A61D0F" w:rsidRDefault="00A61D0F" w:rsidP="00BE32A0">
            <w:pPr>
              <w:pStyle w:val="TableParagraph"/>
              <w:spacing w:line="300" w:lineRule="atLeast"/>
              <w:ind w:left="79" w:right="187"/>
            </w:pPr>
            <w:r>
              <w:rPr>
                <w:color w:val="231F20"/>
              </w:rPr>
              <w:t>Herauf, wabernde Loge, umlodre mir feurig den Fels! Loge! Loge! Hieher!</w:t>
            </w:r>
          </w:p>
        </w:tc>
      </w:tr>
      <w:tr w:rsidR="00A61D0F" w14:paraId="0DBB0080" w14:textId="77777777" w:rsidTr="005D50D0">
        <w:trPr>
          <w:trHeight w:val="935"/>
        </w:trPr>
        <w:tc>
          <w:tcPr>
            <w:tcW w:w="960" w:type="dxa"/>
            <w:tcBorders>
              <w:top w:val="single" w:sz="8" w:space="0" w:color="231F20"/>
              <w:left w:val="single" w:sz="8" w:space="0" w:color="231F20"/>
              <w:bottom w:val="single" w:sz="8" w:space="0" w:color="231F20"/>
              <w:right w:val="single" w:sz="8" w:space="0" w:color="231F20"/>
            </w:tcBorders>
          </w:tcPr>
          <w:p w14:paraId="7A214954" w14:textId="77777777" w:rsidR="00A61D0F" w:rsidRDefault="00A61D0F" w:rsidP="00BE32A0">
            <w:pPr>
              <w:pStyle w:val="TableParagraph"/>
              <w:spacing w:before="65"/>
            </w:pPr>
            <w:r>
              <w:rPr>
                <w:color w:val="231F20"/>
              </w:rPr>
              <w:t>15:03</w:t>
            </w:r>
          </w:p>
        </w:tc>
        <w:tc>
          <w:tcPr>
            <w:tcW w:w="3662" w:type="dxa"/>
            <w:tcBorders>
              <w:top w:val="single" w:sz="8" w:space="0" w:color="231F20"/>
              <w:left w:val="single" w:sz="8" w:space="0" w:color="231F20"/>
              <w:bottom w:val="single" w:sz="8" w:space="0" w:color="231F20"/>
              <w:right w:val="single" w:sz="8" w:space="0" w:color="231F20"/>
            </w:tcBorders>
          </w:tcPr>
          <w:p w14:paraId="6A0713B3" w14:textId="77777777" w:rsidR="00A61D0F" w:rsidRDefault="00A61D0F" w:rsidP="00BE32A0">
            <w:pPr>
              <w:pStyle w:val="TableParagraph"/>
              <w:spacing w:before="15" w:line="300" w:lineRule="atLeast"/>
              <w:ind w:right="61"/>
            </w:pPr>
            <w:r>
              <w:rPr>
                <w:color w:val="231F20"/>
              </w:rPr>
              <w:t>fire music played by the upper woodwinds (flutes, oboes, and clarinets).</w:t>
            </w:r>
          </w:p>
        </w:tc>
        <w:tc>
          <w:tcPr>
            <w:tcW w:w="3278" w:type="dxa"/>
            <w:tcBorders>
              <w:top w:val="single" w:sz="8" w:space="0" w:color="231F20"/>
              <w:left w:val="single" w:sz="8" w:space="0" w:color="231F20"/>
              <w:bottom w:val="single" w:sz="8" w:space="0" w:color="231F20"/>
              <w:right w:val="single" w:sz="8" w:space="0" w:color="231F20"/>
            </w:tcBorders>
          </w:tcPr>
          <w:p w14:paraId="2C8BA15B" w14:textId="77777777" w:rsidR="00A61D0F" w:rsidRDefault="00A61D0F" w:rsidP="00BE32A0">
            <w:pPr>
              <w:pStyle w:val="TableParagraph"/>
              <w:spacing w:before="65"/>
              <w:ind w:left="79"/>
            </w:pPr>
            <w:r>
              <w:rPr>
                <w:color w:val="231F20"/>
              </w:rPr>
              <w:t>Fire music:</w:t>
            </w:r>
          </w:p>
          <w:p w14:paraId="03B9E60C" w14:textId="77777777" w:rsidR="00A61D0F" w:rsidRDefault="00A61D0F" w:rsidP="00BE32A0">
            <w:pPr>
              <w:pStyle w:val="TableParagraph"/>
              <w:spacing w:before="50"/>
              <w:ind w:left="79"/>
            </w:pPr>
            <w:r>
              <w:rPr>
                <w:color w:val="231F20"/>
              </w:rPr>
              <w:t>Just the orchestra</w:t>
            </w:r>
          </w:p>
        </w:tc>
      </w:tr>
      <w:tr w:rsidR="00A61D0F" w14:paraId="580A66C6" w14:textId="77777777" w:rsidTr="005D50D0">
        <w:trPr>
          <w:trHeight w:val="955"/>
        </w:trPr>
        <w:tc>
          <w:tcPr>
            <w:tcW w:w="960" w:type="dxa"/>
            <w:tcBorders>
              <w:top w:val="single" w:sz="8" w:space="0" w:color="231F20"/>
              <w:left w:val="single" w:sz="8" w:space="0" w:color="231F20"/>
              <w:bottom w:val="single" w:sz="8" w:space="0" w:color="231F20"/>
              <w:right w:val="single" w:sz="8" w:space="0" w:color="231F20"/>
            </w:tcBorders>
          </w:tcPr>
          <w:p w14:paraId="5A0EF36F" w14:textId="77777777" w:rsidR="00A61D0F" w:rsidRDefault="00A61D0F" w:rsidP="00BE32A0">
            <w:pPr>
              <w:pStyle w:val="TableParagraph"/>
              <w:spacing w:before="85"/>
            </w:pPr>
            <w:r>
              <w:rPr>
                <w:color w:val="231F20"/>
              </w:rPr>
              <w:t>15:36</w:t>
            </w:r>
          </w:p>
        </w:tc>
        <w:tc>
          <w:tcPr>
            <w:tcW w:w="3662" w:type="dxa"/>
            <w:tcBorders>
              <w:top w:val="single" w:sz="8" w:space="0" w:color="231F20"/>
              <w:left w:val="single" w:sz="8" w:space="0" w:color="231F20"/>
              <w:bottom w:val="single" w:sz="8" w:space="0" w:color="231F20"/>
              <w:right w:val="single" w:sz="8" w:space="0" w:color="231F20"/>
            </w:tcBorders>
          </w:tcPr>
          <w:p w14:paraId="0A9DC75D" w14:textId="77777777" w:rsidR="00A61D0F" w:rsidRDefault="00A61D0F" w:rsidP="00BE32A0">
            <w:pPr>
              <w:pStyle w:val="TableParagraph"/>
              <w:spacing w:before="35" w:line="300" w:lineRule="atLeast"/>
              <w:ind w:right="106"/>
            </w:pPr>
            <w:r>
              <w:rPr>
                <w:color w:val="231F20"/>
              </w:rPr>
              <w:t>Slower, descending chromatic scale in the winds represents Brünnhilde’s descent into sleep</w:t>
            </w:r>
          </w:p>
        </w:tc>
        <w:tc>
          <w:tcPr>
            <w:tcW w:w="3278" w:type="dxa"/>
            <w:tcBorders>
              <w:top w:val="single" w:sz="8" w:space="0" w:color="231F20"/>
              <w:left w:val="single" w:sz="8" w:space="0" w:color="231F20"/>
              <w:bottom w:val="single" w:sz="8" w:space="0" w:color="231F20"/>
              <w:right w:val="single" w:sz="8" w:space="0" w:color="231F20"/>
            </w:tcBorders>
          </w:tcPr>
          <w:p w14:paraId="61F5ECB0" w14:textId="77777777" w:rsidR="00A61D0F" w:rsidRDefault="00A61D0F" w:rsidP="00BE32A0">
            <w:pPr>
              <w:pStyle w:val="TableParagraph"/>
              <w:spacing w:before="85"/>
              <w:ind w:left="79"/>
            </w:pPr>
            <w:r>
              <w:rPr>
                <w:color w:val="231F20"/>
              </w:rPr>
              <w:t>Sleep:</w:t>
            </w:r>
          </w:p>
          <w:p w14:paraId="3285F4BB" w14:textId="77777777" w:rsidR="00A61D0F" w:rsidRDefault="00A61D0F" w:rsidP="00BE32A0">
            <w:pPr>
              <w:pStyle w:val="TableParagraph"/>
              <w:spacing w:before="51"/>
              <w:ind w:left="79"/>
            </w:pPr>
            <w:r>
              <w:rPr>
                <w:color w:val="231F20"/>
              </w:rPr>
              <w:t>Just the orchestra</w:t>
            </w:r>
          </w:p>
        </w:tc>
      </w:tr>
      <w:tr w:rsidR="00A61D0F" w14:paraId="7BDA3683" w14:textId="77777777" w:rsidTr="005D50D0">
        <w:trPr>
          <w:trHeight w:val="1275"/>
        </w:trPr>
        <w:tc>
          <w:tcPr>
            <w:tcW w:w="960" w:type="dxa"/>
            <w:tcBorders>
              <w:top w:val="single" w:sz="8" w:space="0" w:color="231F20"/>
              <w:left w:val="single" w:sz="8" w:space="0" w:color="231F20"/>
              <w:bottom w:val="single" w:sz="8" w:space="0" w:color="231F20"/>
              <w:right w:val="single" w:sz="8" w:space="0" w:color="231F20"/>
            </w:tcBorders>
          </w:tcPr>
          <w:p w14:paraId="2215A6A7" w14:textId="77777777" w:rsidR="00A61D0F" w:rsidRDefault="00A61D0F" w:rsidP="00BE32A0">
            <w:pPr>
              <w:pStyle w:val="TableParagraph"/>
              <w:spacing w:before="85"/>
            </w:pPr>
            <w:r>
              <w:rPr>
                <w:color w:val="231F20"/>
              </w:rPr>
              <w:t>16:04</w:t>
            </w:r>
          </w:p>
        </w:tc>
        <w:tc>
          <w:tcPr>
            <w:tcW w:w="3662" w:type="dxa"/>
            <w:tcBorders>
              <w:top w:val="single" w:sz="8" w:space="0" w:color="231F20"/>
              <w:left w:val="single" w:sz="8" w:space="0" w:color="231F20"/>
              <w:bottom w:val="single" w:sz="8" w:space="0" w:color="231F20"/>
              <w:right w:val="single" w:sz="8" w:space="0" w:color="231F20"/>
            </w:tcBorders>
          </w:tcPr>
          <w:p w14:paraId="33A71DA6" w14:textId="77777777" w:rsidR="00A61D0F" w:rsidRDefault="00A61D0F" w:rsidP="00BE32A0">
            <w:pPr>
              <w:pStyle w:val="TableParagraph"/>
              <w:spacing w:before="35" w:line="300" w:lineRule="atLeast"/>
              <w:ind w:right="239"/>
            </w:pPr>
            <w:r>
              <w:rPr>
                <w:color w:val="231F20"/>
              </w:rPr>
              <w:t>As Wotan sings again, his melodic line seems to allude to the sword motive, doubled by the horns and supported by a full orchestra.</w:t>
            </w:r>
          </w:p>
        </w:tc>
        <w:tc>
          <w:tcPr>
            <w:tcW w:w="3278" w:type="dxa"/>
            <w:tcBorders>
              <w:top w:val="single" w:sz="8" w:space="0" w:color="231F20"/>
              <w:left w:val="single" w:sz="8" w:space="0" w:color="231F20"/>
              <w:bottom w:val="single" w:sz="8" w:space="0" w:color="231F20"/>
              <w:right w:val="single" w:sz="8" w:space="0" w:color="231F20"/>
            </w:tcBorders>
          </w:tcPr>
          <w:p w14:paraId="2D294000" w14:textId="77777777" w:rsidR="00A61D0F" w:rsidRDefault="00A61D0F" w:rsidP="00BE32A0">
            <w:pPr>
              <w:pStyle w:val="TableParagraph"/>
              <w:spacing w:before="86"/>
              <w:ind w:left="79"/>
            </w:pPr>
            <w:r>
              <w:rPr>
                <w:color w:val="231F20"/>
              </w:rPr>
              <w:t>Sword motive:</w:t>
            </w:r>
          </w:p>
          <w:p w14:paraId="2288F98C" w14:textId="77777777" w:rsidR="00A61D0F" w:rsidRDefault="00A61D0F" w:rsidP="00BE32A0">
            <w:pPr>
              <w:pStyle w:val="TableParagraph"/>
              <w:spacing w:line="300" w:lineRule="atLeast"/>
              <w:ind w:left="79" w:right="562"/>
              <w:jc w:val="both"/>
            </w:pPr>
            <w:r>
              <w:rPr>
                <w:color w:val="231F20"/>
              </w:rPr>
              <w:t>Wer meines Speeres Spitze fürchtet, durchschreite das Feuer nie!</w:t>
            </w:r>
          </w:p>
        </w:tc>
      </w:tr>
      <w:tr w:rsidR="00A61D0F" w14:paraId="6DDAA5D6" w14:textId="77777777" w:rsidTr="005D50D0">
        <w:trPr>
          <w:trHeight w:val="1235"/>
        </w:trPr>
        <w:tc>
          <w:tcPr>
            <w:tcW w:w="960" w:type="dxa"/>
            <w:tcBorders>
              <w:top w:val="single" w:sz="8" w:space="0" w:color="231F20"/>
              <w:left w:val="single" w:sz="8" w:space="0" w:color="231F20"/>
              <w:bottom w:val="single" w:sz="8" w:space="0" w:color="231F20"/>
              <w:right w:val="single" w:sz="8" w:space="0" w:color="231F20"/>
            </w:tcBorders>
          </w:tcPr>
          <w:p w14:paraId="7D6A4ACE" w14:textId="77777777" w:rsidR="00A61D0F" w:rsidRDefault="00A61D0F" w:rsidP="00BE32A0">
            <w:pPr>
              <w:pStyle w:val="TableParagraph"/>
              <w:spacing w:before="66"/>
            </w:pPr>
            <w:r>
              <w:rPr>
                <w:color w:val="231F20"/>
              </w:rPr>
              <w:t>16:31</w:t>
            </w:r>
          </w:p>
        </w:tc>
        <w:tc>
          <w:tcPr>
            <w:tcW w:w="3662" w:type="dxa"/>
            <w:tcBorders>
              <w:top w:val="single" w:sz="8" w:space="0" w:color="231F20"/>
              <w:left w:val="single" w:sz="8" w:space="0" w:color="231F20"/>
              <w:bottom w:val="single" w:sz="8" w:space="0" w:color="231F20"/>
              <w:right w:val="single" w:sz="8" w:space="0" w:color="231F20"/>
            </w:tcBorders>
          </w:tcPr>
          <w:p w14:paraId="71C4AD8E" w14:textId="77777777" w:rsidR="00A61D0F" w:rsidRDefault="00A61D0F" w:rsidP="00BE32A0">
            <w:pPr>
              <w:pStyle w:val="TableParagraph"/>
              <w:spacing w:before="16" w:line="300" w:lineRule="atLeast"/>
              <w:ind w:right="61"/>
            </w:pPr>
            <w:r>
              <w:rPr>
                <w:color w:val="231F20"/>
                <w:spacing w:val="-4"/>
              </w:rPr>
              <w:t xml:space="preserve">Lower brass </w:t>
            </w:r>
            <w:r>
              <w:rPr>
                <w:color w:val="231F20"/>
                <w:spacing w:val="-5"/>
              </w:rPr>
              <w:t xml:space="preserve">prominently </w:t>
            </w:r>
            <w:r>
              <w:rPr>
                <w:color w:val="231F20"/>
                <w:spacing w:val="-4"/>
              </w:rPr>
              <w:t xml:space="preserve">play </w:t>
            </w:r>
            <w:r>
              <w:rPr>
                <w:color w:val="231F20"/>
                <w:spacing w:val="-5"/>
              </w:rPr>
              <w:t xml:space="preserve">the </w:t>
            </w:r>
            <w:r>
              <w:rPr>
                <w:color w:val="231F20"/>
                <w:spacing w:val="-4"/>
              </w:rPr>
              <w:t xml:space="preserve">sword </w:t>
            </w:r>
            <w:r>
              <w:rPr>
                <w:color w:val="231F20"/>
                <w:spacing w:val="-5"/>
              </w:rPr>
              <w:t xml:space="preserve">motive </w:t>
            </w:r>
            <w:r>
              <w:rPr>
                <w:color w:val="231F20"/>
                <w:spacing w:val="-4"/>
              </w:rPr>
              <w:t xml:space="preserve">while the </w:t>
            </w:r>
            <w:r>
              <w:rPr>
                <w:color w:val="231F20"/>
                <w:spacing w:val="-5"/>
              </w:rPr>
              <w:t xml:space="preserve">strings and </w:t>
            </w:r>
            <w:r>
              <w:rPr>
                <w:color w:val="231F20"/>
                <w:spacing w:val="-4"/>
              </w:rPr>
              <w:t xml:space="preserve">upper </w:t>
            </w:r>
            <w:r>
              <w:rPr>
                <w:color w:val="231F20"/>
                <w:spacing w:val="-5"/>
              </w:rPr>
              <w:t xml:space="preserve">woodwinds </w:t>
            </w:r>
            <w:r>
              <w:rPr>
                <w:color w:val="231F20"/>
                <w:spacing w:val="-4"/>
              </w:rPr>
              <w:t xml:space="preserve">play </w:t>
            </w:r>
            <w:r>
              <w:rPr>
                <w:color w:val="231F20"/>
                <w:spacing w:val="-5"/>
              </w:rPr>
              <w:t xml:space="preserve">motives from </w:t>
            </w:r>
            <w:r>
              <w:rPr>
                <w:color w:val="231F20"/>
                <w:spacing w:val="-4"/>
              </w:rPr>
              <w:t xml:space="preserve">the </w:t>
            </w:r>
            <w:r>
              <w:rPr>
                <w:color w:val="231F20"/>
                <w:spacing w:val="-3"/>
              </w:rPr>
              <w:t xml:space="preserve">fire </w:t>
            </w:r>
            <w:r>
              <w:rPr>
                <w:color w:val="231F20"/>
                <w:spacing w:val="-5"/>
              </w:rPr>
              <w:t xml:space="preserve">music; </w:t>
            </w:r>
            <w:r>
              <w:rPr>
                <w:color w:val="231F20"/>
              </w:rPr>
              <w:t xml:space="preserve">a </w:t>
            </w:r>
            <w:r>
              <w:rPr>
                <w:color w:val="231F20"/>
                <w:spacing w:val="-5"/>
              </w:rPr>
              <w:t>gradual decrescendo</w:t>
            </w:r>
          </w:p>
        </w:tc>
        <w:tc>
          <w:tcPr>
            <w:tcW w:w="3278" w:type="dxa"/>
            <w:tcBorders>
              <w:top w:val="single" w:sz="8" w:space="0" w:color="231F20"/>
              <w:left w:val="single" w:sz="8" w:space="0" w:color="231F20"/>
              <w:bottom w:val="single" w:sz="8" w:space="0" w:color="231F20"/>
              <w:right w:val="single" w:sz="8" w:space="0" w:color="231F20"/>
            </w:tcBorders>
          </w:tcPr>
          <w:p w14:paraId="21431002" w14:textId="77777777" w:rsidR="00A61D0F" w:rsidRDefault="00A61D0F" w:rsidP="00BE32A0">
            <w:pPr>
              <w:pStyle w:val="TableParagraph"/>
              <w:spacing w:before="66" w:line="288" w:lineRule="auto"/>
              <w:ind w:left="79"/>
            </w:pPr>
            <w:r>
              <w:rPr>
                <w:color w:val="231F20"/>
              </w:rPr>
              <w:t>Sword motive; fire music continues:</w:t>
            </w:r>
          </w:p>
          <w:p w14:paraId="24C9D41A" w14:textId="77777777" w:rsidR="00A61D0F" w:rsidRDefault="00A61D0F" w:rsidP="00BE32A0">
            <w:pPr>
              <w:pStyle w:val="TableParagraph"/>
              <w:ind w:left="79"/>
            </w:pPr>
            <w:r>
              <w:rPr>
                <w:color w:val="231F20"/>
              </w:rPr>
              <w:t>Just the orchestra</w:t>
            </w:r>
          </w:p>
        </w:tc>
      </w:tr>
      <w:tr w:rsidR="00A61D0F" w14:paraId="49833F52" w14:textId="77777777" w:rsidTr="005D50D0">
        <w:trPr>
          <w:trHeight w:val="954"/>
        </w:trPr>
        <w:tc>
          <w:tcPr>
            <w:tcW w:w="960" w:type="dxa"/>
            <w:tcBorders>
              <w:top w:val="single" w:sz="8" w:space="0" w:color="231F20"/>
              <w:left w:val="single" w:sz="8" w:space="0" w:color="231F20"/>
              <w:bottom w:val="single" w:sz="8" w:space="0" w:color="231F20"/>
              <w:right w:val="single" w:sz="8" w:space="0" w:color="231F20"/>
            </w:tcBorders>
          </w:tcPr>
          <w:p w14:paraId="7818EC03" w14:textId="77777777" w:rsidR="00A61D0F" w:rsidRDefault="00A61D0F" w:rsidP="00BE32A0">
            <w:pPr>
              <w:pStyle w:val="TableParagraph"/>
              <w:spacing w:before="86"/>
            </w:pPr>
            <w:r>
              <w:rPr>
                <w:color w:val="231F20"/>
              </w:rPr>
              <w:t>17:42</w:t>
            </w:r>
          </w:p>
        </w:tc>
        <w:tc>
          <w:tcPr>
            <w:tcW w:w="3662" w:type="dxa"/>
            <w:tcBorders>
              <w:top w:val="single" w:sz="8" w:space="0" w:color="231F20"/>
              <w:left w:val="single" w:sz="8" w:space="0" w:color="231F20"/>
              <w:bottom w:val="single" w:sz="8" w:space="0" w:color="231F20"/>
              <w:right w:val="single" w:sz="8" w:space="0" w:color="231F20"/>
            </w:tcBorders>
          </w:tcPr>
          <w:p w14:paraId="6F23373B" w14:textId="77777777" w:rsidR="00A61D0F" w:rsidRDefault="00A61D0F" w:rsidP="00BE32A0">
            <w:pPr>
              <w:pStyle w:val="TableParagraph"/>
              <w:spacing w:before="36" w:line="300" w:lineRule="atLeast"/>
              <w:ind w:right="226"/>
            </w:pPr>
            <w:r>
              <w:rPr>
                <w:color w:val="231F20"/>
              </w:rPr>
              <w:t>The horns and trombones play the narrow-raged fate melody as the curtain closes</w:t>
            </w:r>
          </w:p>
        </w:tc>
        <w:tc>
          <w:tcPr>
            <w:tcW w:w="3278" w:type="dxa"/>
            <w:tcBorders>
              <w:top w:val="single" w:sz="8" w:space="0" w:color="231F20"/>
              <w:left w:val="single" w:sz="8" w:space="0" w:color="231F20"/>
              <w:bottom w:val="single" w:sz="8" w:space="0" w:color="231F20"/>
              <w:right w:val="single" w:sz="8" w:space="0" w:color="231F20"/>
            </w:tcBorders>
          </w:tcPr>
          <w:p w14:paraId="350AD449" w14:textId="77777777" w:rsidR="00A61D0F" w:rsidRDefault="00A61D0F" w:rsidP="00BE32A0">
            <w:pPr>
              <w:pStyle w:val="TableParagraph"/>
              <w:spacing w:before="87"/>
              <w:ind w:left="79"/>
            </w:pPr>
            <w:r>
              <w:rPr>
                <w:color w:val="231F20"/>
              </w:rPr>
              <w:t>Fate motive:</w:t>
            </w:r>
          </w:p>
          <w:p w14:paraId="7B7EC61D" w14:textId="77777777" w:rsidR="00A61D0F" w:rsidRDefault="00A61D0F" w:rsidP="003C4BC6">
            <w:pPr>
              <w:pStyle w:val="TableParagraph"/>
              <w:keepNext/>
              <w:spacing w:before="50"/>
              <w:ind w:left="79"/>
            </w:pPr>
            <w:r>
              <w:rPr>
                <w:color w:val="231F20"/>
              </w:rPr>
              <w:t>Just the orchestra</w:t>
            </w:r>
          </w:p>
        </w:tc>
      </w:tr>
    </w:tbl>
    <w:p w14:paraId="4B20FF23" w14:textId="77777777" w:rsidR="00A61D0F" w:rsidRDefault="003C4BC6" w:rsidP="003C4BC6">
      <w:pPr>
        <w:pStyle w:val="CaptionHeader"/>
      </w:pPr>
      <w:r>
        <w:t xml:space="preserve">Table </w:t>
      </w:r>
      <w:r>
        <w:fldChar w:fldCharType="begin"/>
      </w:r>
      <w:r>
        <w:instrText xml:space="preserve"> SEQ Table \* ARABIC </w:instrText>
      </w:r>
      <w:r>
        <w:fldChar w:fldCharType="separate"/>
      </w:r>
      <w:r>
        <w:rPr>
          <w:noProof/>
        </w:rPr>
        <w:t>16</w:t>
      </w:r>
      <w:r>
        <w:fldChar w:fldCharType="end"/>
      </w:r>
      <w:r>
        <w:t xml:space="preserve">: </w:t>
      </w:r>
      <w:r w:rsidRPr="003C4BC6">
        <w:t>Listening Guide for The Valkyries, Final scene: Wotan</w:t>
      </w:r>
      <w:r w:rsidRPr="003C4BC6">
        <w:t>’</w:t>
      </w:r>
      <w:r w:rsidRPr="003C4BC6">
        <w:t>s Farewell</w:t>
      </w:r>
    </w:p>
    <w:p w14:paraId="4BE8AD18" w14:textId="77777777" w:rsidR="00A61D0F" w:rsidRPr="00422263" w:rsidRDefault="00422263" w:rsidP="00422263">
      <w:pPr>
        <w:pStyle w:val="Heading1"/>
      </w:pPr>
      <w:r w:rsidRPr="00422263">
        <w:rPr>
          <w:caps w:val="0"/>
        </w:rPr>
        <w:t>CHAPTER SUMMARY</w:t>
      </w:r>
    </w:p>
    <w:p w14:paraId="38454138" w14:textId="77777777" w:rsidR="00A61D0F" w:rsidRDefault="00A61D0F" w:rsidP="00422263">
      <w:pPr>
        <w:pStyle w:val="Body"/>
      </w:pPr>
      <w:r>
        <w:t>As we have seen, nineteenth-century music was diverse and pervasive. Music was a part of everyday life, as middle class children received music education and as concerts became important social events across social strata. Aesthetic movements of Romanticism, Realism, Exoticism, and cultural nationalism shaped musical styles. Composers such as Franz Schubert, Felix and Fanny Mendelssohn, Robert and Clara Schumann, Fryderyk Chopin, Franz Liszt, Hector Berlioz, Johannes Brahms, Bedřich Smetana, Antonín Dvořák, John Philip Sousa, Pyotr Tchaikovsky, Giuseppe Verdi, and Richard Wagner wrote eclectic music across German, French, Italian, Czech, Polish, American, and Russian lands. Many of them continued with genres developed in the Baroque and classical periods, such as the concerto, symphony, opera, and oratorio, while others forged new paths, especially</w:t>
      </w:r>
      <w:r>
        <w:rPr>
          <w:spacing w:val="-12"/>
        </w:rPr>
        <w:t xml:space="preserve"> </w:t>
      </w:r>
      <w:r>
        <w:t>as</w:t>
      </w:r>
      <w:r>
        <w:rPr>
          <w:spacing w:val="-13"/>
        </w:rPr>
        <w:t xml:space="preserve"> </w:t>
      </w:r>
      <w:r>
        <w:t>music</w:t>
      </w:r>
      <w:r>
        <w:rPr>
          <w:spacing w:val="-12"/>
        </w:rPr>
        <w:t xml:space="preserve"> </w:t>
      </w:r>
      <w:r>
        <w:t>and</w:t>
      </w:r>
      <w:r>
        <w:rPr>
          <w:spacing w:val="-12"/>
        </w:rPr>
        <w:t xml:space="preserve"> </w:t>
      </w:r>
      <w:r>
        <w:t>poetry,</w:t>
      </w:r>
      <w:r>
        <w:rPr>
          <w:spacing w:val="-12"/>
        </w:rPr>
        <w:t xml:space="preserve"> </w:t>
      </w:r>
      <w:r>
        <w:t>drama,</w:t>
      </w:r>
      <w:r>
        <w:rPr>
          <w:spacing w:val="-12"/>
        </w:rPr>
        <w:t xml:space="preserve"> </w:t>
      </w:r>
      <w:r>
        <w:t>and</w:t>
      </w:r>
      <w:r>
        <w:rPr>
          <w:spacing w:val="-12"/>
        </w:rPr>
        <w:t xml:space="preserve"> </w:t>
      </w:r>
      <w:r>
        <w:t>visual</w:t>
      </w:r>
      <w:r>
        <w:rPr>
          <w:spacing w:val="-12"/>
        </w:rPr>
        <w:t xml:space="preserve"> </w:t>
      </w:r>
      <w:r>
        <w:t>art</w:t>
      </w:r>
      <w:r>
        <w:rPr>
          <w:spacing w:val="-12"/>
        </w:rPr>
        <w:t xml:space="preserve"> </w:t>
      </w:r>
      <w:r>
        <w:t>interacted</w:t>
      </w:r>
      <w:r>
        <w:rPr>
          <w:spacing w:val="-12"/>
        </w:rPr>
        <w:t xml:space="preserve"> </w:t>
      </w:r>
      <w:r>
        <w:t>in</w:t>
      </w:r>
      <w:r>
        <w:rPr>
          <w:spacing w:val="-12"/>
        </w:rPr>
        <w:t xml:space="preserve"> </w:t>
      </w:r>
      <w:r>
        <w:t>such</w:t>
      </w:r>
      <w:r>
        <w:rPr>
          <w:spacing w:val="-12"/>
        </w:rPr>
        <w:t xml:space="preserve"> </w:t>
      </w:r>
      <w:r>
        <w:t>new</w:t>
      </w:r>
      <w:r>
        <w:rPr>
          <w:spacing w:val="-12"/>
        </w:rPr>
        <w:t xml:space="preserve"> </w:t>
      </w:r>
      <w:r>
        <w:t>genres as the art song, piano character piece, program symphony, symphonic poem, and music drama, or opera. Despite the larger performing forces that were available, composers continued to privilege singable melodies, even if they were much more chromatic than before. These transformations of musical form and harmony continued into the early twentieth century as musicians sought to be more modern than ever before and, in so doing, questioned the very foundations basic to music of the previous two</w:t>
      </w:r>
      <w:r>
        <w:rPr>
          <w:spacing w:val="-5"/>
        </w:rPr>
        <w:t xml:space="preserve"> </w:t>
      </w:r>
      <w:r>
        <w:t>centuries.</w:t>
      </w:r>
    </w:p>
    <w:p w14:paraId="53E3D078" w14:textId="77777777" w:rsidR="00A61D0F" w:rsidRDefault="00A61D0F" w:rsidP="00422263">
      <w:pPr>
        <w:pStyle w:val="Body"/>
      </w:pPr>
    </w:p>
    <w:p w14:paraId="65C15E3D" w14:textId="77777777" w:rsidR="00A61D0F" w:rsidRPr="00422263" w:rsidRDefault="00422263" w:rsidP="00422263">
      <w:pPr>
        <w:pStyle w:val="Heading1"/>
      </w:pPr>
      <w:r w:rsidRPr="00422263">
        <w:rPr>
          <w:caps w:val="0"/>
        </w:rPr>
        <w:t>GLOSSARY</w:t>
      </w:r>
    </w:p>
    <w:p w14:paraId="46493169" w14:textId="77777777" w:rsidR="00A61D0F" w:rsidRDefault="00A61D0F" w:rsidP="00422263">
      <w:pPr>
        <w:pStyle w:val="BibEntry"/>
      </w:pPr>
      <w:r>
        <w:rPr>
          <w:b/>
        </w:rPr>
        <w:t xml:space="preserve">Art song </w:t>
      </w:r>
      <w:r>
        <w:t>– a composition setting a poem to music, generally for one solo voice and piano accompaniment; in German, a Lied</w:t>
      </w:r>
    </w:p>
    <w:p w14:paraId="00F96E87" w14:textId="77777777" w:rsidR="00A61D0F" w:rsidRDefault="00A61D0F" w:rsidP="00422263">
      <w:pPr>
        <w:pStyle w:val="BibEntry"/>
      </w:pPr>
      <w:r>
        <w:rPr>
          <w:b/>
        </w:rPr>
        <w:t>Chamber</w:t>
      </w:r>
      <w:r>
        <w:rPr>
          <w:b/>
          <w:spacing w:val="-12"/>
        </w:rPr>
        <w:t xml:space="preserve"> </w:t>
      </w:r>
      <w:r>
        <w:rPr>
          <w:b/>
        </w:rPr>
        <w:t>music</w:t>
      </w:r>
      <w:r>
        <w:rPr>
          <w:b/>
          <w:spacing w:val="-13"/>
        </w:rPr>
        <w:t xml:space="preserve"> </w:t>
      </w:r>
      <w:r>
        <w:t>–</w:t>
      </w:r>
      <w:r>
        <w:rPr>
          <w:spacing w:val="-11"/>
        </w:rPr>
        <w:t xml:space="preserve"> </w:t>
      </w:r>
      <w:r>
        <w:t>music--such</w:t>
      </w:r>
      <w:r>
        <w:rPr>
          <w:spacing w:val="-10"/>
        </w:rPr>
        <w:t xml:space="preserve"> </w:t>
      </w:r>
      <w:r>
        <w:t>as</w:t>
      </w:r>
      <w:r>
        <w:rPr>
          <w:spacing w:val="-11"/>
        </w:rPr>
        <w:t xml:space="preserve"> </w:t>
      </w:r>
      <w:r>
        <w:t>art</w:t>
      </w:r>
      <w:r>
        <w:rPr>
          <w:spacing w:val="-11"/>
        </w:rPr>
        <w:t xml:space="preserve"> </w:t>
      </w:r>
      <w:r>
        <w:t>songs,</w:t>
      </w:r>
      <w:r>
        <w:rPr>
          <w:spacing w:val="-10"/>
        </w:rPr>
        <w:t xml:space="preserve"> </w:t>
      </w:r>
      <w:r>
        <w:t>piano</w:t>
      </w:r>
      <w:r>
        <w:rPr>
          <w:spacing w:val="-11"/>
        </w:rPr>
        <w:t xml:space="preserve"> </w:t>
      </w:r>
      <w:r>
        <w:t>character</w:t>
      </w:r>
      <w:r>
        <w:rPr>
          <w:spacing w:val="-11"/>
        </w:rPr>
        <w:t xml:space="preserve"> </w:t>
      </w:r>
      <w:r>
        <w:t>pieces,</w:t>
      </w:r>
      <w:r>
        <w:rPr>
          <w:spacing w:val="-10"/>
        </w:rPr>
        <w:t xml:space="preserve"> </w:t>
      </w:r>
      <w:r>
        <w:t>and</w:t>
      </w:r>
      <w:r>
        <w:rPr>
          <w:spacing w:val="-11"/>
        </w:rPr>
        <w:t xml:space="preserve"> </w:t>
      </w:r>
      <w:r>
        <w:t>string</w:t>
      </w:r>
      <w:r>
        <w:rPr>
          <w:spacing w:val="-11"/>
        </w:rPr>
        <w:t xml:space="preserve"> </w:t>
      </w:r>
      <w:r>
        <w:t>quartets-primarily</w:t>
      </w:r>
      <w:r>
        <w:rPr>
          <w:spacing w:val="-10"/>
        </w:rPr>
        <w:t xml:space="preserve"> </w:t>
      </w:r>
      <w:r>
        <w:t>performed</w:t>
      </w:r>
      <w:r>
        <w:rPr>
          <w:spacing w:val="-8"/>
        </w:rPr>
        <w:t xml:space="preserve"> </w:t>
      </w:r>
      <w:r>
        <w:t>in</w:t>
      </w:r>
      <w:r>
        <w:rPr>
          <w:spacing w:val="-10"/>
        </w:rPr>
        <w:t xml:space="preserve"> </w:t>
      </w:r>
      <w:r>
        <w:t>small</w:t>
      </w:r>
      <w:r>
        <w:rPr>
          <w:spacing w:val="-9"/>
        </w:rPr>
        <w:t xml:space="preserve"> </w:t>
      </w:r>
      <w:r>
        <w:t>performing</w:t>
      </w:r>
      <w:r>
        <w:rPr>
          <w:spacing w:val="-10"/>
        </w:rPr>
        <w:t xml:space="preserve"> </w:t>
      </w:r>
      <w:r>
        <w:t>spaces,</w:t>
      </w:r>
      <w:r>
        <w:rPr>
          <w:spacing w:val="-9"/>
        </w:rPr>
        <w:t xml:space="preserve"> </w:t>
      </w:r>
      <w:r>
        <w:t>often</w:t>
      </w:r>
      <w:r>
        <w:rPr>
          <w:spacing w:val="-10"/>
        </w:rPr>
        <w:t xml:space="preserve"> </w:t>
      </w:r>
      <w:r>
        <w:t>for</w:t>
      </w:r>
      <w:r>
        <w:rPr>
          <w:spacing w:val="-9"/>
        </w:rPr>
        <w:t xml:space="preserve"> </w:t>
      </w:r>
      <w:r>
        <w:t>personal</w:t>
      </w:r>
      <w:r>
        <w:rPr>
          <w:spacing w:val="-9"/>
        </w:rPr>
        <w:t xml:space="preserve"> </w:t>
      </w:r>
      <w:r>
        <w:t>entertainment</w:t>
      </w:r>
    </w:p>
    <w:p w14:paraId="7C11DB4D" w14:textId="77777777" w:rsidR="00A61D0F" w:rsidRDefault="00A61D0F" w:rsidP="00422263">
      <w:pPr>
        <w:pStyle w:val="BibEntry"/>
      </w:pPr>
      <w:r>
        <w:rPr>
          <w:b/>
        </w:rPr>
        <w:t xml:space="preserve">Chromaticism </w:t>
      </w:r>
      <w:r>
        <w:t>– use of “colorful,” dissonant pitches, that included in the key of the composition</w:t>
      </w:r>
    </w:p>
    <w:p w14:paraId="541703E5" w14:textId="77777777" w:rsidR="00A61D0F" w:rsidRDefault="00A61D0F" w:rsidP="00422263">
      <w:pPr>
        <w:pStyle w:val="BibEntry"/>
      </w:pPr>
      <w:r>
        <w:rPr>
          <w:b/>
        </w:rPr>
        <w:t>Concerto</w:t>
      </w:r>
      <w:r>
        <w:rPr>
          <w:b/>
          <w:spacing w:val="-14"/>
        </w:rPr>
        <w:t xml:space="preserve"> </w:t>
      </w:r>
      <w:r>
        <w:t>–</w:t>
      </w:r>
      <w:r>
        <w:rPr>
          <w:spacing w:val="-11"/>
        </w:rPr>
        <w:t xml:space="preserve"> </w:t>
      </w:r>
      <w:r>
        <w:t>a</w:t>
      </w:r>
      <w:r>
        <w:rPr>
          <w:spacing w:val="-10"/>
        </w:rPr>
        <w:t xml:space="preserve"> </w:t>
      </w:r>
      <w:r>
        <w:t>composition</w:t>
      </w:r>
      <w:r>
        <w:rPr>
          <w:spacing w:val="-11"/>
        </w:rPr>
        <w:t xml:space="preserve"> </w:t>
      </w:r>
      <w:r>
        <w:t>for</w:t>
      </w:r>
      <w:r>
        <w:rPr>
          <w:spacing w:val="-11"/>
        </w:rPr>
        <w:t xml:space="preserve"> </w:t>
      </w:r>
      <w:r>
        <w:t>a</w:t>
      </w:r>
      <w:r>
        <w:rPr>
          <w:spacing w:val="-10"/>
        </w:rPr>
        <w:t xml:space="preserve"> </w:t>
      </w:r>
      <w:r>
        <w:t>soloist</w:t>
      </w:r>
      <w:r>
        <w:rPr>
          <w:spacing w:val="-11"/>
        </w:rPr>
        <w:t xml:space="preserve"> </w:t>
      </w:r>
      <w:r>
        <w:t>or</w:t>
      </w:r>
      <w:r>
        <w:rPr>
          <w:spacing w:val="-12"/>
        </w:rPr>
        <w:t xml:space="preserve"> </w:t>
      </w:r>
      <w:r>
        <w:t>a</w:t>
      </w:r>
      <w:r>
        <w:rPr>
          <w:spacing w:val="-10"/>
        </w:rPr>
        <w:t xml:space="preserve"> </w:t>
      </w:r>
      <w:r>
        <w:t>group</w:t>
      </w:r>
      <w:r>
        <w:rPr>
          <w:spacing w:val="-11"/>
        </w:rPr>
        <w:t xml:space="preserve"> </w:t>
      </w:r>
      <w:r>
        <w:t>of</w:t>
      </w:r>
      <w:r>
        <w:rPr>
          <w:spacing w:val="-11"/>
        </w:rPr>
        <w:t xml:space="preserve"> </w:t>
      </w:r>
      <w:r>
        <w:t>soloists</w:t>
      </w:r>
      <w:r>
        <w:rPr>
          <w:spacing w:val="-10"/>
        </w:rPr>
        <w:t xml:space="preserve"> </w:t>
      </w:r>
      <w:r>
        <w:t>and</w:t>
      </w:r>
      <w:r>
        <w:rPr>
          <w:spacing w:val="-10"/>
        </w:rPr>
        <w:t xml:space="preserve"> </w:t>
      </w:r>
      <w:r>
        <w:t>an</w:t>
      </w:r>
      <w:r>
        <w:rPr>
          <w:spacing w:val="-11"/>
        </w:rPr>
        <w:t xml:space="preserve"> </w:t>
      </w:r>
      <w:r>
        <w:t>orchestra,</w:t>
      </w:r>
      <w:r>
        <w:rPr>
          <w:spacing w:val="-12"/>
        </w:rPr>
        <w:t xml:space="preserve"> </w:t>
      </w:r>
      <w:r>
        <w:t>generally</w:t>
      </w:r>
      <w:r>
        <w:rPr>
          <w:spacing w:val="-10"/>
        </w:rPr>
        <w:t xml:space="preserve"> </w:t>
      </w:r>
      <w:r>
        <w:t>in three movements with fast, slow, and fast tempos,</w:t>
      </w:r>
      <w:r>
        <w:rPr>
          <w:spacing w:val="-11"/>
        </w:rPr>
        <w:t xml:space="preserve"> </w:t>
      </w:r>
      <w:r>
        <w:t>respectively</w:t>
      </w:r>
    </w:p>
    <w:p w14:paraId="11FD555D" w14:textId="77777777" w:rsidR="00A61D0F" w:rsidRDefault="00A61D0F" w:rsidP="00422263">
      <w:pPr>
        <w:pStyle w:val="BibEntry"/>
      </w:pPr>
      <w:r>
        <w:rPr>
          <w:b/>
        </w:rPr>
        <w:t xml:space="preserve">Conductor </w:t>
      </w:r>
      <w:r>
        <w:t>– individual who leads an orchestra</w:t>
      </w:r>
    </w:p>
    <w:p w14:paraId="3EC09D36" w14:textId="77777777" w:rsidR="00A61D0F" w:rsidRDefault="00A61D0F" w:rsidP="00422263">
      <w:pPr>
        <w:pStyle w:val="BibEntry"/>
      </w:pPr>
      <w:r>
        <w:rPr>
          <w:b/>
        </w:rPr>
        <w:t>drone</w:t>
      </w:r>
      <w:r>
        <w:rPr>
          <w:b/>
          <w:spacing w:val="-12"/>
        </w:rPr>
        <w:t xml:space="preserve"> </w:t>
      </w:r>
      <w:r>
        <w:t>–</w:t>
      </w:r>
      <w:r>
        <w:rPr>
          <w:spacing w:val="-8"/>
        </w:rPr>
        <w:t xml:space="preserve"> </w:t>
      </w:r>
      <w:r>
        <w:t>a</w:t>
      </w:r>
      <w:r>
        <w:rPr>
          <w:spacing w:val="-8"/>
        </w:rPr>
        <w:t xml:space="preserve"> </w:t>
      </w:r>
      <w:r>
        <w:t>sustained</w:t>
      </w:r>
      <w:r>
        <w:rPr>
          <w:spacing w:val="-9"/>
        </w:rPr>
        <w:t xml:space="preserve"> </w:t>
      </w:r>
      <w:r>
        <w:t>pitch</w:t>
      </w:r>
      <w:r>
        <w:rPr>
          <w:spacing w:val="-8"/>
        </w:rPr>
        <w:t xml:space="preserve"> </w:t>
      </w:r>
      <w:r>
        <w:t>or</w:t>
      </w:r>
      <w:r>
        <w:rPr>
          <w:spacing w:val="-9"/>
        </w:rPr>
        <w:t xml:space="preserve"> </w:t>
      </w:r>
      <w:r>
        <w:t>pitches</w:t>
      </w:r>
      <w:r>
        <w:rPr>
          <w:spacing w:val="-8"/>
        </w:rPr>
        <w:t xml:space="preserve"> </w:t>
      </w:r>
      <w:r>
        <w:t>often</w:t>
      </w:r>
      <w:r>
        <w:rPr>
          <w:spacing w:val="-9"/>
        </w:rPr>
        <w:t xml:space="preserve"> </w:t>
      </w:r>
      <w:r>
        <w:t>found</w:t>
      </w:r>
      <w:r>
        <w:rPr>
          <w:spacing w:val="-8"/>
        </w:rPr>
        <w:t xml:space="preserve"> </w:t>
      </w:r>
      <w:r>
        <w:t>in</w:t>
      </w:r>
      <w:r>
        <w:rPr>
          <w:spacing w:val="-9"/>
        </w:rPr>
        <w:t xml:space="preserve"> </w:t>
      </w:r>
      <w:r>
        <w:t>music</w:t>
      </w:r>
      <w:r>
        <w:rPr>
          <w:spacing w:val="-8"/>
        </w:rPr>
        <w:t xml:space="preserve"> </w:t>
      </w:r>
      <w:r>
        <w:t>of</w:t>
      </w:r>
      <w:r>
        <w:rPr>
          <w:spacing w:val="-9"/>
        </w:rPr>
        <w:t xml:space="preserve"> </w:t>
      </w:r>
      <w:r>
        <w:t>the</w:t>
      </w:r>
      <w:r>
        <w:rPr>
          <w:spacing w:val="-8"/>
        </w:rPr>
        <w:t xml:space="preserve"> </w:t>
      </w:r>
      <w:r>
        <w:t>middle</w:t>
      </w:r>
      <w:r>
        <w:rPr>
          <w:spacing w:val="-8"/>
        </w:rPr>
        <w:t xml:space="preserve"> </w:t>
      </w:r>
      <w:r>
        <w:t>ages</w:t>
      </w:r>
      <w:r>
        <w:rPr>
          <w:spacing w:val="-9"/>
        </w:rPr>
        <w:t xml:space="preserve"> </w:t>
      </w:r>
      <w:r>
        <w:t>or</w:t>
      </w:r>
      <w:r>
        <w:rPr>
          <w:spacing w:val="-9"/>
        </w:rPr>
        <w:t xml:space="preserve"> </w:t>
      </w:r>
      <w:r>
        <w:t>earlier</w:t>
      </w:r>
      <w:r>
        <w:rPr>
          <w:spacing w:val="-8"/>
        </w:rPr>
        <w:t xml:space="preserve"> </w:t>
      </w:r>
      <w:r>
        <w:t>and in folk</w:t>
      </w:r>
      <w:r>
        <w:rPr>
          <w:spacing w:val="-3"/>
        </w:rPr>
        <w:t xml:space="preserve"> </w:t>
      </w:r>
      <w:r>
        <w:t>music</w:t>
      </w:r>
    </w:p>
    <w:p w14:paraId="7E5C04F1" w14:textId="77777777" w:rsidR="00A61D0F" w:rsidRDefault="00A61D0F" w:rsidP="00422263">
      <w:pPr>
        <w:pStyle w:val="BibEntry"/>
      </w:pPr>
      <w:r>
        <w:rPr>
          <w:rFonts w:ascii="Georgia-BoldItalic" w:hAnsi="Georgia-BoldItalic"/>
          <w:b/>
          <w:i/>
        </w:rPr>
        <w:t xml:space="preserve">Idée fixe </w:t>
      </w:r>
      <w:r>
        <w:t>– a famous melody that appears in all five movements of Berlioz’s Symphonie fantastique to represent the beloved from the program</w:t>
      </w:r>
    </w:p>
    <w:p w14:paraId="2B369A12" w14:textId="77777777" w:rsidR="00A61D0F" w:rsidRDefault="00A61D0F" w:rsidP="00422263">
      <w:pPr>
        <w:pStyle w:val="BibEntry"/>
      </w:pPr>
      <w:r>
        <w:rPr>
          <w:b/>
        </w:rPr>
        <w:t xml:space="preserve">Leitmotiv </w:t>
      </w:r>
      <w:r>
        <w:t>– “guiding motive” associated with a specific character, theme, or locale in a music drama, and first associated with the music of Richard Wagner</w:t>
      </w:r>
    </w:p>
    <w:p w14:paraId="68C17C94" w14:textId="77777777" w:rsidR="00A61D0F" w:rsidRDefault="00A61D0F" w:rsidP="00422263">
      <w:pPr>
        <w:pStyle w:val="BibEntry"/>
      </w:pPr>
      <w:r>
        <w:rPr>
          <w:b/>
        </w:rPr>
        <w:t xml:space="preserve">mazurka </w:t>
      </w:r>
      <w:r>
        <w:t>– a Polish dance in triple time, with emphasis on beat 2</w:t>
      </w:r>
    </w:p>
    <w:p w14:paraId="61D52403" w14:textId="77777777" w:rsidR="00A61D0F" w:rsidRDefault="00A61D0F" w:rsidP="00422263">
      <w:pPr>
        <w:pStyle w:val="BibEntry"/>
      </w:pPr>
      <w:r>
        <w:rPr>
          <w:b/>
        </w:rPr>
        <w:t>Nationalism</w:t>
      </w:r>
      <w:r>
        <w:rPr>
          <w:b/>
          <w:spacing w:val="-13"/>
        </w:rPr>
        <w:t xml:space="preserve"> </w:t>
      </w:r>
      <w:r>
        <w:t>–</w:t>
      </w:r>
      <w:r>
        <w:rPr>
          <w:spacing w:val="-10"/>
        </w:rPr>
        <w:t xml:space="preserve"> </w:t>
      </w:r>
      <w:r>
        <w:t>pride</w:t>
      </w:r>
      <w:r>
        <w:rPr>
          <w:spacing w:val="-11"/>
        </w:rPr>
        <w:t xml:space="preserve"> </w:t>
      </w:r>
      <w:r>
        <w:t>in</w:t>
      </w:r>
      <w:r>
        <w:rPr>
          <w:spacing w:val="-10"/>
        </w:rPr>
        <w:t xml:space="preserve"> </w:t>
      </w:r>
      <w:r>
        <w:t>one’s</w:t>
      </w:r>
      <w:r>
        <w:rPr>
          <w:spacing w:val="-11"/>
        </w:rPr>
        <w:t xml:space="preserve"> </w:t>
      </w:r>
      <w:r>
        <w:t>nation</w:t>
      </w:r>
      <w:r>
        <w:rPr>
          <w:spacing w:val="-10"/>
        </w:rPr>
        <w:t xml:space="preserve"> </w:t>
      </w:r>
      <w:r>
        <w:t>or</w:t>
      </w:r>
      <w:r>
        <w:rPr>
          <w:spacing w:val="-10"/>
        </w:rPr>
        <w:t xml:space="preserve"> </w:t>
      </w:r>
      <w:r>
        <w:t>cultural</w:t>
      </w:r>
      <w:r>
        <w:rPr>
          <w:spacing w:val="-11"/>
        </w:rPr>
        <w:t xml:space="preserve"> </w:t>
      </w:r>
      <w:r>
        <w:t>identity,</w:t>
      </w:r>
      <w:r>
        <w:rPr>
          <w:spacing w:val="-10"/>
        </w:rPr>
        <w:t xml:space="preserve"> </w:t>
      </w:r>
      <w:r>
        <w:t>often</w:t>
      </w:r>
      <w:r>
        <w:rPr>
          <w:spacing w:val="-11"/>
        </w:rPr>
        <w:t xml:space="preserve"> </w:t>
      </w:r>
      <w:r>
        <w:t>expressed</w:t>
      </w:r>
      <w:r>
        <w:rPr>
          <w:spacing w:val="-10"/>
        </w:rPr>
        <w:t xml:space="preserve"> </w:t>
      </w:r>
      <w:r>
        <w:t>in</w:t>
      </w:r>
      <w:r>
        <w:rPr>
          <w:spacing w:val="-10"/>
        </w:rPr>
        <w:t xml:space="preserve"> </w:t>
      </w:r>
      <w:r>
        <w:t>art,</w:t>
      </w:r>
      <w:r>
        <w:rPr>
          <w:spacing w:val="-11"/>
        </w:rPr>
        <w:t xml:space="preserve"> </w:t>
      </w:r>
      <w:r>
        <w:t>literature, and music</w:t>
      </w:r>
    </w:p>
    <w:p w14:paraId="48D376A8" w14:textId="77777777" w:rsidR="00A61D0F" w:rsidRDefault="00A61D0F" w:rsidP="00422263">
      <w:pPr>
        <w:pStyle w:val="BibEntry"/>
      </w:pPr>
      <w:r>
        <w:rPr>
          <w:b/>
        </w:rPr>
        <w:t xml:space="preserve">Opera </w:t>
      </w:r>
      <w:r>
        <w:t>– a drama almost entirely sung to orchestral accompaniment, with accompanying costumes and staging</w:t>
      </w:r>
    </w:p>
    <w:p w14:paraId="737BF6A0" w14:textId="77777777" w:rsidR="00A61D0F" w:rsidRDefault="00A61D0F" w:rsidP="00422263">
      <w:pPr>
        <w:pStyle w:val="BibEntry"/>
      </w:pPr>
      <w:r>
        <w:rPr>
          <w:b/>
        </w:rPr>
        <w:t>Plagal</w:t>
      </w:r>
      <w:r>
        <w:rPr>
          <w:b/>
          <w:spacing w:val="-7"/>
        </w:rPr>
        <w:t xml:space="preserve"> </w:t>
      </w:r>
      <w:r>
        <w:rPr>
          <w:b/>
        </w:rPr>
        <w:t>cadence</w:t>
      </w:r>
      <w:r>
        <w:rPr>
          <w:b/>
          <w:spacing w:val="-9"/>
        </w:rPr>
        <w:t xml:space="preserve"> </w:t>
      </w:r>
      <w:r>
        <w:t>–</w:t>
      </w:r>
      <w:r>
        <w:rPr>
          <w:spacing w:val="-6"/>
        </w:rPr>
        <w:t xml:space="preserve"> </w:t>
      </w:r>
      <w:r>
        <w:t>ending</w:t>
      </w:r>
      <w:r>
        <w:rPr>
          <w:spacing w:val="-7"/>
        </w:rPr>
        <w:t xml:space="preserve"> </w:t>
      </w:r>
      <w:r>
        <w:t>of</w:t>
      </w:r>
      <w:r>
        <w:rPr>
          <w:spacing w:val="-7"/>
        </w:rPr>
        <w:t xml:space="preserve"> </w:t>
      </w:r>
      <w:r>
        <w:t>a</w:t>
      </w:r>
      <w:r>
        <w:rPr>
          <w:spacing w:val="-6"/>
        </w:rPr>
        <w:t xml:space="preserve"> </w:t>
      </w:r>
      <w:r>
        <w:t>composition</w:t>
      </w:r>
      <w:r>
        <w:rPr>
          <w:spacing w:val="-7"/>
        </w:rPr>
        <w:t xml:space="preserve"> </w:t>
      </w:r>
      <w:r>
        <w:t>that</w:t>
      </w:r>
      <w:r>
        <w:rPr>
          <w:spacing w:val="-7"/>
        </w:rPr>
        <w:t xml:space="preserve"> </w:t>
      </w:r>
      <w:r>
        <w:t>consists</w:t>
      </w:r>
      <w:r>
        <w:rPr>
          <w:spacing w:val="-6"/>
        </w:rPr>
        <w:t xml:space="preserve"> </w:t>
      </w:r>
      <w:r>
        <w:t>of</w:t>
      </w:r>
      <w:r>
        <w:rPr>
          <w:spacing w:val="-7"/>
        </w:rPr>
        <w:t xml:space="preserve"> </w:t>
      </w:r>
      <w:r>
        <w:t>a</w:t>
      </w:r>
      <w:r>
        <w:rPr>
          <w:spacing w:val="-6"/>
        </w:rPr>
        <w:t xml:space="preserve"> </w:t>
      </w:r>
      <w:r>
        <w:t>IV</w:t>
      </w:r>
      <w:r>
        <w:rPr>
          <w:spacing w:val="-7"/>
        </w:rPr>
        <w:t xml:space="preserve"> </w:t>
      </w:r>
      <w:r>
        <w:t>chord</w:t>
      </w:r>
      <w:r>
        <w:rPr>
          <w:spacing w:val="-7"/>
        </w:rPr>
        <w:t xml:space="preserve"> </w:t>
      </w:r>
      <w:r>
        <w:t>moving</w:t>
      </w:r>
      <w:r>
        <w:rPr>
          <w:spacing w:val="-6"/>
        </w:rPr>
        <w:t xml:space="preserve"> </w:t>
      </w:r>
      <w:r>
        <w:t>to</w:t>
      </w:r>
      <w:r>
        <w:rPr>
          <w:spacing w:val="-7"/>
        </w:rPr>
        <w:t xml:space="preserve"> </w:t>
      </w:r>
      <w:r>
        <w:t>a</w:t>
      </w:r>
      <w:r>
        <w:rPr>
          <w:spacing w:val="-6"/>
        </w:rPr>
        <w:t xml:space="preserve"> </w:t>
      </w:r>
      <w:r>
        <w:t>I</w:t>
      </w:r>
      <w:r>
        <w:rPr>
          <w:spacing w:val="-7"/>
        </w:rPr>
        <w:t xml:space="preserve"> </w:t>
      </w:r>
      <w:r>
        <w:t>chord and most often associated with church</w:t>
      </w:r>
      <w:r>
        <w:rPr>
          <w:spacing w:val="-4"/>
        </w:rPr>
        <w:t xml:space="preserve"> </w:t>
      </w:r>
      <w:r>
        <w:t>music</w:t>
      </w:r>
    </w:p>
    <w:p w14:paraId="75B15208" w14:textId="77777777" w:rsidR="00A61D0F" w:rsidRDefault="00A61D0F" w:rsidP="00422263">
      <w:pPr>
        <w:pStyle w:val="BibEntry"/>
      </w:pPr>
      <w:r>
        <w:rPr>
          <w:b/>
        </w:rPr>
        <w:t xml:space="preserve">Program music </w:t>
      </w:r>
      <w:r>
        <w:t>– instrumental music intended to represent a something extra musical such</w:t>
      </w:r>
      <w:r>
        <w:rPr>
          <w:spacing w:val="-17"/>
        </w:rPr>
        <w:t xml:space="preserve"> </w:t>
      </w:r>
      <w:r>
        <w:t>as</w:t>
      </w:r>
      <w:r>
        <w:rPr>
          <w:spacing w:val="-16"/>
        </w:rPr>
        <w:t xml:space="preserve"> </w:t>
      </w:r>
      <w:r>
        <w:t>a</w:t>
      </w:r>
      <w:r>
        <w:rPr>
          <w:spacing w:val="-16"/>
        </w:rPr>
        <w:t xml:space="preserve"> </w:t>
      </w:r>
      <w:r>
        <w:t>poem,</w:t>
      </w:r>
      <w:r>
        <w:rPr>
          <w:spacing w:val="-17"/>
        </w:rPr>
        <w:t xml:space="preserve"> </w:t>
      </w:r>
      <w:r>
        <w:t>narrative,</w:t>
      </w:r>
      <w:r>
        <w:rPr>
          <w:spacing w:val="-16"/>
        </w:rPr>
        <w:t xml:space="preserve"> </w:t>
      </w:r>
      <w:r>
        <w:t>drama,</w:t>
      </w:r>
      <w:r>
        <w:rPr>
          <w:spacing w:val="-17"/>
        </w:rPr>
        <w:t xml:space="preserve"> </w:t>
      </w:r>
      <w:r>
        <w:t>or</w:t>
      </w:r>
      <w:r>
        <w:rPr>
          <w:spacing w:val="-17"/>
        </w:rPr>
        <w:t xml:space="preserve"> </w:t>
      </w:r>
      <w:r>
        <w:t>picture,</w:t>
      </w:r>
      <w:r>
        <w:rPr>
          <w:spacing w:val="-16"/>
        </w:rPr>
        <w:t xml:space="preserve"> </w:t>
      </w:r>
      <w:r>
        <w:t>or</w:t>
      </w:r>
      <w:r>
        <w:rPr>
          <w:spacing w:val="-16"/>
        </w:rPr>
        <w:t xml:space="preserve"> </w:t>
      </w:r>
      <w:r>
        <w:t>the</w:t>
      </w:r>
      <w:r>
        <w:rPr>
          <w:spacing w:val="-16"/>
        </w:rPr>
        <w:t xml:space="preserve"> </w:t>
      </w:r>
      <w:r>
        <w:t>ideas,</w:t>
      </w:r>
      <w:r>
        <w:rPr>
          <w:spacing w:val="-17"/>
        </w:rPr>
        <w:t xml:space="preserve"> </w:t>
      </w:r>
      <w:r>
        <w:t>images,</w:t>
      </w:r>
      <w:r>
        <w:rPr>
          <w:spacing w:val="-16"/>
        </w:rPr>
        <w:t xml:space="preserve"> </w:t>
      </w:r>
      <w:r>
        <w:t>or</w:t>
      </w:r>
      <w:r>
        <w:rPr>
          <w:spacing w:val="-16"/>
        </w:rPr>
        <w:t xml:space="preserve"> </w:t>
      </w:r>
      <w:r>
        <w:t>sounds</w:t>
      </w:r>
      <w:r>
        <w:rPr>
          <w:spacing w:val="-17"/>
        </w:rPr>
        <w:t xml:space="preserve"> </w:t>
      </w:r>
      <w:r>
        <w:t>therein</w:t>
      </w:r>
    </w:p>
    <w:p w14:paraId="2EA4EB21" w14:textId="77777777" w:rsidR="00A61D0F" w:rsidRDefault="00A61D0F" w:rsidP="00422263">
      <w:pPr>
        <w:pStyle w:val="BibEntry"/>
      </w:pPr>
      <w:r>
        <w:rPr>
          <w:b/>
        </w:rPr>
        <w:t>Program</w:t>
      </w:r>
      <w:r>
        <w:rPr>
          <w:b/>
          <w:spacing w:val="-9"/>
        </w:rPr>
        <w:t xml:space="preserve"> </w:t>
      </w:r>
      <w:r>
        <w:rPr>
          <w:b/>
        </w:rPr>
        <w:t>symphony</w:t>
      </w:r>
      <w:r>
        <w:rPr>
          <w:b/>
          <w:spacing w:val="-10"/>
        </w:rPr>
        <w:t xml:space="preserve"> </w:t>
      </w:r>
      <w:r>
        <w:t>–</w:t>
      </w:r>
      <w:r>
        <w:rPr>
          <w:spacing w:val="-9"/>
        </w:rPr>
        <w:t xml:space="preserve"> </w:t>
      </w:r>
      <w:r>
        <w:t>program</w:t>
      </w:r>
      <w:r>
        <w:rPr>
          <w:spacing w:val="-8"/>
        </w:rPr>
        <w:t xml:space="preserve"> </w:t>
      </w:r>
      <w:r>
        <w:t>music</w:t>
      </w:r>
      <w:r>
        <w:rPr>
          <w:spacing w:val="-9"/>
        </w:rPr>
        <w:t xml:space="preserve"> </w:t>
      </w:r>
      <w:r>
        <w:t>in</w:t>
      </w:r>
      <w:r>
        <w:rPr>
          <w:spacing w:val="-8"/>
        </w:rPr>
        <w:t xml:space="preserve"> </w:t>
      </w:r>
      <w:r>
        <w:t>the</w:t>
      </w:r>
      <w:r>
        <w:rPr>
          <w:spacing w:val="-8"/>
        </w:rPr>
        <w:t xml:space="preserve"> </w:t>
      </w:r>
      <w:r>
        <w:t>form</w:t>
      </w:r>
      <w:r>
        <w:rPr>
          <w:spacing w:val="-9"/>
        </w:rPr>
        <w:t xml:space="preserve"> </w:t>
      </w:r>
      <w:r>
        <w:t>of</w:t>
      </w:r>
      <w:r>
        <w:rPr>
          <w:spacing w:val="-8"/>
        </w:rPr>
        <w:t xml:space="preserve"> </w:t>
      </w:r>
      <w:r>
        <w:t>a</w:t>
      </w:r>
      <w:r>
        <w:rPr>
          <w:spacing w:val="-8"/>
        </w:rPr>
        <w:t xml:space="preserve"> </w:t>
      </w:r>
      <w:r>
        <w:t>multi-movement</w:t>
      </w:r>
      <w:r>
        <w:rPr>
          <w:spacing w:val="-8"/>
        </w:rPr>
        <w:t xml:space="preserve"> </w:t>
      </w:r>
      <w:r>
        <w:t>composition</w:t>
      </w:r>
      <w:r>
        <w:rPr>
          <w:spacing w:val="-8"/>
        </w:rPr>
        <w:t xml:space="preserve"> </w:t>
      </w:r>
      <w:r>
        <w:t>for orchestra</w:t>
      </w:r>
    </w:p>
    <w:p w14:paraId="07DD0BF6" w14:textId="77777777" w:rsidR="00A61D0F" w:rsidRDefault="00A61D0F" w:rsidP="00422263">
      <w:pPr>
        <w:pStyle w:val="BibEntry"/>
      </w:pPr>
      <w:r>
        <w:rPr>
          <w:b/>
        </w:rPr>
        <w:t>Rubato</w:t>
      </w:r>
      <w:r>
        <w:rPr>
          <w:b/>
          <w:spacing w:val="-12"/>
        </w:rPr>
        <w:t xml:space="preserve"> </w:t>
      </w:r>
      <w:r>
        <w:t>–</w:t>
      </w:r>
      <w:r>
        <w:rPr>
          <w:spacing w:val="-9"/>
        </w:rPr>
        <w:t xml:space="preserve"> </w:t>
      </w:r>
      <w:r>
        <w:t>the</w:t>
      </w:r>
      <w:r>
        <w:rPr>
          <w:spacing w:val="-8"/>
        </w:rPr>
        <w:t xml:space="preserve"> </w:t>
      </w:r>
      <w:r>
        <w:t>momentary</w:t>
      </w:r>
      <w:r>
        <w:rPr>
          <w:spacing w:val="-9"/>
        </w:rPr>
        <w:t xml:space="preserve"> </w:t>
      </w:r>
      <w:r>
        <w:t>speeding</w:t>
      </w:r>
      <w:r>
        <w:rPr>
          <w:spacing w:val="-8"/>
        </w:rPr>
        <w:t xml:space="preserve"> </w:t>
      </w:r>
      <w:r>
        <w:t>up</w:t>
      </w:r>
      <w:r>
        <w:rPr>
          <w:spacing w:val="-9"/>
        </w:rPr>
        <w:t xml:space="preserve"> </w:t>
      </w:r>
      <w:r>
        <w:t>or</w:t>
      </w:r>
      <w:r>
        <w:rPr>
          <w:spacing w:val="-8"/>
        </w:rPr>
        <w:t xml:space="preserve"> </w:t>
      </w:r>
      <w:r>
        <w:t>slowing</w:t>
      </w:r>
      <w:r>
        <w:rPr>
          <w:spacing w:val="-9"/>
        </w:rPr>
        <w:t xml:space="preserve"> </w:t>
      </w:r>
      <w:r>
        <w:t>down</w:t>
      </w:r>
      <w:r>
        <w:rPr>
          <w:spacing w:val="-8"/>
        </w:rPr>
        <w:t xml:space="preserve"> </w:t>
      </w:r>
      <w:r>
        <w:t>of</w:t>
      </w:r>
      <w:r>
        <w:rPr>
          <w:spacing w:val="-9"/>
        </w:rPr>
        <w:t xml:space="preserve"> </w:t>
      </w:r>
      <w:r>
        <w:t>the</w:t>
      </w:r>
      <w:r>
        <w:rPr>
          <w:spacing w:val="-9"/>
        </w:rPr>
        <w:t xml:space="preserve"> </w:t>
      </w:r>
      <w:r>
        <w:t>tempo</w:t>
      </w:r>
      <w:r>
        <w:rPr>
          <w:spacing w:val="-8"/>
        </w:rPr>
        <w:t xml:space="preserve"> </w:t>
      </w:r>
      <w:r>
        <w:t>within</w:t>
      </w:r>
      <w:r>
        <w:rPr>
          <w:spacing w:val="-9"/>
        </w:rPr>
        <w:t xml:space="preserve"> </w:t>
      </w:r>
      <w:r>
        <w:t>a</w:t>
      </w:r>
      <w:r>
        <w:rPr>
          <w:spacing w:val="-8"/>
        </w:rPr>
        <w:t xml:space="preserve"> </w:t>
      </w:r>
      <w:r>
        <w:t>melody</w:t>
      </w:r>
      <w:r>
        <w:rPr>
          <w:spacing w:val="-9"/>
        </w:rPr>
        <w:t xml:space="preserve"> </w:t>
      </w:r>
      <w:r>
        <w:t>line, literally “robbing” time from one note to give to</w:t>
      </w:r>
      <w:r>
        <w:rPr>
          <w:spacing w:val="-13"/>
        </w:rPr>
        <w:t xml:space="preserve"> </w:t>
      </w:r>
      <w:r>
        <w:t>another</w:t>
      </w:r>
    </w:p>
    <w:p w14:paraId="46208DF8" w14:textId="77777777" w:rsidR="00A61D0F" w:rsidRDefault="00A61D0F" w:rsidP="00422263">
      <w:pPr>
        <w:pStyle w:val="BibEntry"/>
      </w:pPr>
      <w:r>
        <w:rPr>
          <w:b/>
        </w:rPr>
        <w:t xml:space="preserve">Scena ad aria </w:t>
      </w:r>
      <w:r>
        <w:t>– nineteenth-century operatic combination of a recitative (“scena”) plus aria;</w:t>
      </w:r>
      <w:r>
        <w:rPr>
          <w:spacing w:val="-8"/>
        </w:rPr>
        <w:t xml:space="preserve"> </w:t>
      </w:r>
      <w:r>
        <w:t>here</w:t>
      </w:r>
      <w:r>
        <w:rPr>
          <w:spacing w:val="-7"/>
        </w:rPr>
        <w:t xml:space="preserve"> </w:t>
      </w:r>
      <w:r>
        <w:t>the</w:t>
      </w:r>
      <w:r>
        <w:rPr>
          <w:spacing w:val="-7"/>
        </w:rPr>
        <w:t xml:space="preserve"> </w:t>
      </w:r>
      <w:r>
        <w:t>aria</w:t>
      </w:r>
      <w:r>
        <w:rPr>
          <w:spacing w:val="-7"/>
        </w:rPr>
        <w:t xml:space="preserve"> </w:t>
      </w:r>
      <w:r>
        <w:t>generally</w:t>
      </w:r>
      <w:r>
        <w:rPr>
          <w:spacing w:val="-8"/>
        </w:rPr>
        <w:t xml:space="preserve"> </w:t>
      </w:r>
      <w:r>
        <w:t>has</w:t>
      </w:r>
      <w:r>
        <w:rPr>
          <w:spacing w:val="-7"/>
        </w:rPr>
        <w:t xml:space="preserve"> </w:t>
      </w:r>
      <w:r>
        <w:t>two</w:t>
      </w:r>
      <w:r>
        <w:rPr>
          <w:spacing w:val="-7"/>
        </w:rPr>
        <w:t xml:space="preserve"> </w:t>
      </w:r>
      <w:r>
        <w:t>parts,</w:t>
      </w:r>
      <w:r>
        <w:rPr>
          <w:spacing w:val="-7"/>
        </w:rPr>
        <w:t xml:space="preserve"> </w:t>
      </w:r>
      <w:r>
        <w:t>a</w:t>
      </w:r>
      <w:r>
        <w:rPr>
          <w:spacing w:val="-7"/>
        </w:rPr>
        <w:t xml:space="preserve"> </w:t>
      </w:r>
      <w:r>
        <w:t>slower</w:t>
      </w:r>
      <w:r>
        <w:rPr>
          <w:spacing w:val="-8"/>
        </w:rPr>
        <w:t xml:space="preserve"> </w:t>
      </w:r>
      <w:r>
        <w:t>cantabile</w:t>
      </w:r>
      <w:r>
        <w:rPr>
          <w:spacing w:val="-7"/>
        </w:rPr>
        <w:t xml:space="preserve"> </w:t>
      </w:r>
      <w:r>
        <w:t>and</w:t>
      </w:r>
      <w:r>
        <w:rPr>
          <w:spacing w:val="-7"/>
        </w:rPr>
        <w:t xml:space="preserve"> </w:t>
      </w:r>
      <w:r>
        <w:t>a</w:t>
      </w:r>
      <w:r>
        <w:rPr>
          <w:spacing w:val="-7"/>
        </w:rPr>
        <w:t xml:space="preserve"> </w:t>
      </w:r>
      <w:r>
        <w:t>faster</w:t>
      </w:r>
      <w:r>
        <w:rPr>
          <w:spacing w:val="-8"/>
        </w:rPr>
        <w:t xml:space="preserve"> </w:t>
      </w:r>
      <w:r>
        <w:t>cabaletta</w:t>
      </w:r>
    </w:p>
    <w:p w14:paraId="69F3465F" w14:textId="77777777" w:rsidR="00A61D0F" w:rsidRDefault="00A61D0F" w:rsidP="00422263">
      <w:pPr>
        <w:pStyle w:val="BibEntry"/>
      </w:pPr>
      <w:r>
        <w:rPr>
          <w:b/>
        </w:rPr>
        <w:t>Sonata</w:t>
      </w:r>
      <w:r>
        <w:rPr>
          <w:b/>
          <w:spacing w:val="-10"/>
        </w:rPr>
        <w:t xml:space="preserve"> </w:t>
      </w:r>
      <w:r>
        <w:t>–</w:t>
      </w:r>
      <w:r>
        <w:rPr>
          <w:spacing w:val="-8"/>
        </w:rPr>
        <w:t xml:space="preserve"> </w:t>
      </w:r>
      <w:r>
        <w:t>composition</w:t>
      </w:r>
      <w:r>
        <w:rPr>
          <w:spacing w:val="-8"/>
        </w:rPr>
        <w:t xml:space="preserve"> </w:t>
      </w:r>
      <w:r>
        <w:t>for</w:t>
      </w:r>
      <w:r>
        <w:rPr>
          <w:spacing w:val="-8"/>
        </w:rPr>
        <w:t xml:space="preserve"> </w:t>
      </w:r>
      <w:r>
        <w:t>a</w:t>
      </w:r>
      <w:r>
        <w:rPr>
          <w:spacing w:val="-7"/>
        </w:rPr>
        <w:t xml:space="preserve"> </w:t>
      </w:r>
      <w:r>
        <w:t>solo</w:t>
      </w:r>
      <w:r>
        <w:rPr>
          <w:spacing w:val="-7"/>
        </w:rPr>
        <w:t xml:space="preserve"> </w:t>
      </w:r>
      <w:r>
        <w:t>instrument</w:t>
      </w:r>
      <w:r>
        <w:rPr>
          <w:spacing w:val="-8"/>
        </w:rPr>
        <w:t xml:space="preserve"> </w:t>
      </w:r>
      <w:r>
        <w:t>or</w:t>
      </w:r>
      <w:r>
        <w:rPr>
          <w:spacing w:val="-8"/>
        </w:rPr>
        <w:t xml:space="preserve"> </w:t>
      </w:r>
      <w:r>
        <w:t>an</w:t>
      </w:r>
      <w:r>
        <w:rPr>
          <w:spacing w:val="-8"/>
        </w:rPr>
        <w:t xml:space="preserve"> </w:t>
      </w:r>
      <w:r>
        <w:t>instrument</w:t>
      </w:r>
      <w:r>
        <w:rPr>
          <w:spacing w:val="-7"/>
        </w:rPr>
        <w:t xml:space="preserve"> </w:t>
      </w:r>
      <w:r>
        <w:t>with</w:t>
      </w:r>
      <w:r>
        <w:rPr>
          <w:spacing w:val="-8"/>
        </w:rPr>
        <w:t xml:space="preserve"> </w:t>
      </w:r>
      <w:r>
        <w:t>piano</w:t>
      </w:r>
      <w:r>
        <w:rPr>
          <w:spacing w:val="-8"/>
        </w:rPr>
        <w:t xml:space="preserve"> </w:t>
      </w:r>
      <w:r>
        <w:t>accompaniment, generally in three movements with fast, slow, and fast tempos,</w:t>
      </w:r>
      <w:r>
        <w:rPr>
          <w:spacing w:val="-22"/>
        </w:rPr>
        <w:t xml:space="preserve"> </w:t>
      </w:r>
      <w:r>
        <w:t>respectively</w:t>
      </w:r>
    </w:p>
    <w:p w14:paraId="34DF9E34" w14:textId="77777777" w:rsidR="00A61D0F" w:rsidRDefault="00A61D0F" w:rsidP="00422263">
      <w:pPr>
        <w:pStyle w:val="BibEntry"/>
      </w:pPr>
      <w:r>
        <w:rPr>
          <w:b/>
        </w:rPr>
        <w:t>Sonata</w:t>
      </w:r>
      <w:r>
        <w:rPr>
          <w:b/>
          <w:spacing w:val="-16"/>
        </w:rPr>
        <w:t xml:space="preserve"> </w:t>
      </w:r>
      <w:r>
        <w:rPr>
          <w:b/>
        </w:rPr>
        <w:t>form</w:t>
      </w:r>
      <w:r>
        <w:rPr>
          <w:b/>
          <w:spacing w:val="-17"/>
        </w:rPr>
        <w:t xml:space="preserve"> </w:t>
      </w:r>
      <w:r>
        <w:t>–</w:t>
      </w:r>
      <w:r>
        <w:rPr>
          <w:spacing w:val="-15"/>
        </w:rPr>
        <w:t xml:space="preserve"> </w:t>
      </w:r>
      <w:r>
        <w:t>a</w:t>
      </w:r>
      <w:r>
        <w:rPr>
          <w:spacing w:val="-14"/>
        </w:rPr>
        <w:t xml:space="preserve"> </w:t>
      </w:r>
      <w:r>
        <w:t>form</w:t>
      </w:r>
      <w:r>
        <w:rPr>
          <w:spacing w:val="-15"/>
        </w:rPr>
        <w:t xml:space="preserve"> </w:t>
      </w:r>
      <w:r>
        <w:t>often</w:t>
      </w:r>
      <w:r>
        <w:rPr>
          <w:spacing w:val="-14"/>
        </w:rPr>
        <w:t xml:space="preserve"> </w:t>
      </w:r>
      <w:r>
        <w:t>found</w:t>
      </w:r>
      <w:r>
        <w:rPr>
          <w:spacing w:val="-14"/>
        </w:rPr>
        <w:t xml:space="preserve"> </w:t>
      </w:r>
      <w:r>
        <w:t>in</w:t>
      </w:r>
      <w:r>
        <w:rPr>
          <w:spacing w:val="-15"/>
        </w:rPr>
        <w:t xml:space="preserve"> </w:t>
      </w:r>
      <w:r>
        <w:t>the</w:t>
      </w:r>
      <w:r>
        <w:rPr>
          <w:spacing w:val="-15"/>
        </w:rPr>
        <w:t xml:space="preserve"> </w:t>
      </w:r>
      <w:r>
        <w:t>first</w:t>
      </w:r>
      <w:r>
        <w:rPr>
          <w:spacing w:val="-14"/>
        </w:rPr>
        <w:t xml:space="preserve"> </w:t>
      </w:r>
      <w:r>
        <w:t>and</w:t>
      </w:r>
      <w:r>
        <w:rPr>
          <w:spacing w:val="-14"/>
        </w:rPr>
        <w:t xml:space="preserve"> </w:t>
      </w:r>
      <w:r>
        <w:t>last</w:t>
      </w:r>
      <w:r>
        <w:rPr>
          <w:spacing w:val="-14"/>
        </w:rPr>
        <w:t xml:space="preserve"> </w:t>
      </w:r>
      <w:r>
        <w:t>movements</w:t>
      </w:r>
      <w:r>
        <w:rPr>
          <w:spacing w:val="-14"/>
        </w:rPr>
        <w:t xml:space="preserve"> </w:t>
      </w:r>
      <w:r>
        <w:t>of</w:t>
      </w:r>
      <w:r>
        <w:rPr>
          <w:spacing w:val="-15"/>
        </w:rPr>
        <w:t xml:space="preserve"> </w:t>
      </w:r>
      <w:r>
        <w:t>sonatas,</w:t>
      </w:r>
      <w:r>
        <w:rPr>
          <w:spacing w:val="-15"/>
        </w:rPr>
        <w:t xml:space="preserve"> </w:t>
      </w:r>
      <w:r>
        <w:t>symphonies, and string quartets, consisting of three parts – exposition, development, and recapitulation</w:t>
      </w:r>
    </w:p>
    <w:p w14:paraId="01C4F5C1" w14:textId="77777777" w:rsidR="00A61D0F" w:rsidRDefault="00A61D0F" w:rsidP="00422263">
      <w:pPr>
        <w:pStyle w:val="BibEntry"/>
      </w:pPr>
      <w:r>
        <w:rPr>
          <w:b/>
        </w:rPr>
        <w:t xml:space="preserve">Song cycle </w:t>
      </w:r>
      <w:r>
        <w:t>– a collection of art songs, unified by poet, narrative, musical style, or composer</w:t>
      </w:r>
    </w:p>
    <w:p w14:paraId="7C149DD0" w14:textId="77777777" w:rsidR="00A61D0F" w:rsidRDefault="00A61D0F" w:rsidP="00422263">
      <w:pPr>
        <w:pStyle w:val="BibEntry"/>
      </w:pPr>
      <w:r>
        <w:rPr>
          <w:b/>
        </w:rPr>
        <w:t>String</w:t>
      </w:r>
      <w:r>
        <w:rPr>
          <w:b/>
          <w:spacing w:val="-7"/>
        </w:rPr>
        <w:t xml:space="preserve"> </w:t>
      </w:r>
      <w:r>
        <w:rPr>
          <w:b/>
        </w:rPr>
        <w:t>quartet</w:t>
      </w:r>
      <w:r>
        <w:rPr>
          <w:b/>
          <w:spacing w:val="-8"/>
        </w:rPr>
        <w:t xml:space="preserve"> </w:t>
      </w:r>
      <w:r>
        <w:t>–</w:t>
      </w:r>
      <w:r>
        <w:rPr>
          <w:spacing w:val="-6"/>
        </w:rPr>
        <w:t xml:space="preserve"> </w:t>
      </w:r>
      <w:r>
        <w:t>performing</w:t>
      </w:r>
      <w:r>
        <w:rPr>
          <w:spacing w:val="-5"/>
        </w:rPr>
        <w:t xml:space="preserve"> </w:t>
      </w:r>
      <w:r>
        <w:t>ensemble</w:t>
      </w:r>
      <w:r>
        <w:rPr>
          <w:spacing w:val="-6"/>
        </w:rPr>
        <w:t xml:space="preserve"> </w:t>
      </w:r>
      <w:r>
        <w:t>consisting</w:t>
      </w:r>
      <w:r>
        <w:rPr>
          <w:spacing w:val="-5"/>
        </w:rPr>
        <w:t xml:space="preserve"> </w:t>
      </w:r>
      <w:r>
        <w:t>of</w:t>
      </w:r>
      <w:r>
        <w:rPr>
          <w:spacing w:val="-6"/>
        </w:rPr>
        <w:t xml:space="preserve"> </w:t>
      </w:r>
      <w:r>
        <w:t>two</w:t>
      </w:r>
      <w:r>
        <w:rPr>
          <w:spacing w:val="-6"/>
        </w:rPr>
        <w:t xml:space="preserve"> </w:t>
      </w:r>
      <w:r>
        <w:t>violinists,</w:t>
      </w:r>
      <w:r>
        <w:rPr>
          <w:spacing w:val="-6"/>
        </w:rPr>
        <w:t xml:space="preserve"> </w:t>
      </w:r>
      <w:r>
        <w:t>one</w:t>
      </w:r>
      <w:r>
        <w:rPr>
          <w:spacing w:val="-6"/>
        </w:rPr>
        <w:t xml:space="preserve"> </w:t>
      </w:r>
      <w:r>
        <w:t>violinist,</w:t>
      </w:r>
      <w:r>
        <w:rPr>
          <w:spacing w:val="-6"/>
        </w:rPr>
        <w:t xml:space="preserve"> </w:t>
      </w:r>
      <w:r>
        <w:t>and</w:t>
      </w:r>
      <w:r>
        <w:rPr>
          <w:spacing w:val="-5"/>
        </w:rPr>
        <w:t xml:space="preserve"> </w:t>
      </w:r>
      <w:r>
        <w:t>one cellist that plays compositions called string quartets, compositions generally in four</w:t>
      </w:r>
      <w:r>
        <w:rPr>
          <w:spacing w:val="-2"/>
        </w:rPr>
        <w:t xml:space="preserve"> </w:t>
      </w:r>
      <w:r>
        <w:t>movements</w:t>
      </w:r>
    </w:p>
    <w:p w14:paraId="3DF73751" w14:textId="77777777" w:rsidR="00A61D0F" w:rsidRDefault="00A61D0F" w:rsidP="00422263">
      <w:pPr>
        <w:pStyle w:val="BibEntry"/>
      </w:pPr>
      <w:r>
        <w:rPr>
          <w:b/>
        </w:rPr>
        <w:t xml:space="preserve">Strophic </w:t>
      </w:r>
      <w:r>
        <w:t>– a composition that uses the repetition of the same music (“strophes”) for successive texts</w:t>
      </w:r>
    </w:p>
    <w:p w14:paraId="5011E77B" w14:textId="77777777" w:rsidR="00A61D0F" w:rsidRDefault="00A61D0F" w:rsidP="00422263">
      <w:pPr>
        <w:pStyle w:val="BibEntry"/>
      </w:pPr>
      <w:r>
        <w:rPr>
          <w:b/>
        </w:rPr>
        <w:t xml:space="preserve">Symphonic poem </w:t>
      </w:r>
      <w:r>
        <w:t>– program music in the form of a single-movement composition for orchestra; sometimes called a tone poem</w:t>
      </w:r>
    </w:p>
    <w:p w14:paraId="59EA3758" w14:textId="77777777" w:rsidR="00A61D0F" w:rsidRDefault="00A61D0F" w:rsidP="00422263">
      <w:pPr>
        <w:pStyle w:val="BibEntry"/>
      </w:pPr>
      <w:r>
        <w:rPr>
          <w:b/>
        </w:rPr>
        <w:t xml:space="preserve">Symphony </w:t>
      </w:r>
      <w:r>
        <w:t>– multi-movement composition for orchestra, often in four movements</w:t>
      </w:r>
    </w:p>
    <w:p w14:paraId="095A06C2" w14:textId="77777777" w:rsidR="00A61D0F" w:rsidRDefault="00A61D0F" w:rsidP="00422263">
      <w:pPr>
        <w:pStyle w:val="BibEntry"/>
      </w:pPr>
      <w:r>
        <w:rPr>
          <w:b/>
        </w:rPr>
        <w:t xml:space="preserve">Ternary form </w:t>
      </w:r>
      <w:r>
        <w:t>– describes a musical composition in three parts, most often featurings two similar sections, separated by a contrasting section and represented by the letters A – B – A.</w:t>
      </w:r>
    </w:p>
    <w:p w14:paraId="5DC20782" w14:textId="77777777" w:rsidR="00A61D0F" w:rsidRDefault="00A61D0F" w:rsidP="00422263">
      <w:pPr>
        <w:pStyle w:val="BibEntry"/>
      </w:pPr>
      <w:r>
        <w:rPr>
          <w:b/>
        </w:rPr>
        <w:t>Through-composed</w:t>
      </w:r>
      <w:r>
        <w:rPr>
          <w:b/>
          <w:spacing w:val="-12"/>
        </w:rPr>
        <w:t xml:space="preserve"> </w:t>
      </w:r>
      <w:r>
        <w:t>–</w:t>
      </w:r>
      <w:r>
        <w:rPr>
          <w:spacing w:val="-9"/>
        </w:rPr>
        <w:t xml:space="preserve"> </w:t>
      </w:r>
      <w:r>
        <w:t>a</w:t>
      </w:r>
      <w:r>
        <w:rPr>
          <w:spacing w:val="-8"/>
        </w:rPr>
        <w:t xml:space="preserve"> </w:t>
      </w:r>
      <w:r>
        <w:t>movement</w:t>
      </w:r>
      <w:r>
        <w:rPr>
          <w:spacing w:val="-8"/>
        </w:rPr>
        <w:t xml:space="preserve"> </w:t>
      </w:r>
      <w:r>
        <w:t>or</w:t>
      </w:r>
      <w:r>
        <w:rPr>
          <w:spacing w:val="-9"/>
        </w:rPr>
        <w:t xml:space="preserve"> </w:t>
      </w:r>
      <w:r>
        <w:t>composition</w:t>
      </w:r>
      <w:r>
        <w:rPr>
          <w:spacing w:val="-10"/>
        </w:rPr>
        <w:t xml:space="preserve"> </w:t>
      </w:r>
      <w:r>
        <w:t>consisting</w:t>
      </w:r>
      <w:r>
        <w:rPr>
          <w:spacing w:val="-9"/>
        </w:rPr>
        <w:t xml:space="preserve"> </w:t>
      </w:r>
      <w:r>
        <w:t>of</w:t>
      </w:r>
      <w:r>
        <w:rPr>
          <w:spacing w:val="-9"/>
        </w:rPr>
        <w:t xml:space="preserve"> </w:t>
      </w:r>
      <w:r>
        <w:t>new</w:t>
      </w:r>
      <w:r>
        <w:rPr>
          <w:spacing w:val="-8"/>
        </w:rPr>
        <w:t xml:space="preserve"> </w:t>
      </w:r>
      <w:r>
        <w:t>music</w:t>
      </w:r>
      <w:r>
        <w:rPr>
          <w:spacing w:val="-8"/>
        </w:rPr>
        <w:t xml:space="preserve"> </w:t>
      </w:r>
      <w:r>
        <w:t>throughout, without repetition of internal</w:t>
      </w:r>
      <w:r>
        <w:rPr>
          <w:spacing w:val="-4"/>
        </w:rPr>
        <w:t xml:space="preserve"> </w:t>
      </w:r>
      <w:r>
        <w:t>sections</w:t>
      </w:r>
    </w:p>
    <w:p w14:paraId="77A6E78E" w14:textId="77777777" w:rsidR="00A61D0F" w:rsidRDefault="00A61D0F" w:rsidP="00A61D0F"/>
    <w:p w14:paraId="590E30EA" w14:textId="77777777" w:rsidR="006624BE" w:rsidRPr="001E266F" w:rsidRDefault="006624BE" w:rsidP="001E266F"/>
    <w:sectPr w:rsidR="006624BE" w:rsidRPr="001E266F" w:rsidSect="00BE32A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71110B" w14:textId="77777777" w:rsidR="00FA5259" w:rsidRDefault="00FA5259">
      <w:r>
        <w:separator/>
      </w:r>
    </w:p>
  </w:endnote>
  <w:endnote w:type="continuationSeparator" w:id="0">
    <w:p w14:paraId="43D21D16" w14:textId="77777777" w:rsidR="00FA5259" w:rsidRDefault="00FA5259">
      <w:r>
        <w:continuationSeparator/>
      </w:r>
    </w:p>
  </w:endnote>
  <w:endnote w:type="continuationNotice" w:id="1">
    <w:p w14:paraId="0946F905" w14:textId="77777777" w:rsidR="00650C7F" w:rsidRDefault="00650C7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altName w:val="Arial"/>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 w:name="Georgia-BoldItalic">
    <w:altName w:val="Georgia"/>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EDDB89" w14:textId="77777777" w:rsidR="00FA5259" w:rsidRDefault="00FA5259">
      <w:r>
        <w:separator/>
      </w:r>
    </w:p>
  </w:footnote>
  <w:footnote w:type="continuationSeparator" w:id="0">
    <w:p w14:paraId="2E76B53A" w14:textId="77777777" w:rsidR="00FA5259" w:rsidRDefault="00FA5259">
      <w:r>
        <w:continuationSeparator/>
      </w:r>
    </w:p>
  </w:footnote>
  <w:footnote w:type="continuationNotice" w:id="1">
    <w:p w14:paraId="00D2113A" w14:textId="77777777" w:rsidR="00650C7F" w:rsidRDefault="00650C7F"/>
  </w:footnote>
  <w:footnote w:id="2">
    <w:p w14:paraId="09B90843" w14:textId="77777777" w:rsidR="00905F8C" w:rsidRPr="00E557CE" w:rsidRDefault="00905F8C" w:rsidP="00E557CE">
      <w:pPr>
        <w:pStyle w:val="FootnoteText"/>
      </w:pPr>
      <w:r>
        <w:rPr>
          <w:rStyle w:val="FootnoteReference"/>
        </w:rPr>
        <w:footnoteRef/>
      </w:r>
      <w:r>
        <w:t xml:space="preserve"> </w:t>
      </w:r>
      <w:r>
        <w:rPr>
          <w:color w:val="231F20"/>
          <w:spacing w:val="-4"/>
        </w:rPr>
        <w:t xml:space="preserve">Taken </w:t>
      </w:r>
      <w:r>
        <w:rPr>
          <w:color w:val="231F20"/>
        </w:rPr>
        <w:t xml:space="preserve">from his </w:t>
      </w:r>
      <w:r>
        <w:rPr>
          <w:i/>
          <w:spacing w:val="-3"/>
        </w:rPr>
        <w:t xml:space="preserve">diary, </w:t>
      </w:r>
      <w:r>
        <w:rPr>
          <w:i/>
        </w:rPr>
        <w:t xml:space="preserve">23 </w:t>
      </w:r>
      <w:r>
        <w:rPr>
          <w:i/>
          <w:spacing w:val="-4"/>
        </w:rPr>
        <w:t xml:space="preserve">January, </w:t>
      </w:r>
      <w:r>
        <w:rPr>
          <w:i/>
        </w:rPr>
        <w:t>1845 found at</w:t>
      </w:r>
      <w:r>
        <w:rPr>
          <w:i/>
          <w:color w:val="3953A4"/>
          <w:spacing w:val="3"/>
        </w:rPr>
        <w:t xml:space="preserve"> </w:t>
      </w:r>
      <w:hyperlink r:id="rId1">
        <w:r w:rsidRPr="00E557CE">
          <w:rPr>
            <w:rStyle w:val="Hyperlink"/>
          </w:rPr>
          <w:t>www.quotesquotations.com/biography</w:t>
        </w:r>
      </w:hyperlink>
      <w:r w:rsidRPr="00E557CE">
        <w:rPr>
          <w:rStyle w:val="Hyperlink"/>
        </w:rPr>
        <w:t>.</w:t>
      </w:r>
    </w:p>
  </w:footnote>
  <w:footnote w:id="3">
    <w:p w14:paraId="1A7EA3CC" w14:textId="77777777" w:rsidR="00905F8C" w:rsidRPr="00E557CE" w:rsidRDefault="00905F8C" w:rsidP="00E557CE">
      <w:pPr>
        <w:pStyle w:val="FootnoteText"/>
      </w:pPr>
      <w:r>
        <w:rPr>
          <w:rStyle w:val="FootnoteReference"/>
        </w:rPr>
        <w:footnoteRef/>
      </w:r>
      <w:r>
        <w:t xml:space="preserve"> Preface</w:t>
      </w:r>
      <w:r>
        <w:rPr>
          <w:spacing w:val="-11"/>
        </w:rPr>
        <w:t xml:space="preserve"> </w:t>
      </w:r>
      <w:r>
        <w:rPr>
          <w:spacing w:val="-4"/>
        </w:rPr>
        <w:t>to</w:t>
      </w:r>
      <w:r>
        <w:rPr>
          <w:spacing w:val="-11"/>
        </w:rPr>
        <w:t xml:space="preserve"> </w:t>
      </w:r>
      <w:r>
        <w:rPr>
          <w:spacing w:val="-4"/>
        </w:rPr>
        <w:t>the</w:t>
      </w:r>
      <w:r>
        <w:rPr>
          <w:spacing w:val="-11"/>
        </w:rPr>
        <w:t xml:space="preserve"> </w:t>
      </w:r>
      <w:r>
        <w:t>original</w:t>
      </w:r>
      <w:r>
        <w:rPr>
          <w:spacing w:val="-11"/>
        </w:rPr>
        <w:t xml:space="preserve"> </w:t>
      </w:r>
      <w:r>
        <w:t>score,</w:t>
      </w:r>
      <w:r>
        <w:rPr>
          <w:spacing w:val="-11"/>
        </w:rPr>
        <w:t xml:space="preserve"> </w:t>
      </w:r>
      <w:r>
        <w:t>Philharmonic</w:t>
      </w:r>
      <w:r>
        <w:rPr>
          <w:spacing w:val="-11"/>
        </w:rPr>
        <w:t xml:space="preserve"> </w:t>
      </w:r>
      <w:r>
        <w:rPr>
          <w:spacing w:val="-7"/>
        </w:rPr>
        <w:t>Symphony</w:t>
      </w:r>
      <w:r>
        <w:rPr>
          <w:spacing w:val="-10"/>
        </w:rPr>
        <w:t xml:space="preserve"> </w:t>
      </w:r>
      <w:r>
        <w:rPr>
          <w:spacing w:val="-5"/>
        </w:rPr>
        <w:t>Society</w:t>
      </w:r>
      <w:r>
        <w:rPr>
          <w:spacing w:val="-11"/>
        </w:rPr>
        <w:t xml:space="preserve"> </w:t>
      </w:r>
      <w:r>
        <w:rPr>
          <w:spacing w:val="-4"/>
        </w:rPr>
        <w:t>of</w:t>
      </w:r>
      <w:r>
        <w:rPr>
          <w:spacing w:val="-11"/>
        </w:rPr>
        <w:t xml:space="preserve"> </w:t>
      </w:r>
      <w:r>
        <w:rPr>
          <w:spacing w:val="-5"/>
        </w:rPr>
        <w:t>New</w:t>
      </w:r>
      <w:r>
        <w:rPr>
          <w:spacing w:val="-11"/>
        </w:rPr>
        <w:t xml:space="preserve"> </w:t>
      </w:r>
      <w:r>
        <w:rPr>
          <w:spacing w:val="-10"/>
        </w:rPr>
        <w:t>York,</w:t>
      </w:r>
      <w:r>
        <w:rPr>
          <w:spacing w:val="-11"/>
        </w:rPr>
        <w:t xml:space="preserve"> </w:t>
      </w:r>
      <w:r>
        <w:rPr>
          <w:i/>
          <w:spacing w:val="-3"/>
        </w:rPr>
        <w:t>The</w:t>
      </w:r>
      <w:r>
        <w:rPr>
          <w:i/>
          <w:spacing w:val="-11"/>
        </w:rPr>
        <w:t xml:space="preserve"> </w:t>
      </w:r>
      <w:r>
        <w:rPr>
          <w:i/>
          <w:spacing w:val="-5"/>
        </w:rPr>
        <w:t>Concert</w:t>
      </w:r>
      <w:r>
        <w:rPr>
          <w:i/>
          <w:spacing w:val="-10"/>
        </w:rPr>
        <w:t xml:space="preserve"> </w:t>
      </w:r>
      <w:r>
        <w:rPr>
          <w:i/>
          <w:spacing w:val="-7"/>
        </w:rPr>
        <w:t>Companion</w:t>
      </w:r>
      <w:r>
        <w:rPr>
          <w:i/>
          <w:spacing w:val="-12"/>
        </w:rPr>
        <w:t xml:space="preserve"> </w:t>
      </w:r>
      <w:r>
        <w:t>p.</w:t>
      </w:r>
      <w:r>
        <w:rPr>
          <w:spacing w:val="-11"/>
        </w:rPr>
        <w:t xml:space="preserve"> </w:t>
      </w:r>
      <w:r>
        <w:t>672</w:t>
      </w:r>
    </w:p>
  </w:footnote>
  <w:footnote w:id="4">
    <w:p w14:paraId="075E7818" w14:textId="77777777" w:rsidR="00905F8C" w:rsidRPr="00E557CE" w:rsidRDefault="00905F8C" w:rsidP="00E557CE">
      <w:pPr>
        <w:pStyle w:val="FootnoteText"/>
      </w:pPr>
      <w:r>
        <w:rPr>
          <w:rStyle w:val="FootnoteReference"/>
        </w:rPr>
        <w:footnoteRef/>
      </w:r>
      <w:r>
        <w:t xml:space="preserve"> Gutmann, </w:t>
      </w:r>
      <w:r>
        <w:rPr>
          <w:spacing w:val="-4"/>
        </w:rPr>
        <w:t xml:space="preserve">Peter. “Dvorak’s </w:t>
      </w:r>
      <w:r>
        <w:t xml:space="preserve">“New </w:t>
      </w:r>
      <w:r>
        <w:rPr>
          <w:spacing w:val="-5"/>
        </w:rPr>
        <w:t xml:space="preserve">World” Symphony”. </w:t>
      </w:r>
      <w:r>
        <w:rPr>
          <w:i/>
        </w:rPr>
        <w:t xml:space="preserve">Classical Classics. Classical </w:t>
      </w:r>
      <w:r>
        <w:rPr>
          <w:i/>
          <w:spacing w:val="-3"/>
        </w:rPr>
        <w:t>Notes</w:t>
      </w:r>
      <w:r>
        <w:rPr>
          <w:spacing w:val="-3"/>
        </w:rPr>
        <w:t xml:space="preserve">. </w:t>
      </w:r>
      <w:r>
        <w:t>Retrieved 2012-09-09.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25A13CBB"/>
    <w:multiLevelType w:val="hybridMultilevel"/>
    <w:tmpl w:val="A816E49E"/>
    <w:lvl w:ilvl="0" w:tplc="047E8DA6">
      <w:start w:val="1"/>
      <w:numFmt w:val="decimal"/>
      <w:pStyle w:val="Numberedlis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6995440"/>
    <w:multiLevelType w:val="hybridMultilevel"/>
    <w:tmpl w:val="8D5A5928"/>
    <w:lvl w:ilvl="0" w:tplc="C6BA7734">
      <w:start w:val="1"/>
      <w:numFmt w:val="decimal"/>
      <w:pStyle w:val="ListNumber"/>
      <w:lvlText w:val="%1."/>
      <w:lvlJc w:val="left"/>
      <w:pPr>
        <w:ind w:left="144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3F060789"/>
    <w:multiLevelType w:val="multilevel"/>
    <w:tmpl w:val="D76E43E8"/>
    <w:lvl w:ilvl="0">
      <w:start w:val="1"/>
      <w:numFmt w:val="decimal"/>
      <w:pStyle w:val="Heading1"/>
      <w:lvlText w:val="%1"/>
      <w:lvlJc w:val="left"/>
      <w:pPr>
        <w:ind w:left="596" w:hanging="596"/>
      </w:pPr>
      <w:rPr>
        <w:rFonts w:hint="default"/>
        <w:lang w:val="en-US" w:eastAsia="en-US" w:bidi="en-US"/>
      </w:rPr>
    </w:lvl>
    <w:lvl w:ilvl="1">
      <w:start w:val="1"/>
      <w:numFmt w:val="decimal"/>
      <w:pStyle w:val="Heading1"/>
      <w:lvlText w:val="6.%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num w:numId="1">
    <w:abstractNumId w:val="2"/>
  </w:num>
  <w:num w:numId="2">
    <w:abstractNumId w:val="0"/>
  </w:num>
  <w:num w:numId="3">
    <w:abstractNumId w:val="3"/>
  </w:num>
  <w:num w:numId="4">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hideSpellingErrors/>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6145"/>
  </w:hdrShapeDefaults>
  <w:footnotePr>
    <w:footnote w:id="-1"/>
    <w:footnote w:id="0"/>
    <w:footnote w:id="1"/>
  </w:footnotePr>
  <w:endnotePr>
    <w:endnote w:id="-1"/>
    <w:endnote w:id="0"/>
    <w:endnote w:id="1"/>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1D0F"/>
    <w:rsid w:val="000236E4"/>
    <w:rsid w:val="00041CB8"/>
    <w:rsid w:val="0004425B"/>
    <w:rsid w:val="00063D29"/>
    <w:rsid w:val="00071D3F"/>
    <w:rsid w:val="0009205F"/>
    <w:rsid w:val="000A2C9A"/>
    <w:rsid w:val="000C2A1B"/>
    <w:rsid w:val="000C3DEC"/>
    <w:rsid w:val="000E5EEB"/>
    <w:rsid w:val="000F0278"/>
    <w:rsid w:val="001049D2"/>
    <w:rsid w:val="001063AB"/>
    <w:rsid w:val="00112A2B"/>
    <w:rsid w:val="0012694B"/>
    <w:rsid w:val="0016542A"/>
    <w:rsid w:val="001756CD"/>
    <w:rsid w:val="00183976"/>
    <w:rsid w:val="00186531"/>
    <w:rsid w:val="001908A5"/>
    <w:rsid w:val="00197B24"/>
    <w:rsid w:val="001C180A"/>
    <w:rsid w:val="001E1EB0"/>
    <w:rsid w:val="001E266F"/>
    <w:rsid w:val="001E30D8"/>
    <w:rsid w:val="00205BA6"/>
    <w:rsid w:val="00225DD7"/>
    <w:rsid w:val="00232C2F"/>
    <w:rsid w:val="00236E6D"/>
    <w:rsid w:val="0025471B"/>
    <w:rsid w:val="002829CD"/>
    <w:rsid w:val="00293719"/>
    <w:rsid w:val="00295F6A"/>
    <w:rsid w:val="002A1F54"/>
    <w:rsid w:val="002A48F6"/>
    <w:rsid w:val="002A7DB0"/>
    <w:rsid w:val="002D7672"/>
    <w:rsid w:val="002F14CE"/>
    <w:rsid w:val="002F6BCB"/>
    <w:rsid w:val="00305944"/>
    <w:rsid w:val="00340741"/>
    <w:rsid w:val="0034387D"/>
    <w:rsid w:val="003551BE"/>
    <w:rsid w:val="00363BBB"/>
    <w:rsid w:val="00366A31"/>
    <w:rsid w:val="00385925"/>
    <w:rsid w:val="003B0DE4"/>
    <w:rsid w:val="003C4BC6"/>
    <w:rsid w:val="003C5951"/>
    <w:rsid w:val="003D724F"/>
    <w:rsid w:val="003D7A68"/>
    <w:rsid w:val="00417624"/>
    <w:rsid w:val="00422263"/>
    <w:rsid w:val="004C639F"/>
    <w:rsid w:val="004D0250"/>
    <w:rsid w:val="004D21BA"/>
    <w:rsid w:val="005045CD"/>
    <w:rsid w:val="00521A61"/>
    <w:rsid w:val="00542C78"/>
    <w:rsid w:val="00567016"/>
    <w:rsid w:val="00574F58"/>
    <w:rsid w:val="005821DB"/>
    <w:rsid w:val="005B6CC1"/>
    <w:rsid w:val="005C4823"/>
    <w:rsid w:val="005D20D6"/>
    <w:rsid w:val="005D50D0"/>
    <w:rsid w:val="005E45BE"/>
    <w:rsid w:val="005F7769"/>
    <w:rsid w:val="00612099"/>
    <w:rsid w:val="00622844"/>
    <w:rsid w:val="00650C7F"/>
    <w:rsid w:val="006624BE"/>
    <w:rsid w:val="00673A29"/>
    <w:rsid w:val="00676B52"/>
    <w:rsid w:val="006B5FD5"/>
    <w:rsid w:val="006D3CC1"/>
    <w:rsid w:val="006E35F1"/>
    <w:rsid w:val="006E6D4F"/>
    <w:rsid w:val="00734942"/>
    <w:rsid w:val="00745D79"/>
    <w:rsid w:val="0075758F"/>
    <w:rsid w:val="00763C7F"/>
    <w:rsid w:val="007732AF"/>
    <w:rsid w:val="007A1665"/>
    <w:rsid w:val="007C0146"/>
    <w:rsid w:val="007E49E3"/>
    <w:rsid w:val="00811695"/>
    <w:rsid w:val="00822A29"/>
    <w:rsid w:val="00835567"/>
    <w:rsid w:val="0085791A"/>
    <w:rsid w:val="00857CF2"/>
    <w:rsid w:val="00873BD1"/>
    <w:rsid w:val="00873F58"/>
    <w:rsid w:val="00886C42"/>
    <w:rsid w:val="008A41B7"/>
    <w:rsid w:val="008B5B6A"/>
    <w:rsid w:val="008C07FE"/>
    <w:rsid w:val="009022C0"/>
    <w:rsid w:val="00905F8C"/>
    <w:rsid w:val="00921063"/>
    <w:rsid w:val="00922199"/>
    <w:rsid w:val="00923E0E"/>
    <w:rsid w:val="00946043"/>
    <w:rsid w:val="009A6703"/>
    <w:rsid w:val="009A6A7F"/>
    <w:rsid w:val="009D765C"/>
    <w:rsid w:val="009E2EA3"/>
    <w:rsid w:val="009F5FA6"/>
    <w:rsid w:val="009F72BF"/>
    <w:rsid w:val="00A04E8A"/>
    <w:rsid w:val="00A41622"/>
    <w:rsid w:val="00A56B1F"/>
    <w:rsid w:val="00A61D0F"/>
    <w:rsid w:val="00A70F6E"/>
    <w:rsid w:val="00A7426C"/>
    <w:rsid w:val="00A84F84"/>
    <w:rsid w:val="00A94708"/>
    <w:rsid w:val="00AC2D59"/>
    <w:rsid w:val="00AC4775"/>
    <w:rsid w:val="00AF2010"/>
    <w:rsid w:val="00B17DFB"/>
    <w:rsid w:val="00B238F4"/>
    <w:rsid w:val="00B27138"/>
    <w:rsid w:val="00B36DBC"/>
    <w:rsid w:val="00B45BA0"/>
    <w:rsid w:val="00B62C92"/>
    <w:rsid w:val="00B704BE"/>
    <w:rsid w:val="00B80DF3"/>
    <w:rsid w:val="00BA4F05"/>
    <w:rsid w:val="00BC3D5F"/>
    <w:rsid w:val="00BE32A0"/>
    <w:rsid w:val="00BE70AD"/>
    <w:rsid w:val="00C0360D"/>
    <w:rsid w:val="00C855F7"/>
    <w:rsid w:val="00C947AC"/>
    <w:rsid w:val="00C96FCC"/>
    <w:rsid w:val="00CD56B8"/>
    <w:rsid w:val="00CF774E"/>
    <w:rsid w:val="00D129CE"/>
    <w:rsid w:val="00D2371F"/>
    <w:rsid w:val="00D316FC"/>
    <w:rsid w:val="00D344DC"/>
    <w:rsid w:val="00D66E7F"/>
    <w:rsid w:val="00D90AC2"/>
    <w:rsid w:val="00DA0A3F"/>
    <w:rsid w:val="00DC4EEC"/>
    <w:rsid w:val="00DC7F79"/>
    <w:rsid w:val="00E557CE"/>
    <w:rsid w:val="00E800EB"/>
    <w:rsid w:val="00EA3204"/>
    <w:rsid w:val="00EA38C5"/>
    <w:rsid w:val="00EB5CB2"/>
    <w:rsid w:val="00F4570B"/>
    <w:rsid w:val="00F740FB"/>
    <w:rsid w:val="00F808D6"/>
    <w:rsid w:val="00FA0516"/>
    <w:rsid w:val="00FA2144"/>
    <w:rsid w:val="00FA5259"/>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17482223"/>
  <w14:defaultImageDpi w14:val="96"/>
  <w15:docId w15:val="{9521FF2F-22E3-7E41-B5B3-711EC20A0D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1D0F"/>
    <w:pPr>
      <w:widowControl w:val="0"/>
      <w:autoSpaceDE w:val="0"/>
      <w:autoSpaceDN w:val="0"/>
      <w:spacing w:after="0" w:line="240" w:lineRule="auto"/>
    </w:pPr>
    <w:rPr>
      <w:rFonts w:eastAsia="Georgia" w:hAnsi="Georgia" w:cs="Georgia"/>
    </w:rPr>
  </w:style>
  <w:style w:type="paragraph" w:styleId="Heading1">
    <w:name w:val="heading 1"/>
    <w:basedOn w:val="Normal"/>
    <w:next w:val="Normal"/>
    <w:link w:val="Heading1Char"/>
    <w:uiPriority w:val="9"/>
    <w:qFormat/>
    <w:rsid w:val="00BE32A0"/>
    <w:pPr>
      <w:numPr>
        <w:ilvl w:val="1"/>
        <w:numId w:val="3"/>
      </w:numPr>
      <w:spacing w:after="240"/>
      <w:outlineLvl w:val="0"/>
    </w:pPr>
    <w:rPr>
      <w:rFonts w:ascii="Verdana" w:eastAsiaTheme="minorHAnsi" w:hAnsi="Verdana"/>
      <w:b/>
      <w:caps/>
      <w:color w:val="003663"/>
      <w:sz w:val="28"/>
      <w:lang w:bidi="en-US"/>
    </w:rPr>
  </w:style>
  <w:style w:type="paragraph" w:styleId="Heading2">
    <w:name w:val="heading 2"/>
    <w:basedOn w:val="Normal"/>
    <w:next w:val="Normal"/>
    <w:link w:val="Heading2Char"/>
    <w:uiPriority w:val="9"/>
    <w:unhideWhenUsed/>
    <w:qFormat/>
    <w:rsid w:val="00BE32A0"/>
    <w:pPr>
      <w:spacing w:after="240"/>
      <w:outlineLvl w:val="1"/>
    </w:pPr>
    <w:rPr>
      <w:rFonts w:ascii="Verdana" w:eastAsiaTheme="minorHAnsi" w:hAnsi="Verdana"/>
      <w:b/>
      <w:color w:val="003663"/>
      <w:lang w:bidi="en-US"/>
    </w:r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4D0250"/>
    <w:pPr>
      <w:spacing w:after="240"/>
      <w:outlineLvl w:val="3"/>
    </w:pPr>
    <w:rPr>
      <w:rFonts w:ascii="Verdana" w:eastAsia="Verdana" w:hAnsi="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qFormat/>
    <w:rsid w:val="00A61D0F"/>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BE32A0"/>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BE32A0"/>
    <w:rPr>
      <w:rFonts w:ascii="Verdana" w:eastAsiaTheme="minorHAnsi" w:hAnsi="Verdana"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4D0250"/>
    <w:rPr>
      <w:rFonts w:ascii="Verdana" w:eastAsia="Verdana" w:hAnsi="Verdana" w:cs="Georgia"/>
      <w:b/>
      <w:bCs/>
      <w:color w:val="682636"/>
      <w:lang w:bidi="en-US"/>
    </w:rPr>
  </w:style>
  <w:style w:type="paragraph" w:customStyle="1" w:styleId="BibEntry">
    <w:name w:val="Bib Entry"/>
    <w:basedOn w:val="Normal"/>
    <w:qFormat/>
    <w:rsid w:val="006624BE"/>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6624BE"/>
    <w:pPr>
      <w:widowControl/>
      <w:spacing w:after="120" w:line="360" w:lineRule="auto"/>
      <w:jc w:val="both"/>
    </w:pPr>
  </w:style>
  <w:style w:type="paragraph" w:styleId="FootnoteText">
    <w:name w:val="footnote text"/>
    <w:basedOn w:val="Normal"/>
    <w:link w:val="FootnoteTextChar"/>
    <w:uiPriority w:val="99"/>
    <w:unhideWhenUsed/>
    <w:rsid w:val="006624BE"/>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6624BE"/>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Normal"/>
    <w:next w:val="Normal"/>
    <w:link w:val="SubtitleChar"/>
    <w:uiPriority w:val="11"/>
    <w:qFormat/>
    <w:rsid w:val="006624BE"/>
    <w:pPr>
      <w:spacing w:before="120"/>
    </w:pPr>
    <w:rPr>
      <w:rFonts w:ascii="Times New Roman"/>
      <w:i/>
      <w:sz w:val="18"/>
      <w:lang w:bidi="en-US"/>
    </w:rPr>
  </w:style>
  <w:style w:type="character" w:customStyle="1" w:styleId="SubtitleChar">
    <w:name w:val="Subtitle Char"/>
    <w:basedOn w:val="DefaultParagraphFont"/>
    <w:link w:val="Subtitle"/>
    <w:uiPriority w:val="11"/>
    <w:rsid w:val="006624BE"/>
    <w:rPr>
      <w:rFonts w:ascii="Times New Roman" w:eastAsia="Georgia" w:hAnsi="Georgia" w:cs="Georgia"/>
      <w:i/>
      <w:sz w:val="18"/>
      <w:lang w:bidi="en-U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363BBB"/>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1"/>
    <w:rsid w:val="00B62C92"/>
    <w:rPr>
      <w:rFonts w:hAnsi="Georgia"/>
      <w:sz w:val="24"/>
      <w:szCs w:val="24"/>
    </w:rPr>
  </w:style>
  <w:style w:type="paragraph" w:customStyle="1" w:styleId="Body">
    <w:name w:val="Body"/>
    <w:qFormat/>
    <w:rsid w:val="006624BE"/>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A61D0F"/>
    <w:rPr>
      <w:rFonts w:ascii="Verdana-BoldItalic" w:eastAsia="Verdana-BoldItalic" w:hAnsi="Verdana-BoldItalic" w:cs="Verdana-BoldItalic"/>
      <w:b/>
      <w:bCs/>
      <w:i/>
    </w:rPr>
  </w:style>
  <w:style w:type="paragraph" w:customStyle="1" w:styleId="Numberedlist">
    <w:name w:val="Numbered list"/>
    <w:basedOn w:val="ListParagraph"/>
    <w:qFormat/>
    <w:rsid w:val="00A61D0F"/>
    <w:pPr>
      <w:numPr>
        <w:numId w:val="4"/>
      </w:numPr>
    </w:pPr>
    <w:rPr>
      <w:rFonts w:ascii="Arial" w:hAnsi="Arial" w:cs="Arial"/>
    </w:rPr>
  </w:style>
  <w:style w:type="paragraph" w:styleId="ListParagraph">
    <w:name w:val="List Paragraph"/>
    <w:basedOn w:val="Normal"/>
    <w:uiPriority w:val="1"/>
    <w:qFormat/>
    <w:rsid w:val="00A61D0F"/>
    <w:pPr>
      <w:ind w:left="720"/>
      <w:contextualSpacing/>
    </w:pPr>
  </w:style>
  <w:style w:type="paragraph" w:styleId="TOC1">
    <w:name w:val="toc 1"/>
    <w:basedOn w:val="Normal"/>
    <w:uiPriority w:val="1"/>
    <w:qFormat/>
    <w:rsid w:val="00A61D0F"/>
    <w:pPr>
      <w:spacing w:before="246"/>
      <w:ind w:left="1820"/>
    </w:pPr>
    <w:rPr>
      <w:rFonts w:ascii="Arial" w:eastAsia="Arial" w:hAnsi="Arial" w:cs="Arial"/>
      <w:b/>
      <w:bCs/>
      <w:sz w:val="24"/>
      <w:szCs w:val="24"/>
    </w:rPr>
  </w:style>
  <w:style w:type="paragraph" w:styleId="TOC2">
    <w:name w:val="toc 2"/>
    <w:basedOn w:val="Normal"/>
    <w:uiPriority w:val="1"/>
    <w:qFormat/>
    <w:rsid w:val="00A61D0F"/>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A61D0F"/>
    <w:pPr>
      <w:spacing w:before="209"/>
      <w:ind w:left="1820"/>
    </w:pPr>
    <w:rPr>
      <w:rFonts w:ascii="Arial" w:eastAsia="Arial" w:hAnsi="Arial" w:cs="Arial"/>
      <w:b/>
      <w:bCs/>
      <w:i/>
    </w:rPr>
  </w:style>
  <w:style w:type="paragraph" w:customStyle="1" w:styleId="TableParagraph">
    <w:name w:val="Table Paragraph"/>
    <w:basedOn w:val="Normal"/>
    <w:uiPriority w:val="1"/>
    <w:qFormat/>
    <w:rsid w:val="00A61D0F"/>
    <w:pPr>
      <w:ind w:left="80"/>
    </w:pPr>
  </w:style>
  <w:style w:type="paragraph" w:styleId="Header">
    <w:name w:val="header"/>
    <w:basedOn w:val="Normal"/>
    <w:link w:val="HeaderChar"/>
    <w:uiPriority w:val="99"/>
    <w:unhideWhenUsed/>
    <w:rsid w:val="00BE32A0"/>
    <w:pPr>
      <w:tabs>
        <w:tab w:val="center" w:pos="4680"/>
        <w:tab w:val="right" w:pos="9360"/>
      </w:tabs>
    </w:pPr>
  </w:style>
  <w:style w:type="character" w:customStyle="1" w:styleId="HeaderChar">
    <w:name w:val="Header Char"/>
    <w:basedOn w:val="DefaultParagraphFont"/>
    <w:link w:val="Header"/>
    <w:uiPriority w:val="99"/>
    <w:rsid w:val="00BE32A0"/>
    <w:rPr>
      <w:rFonts w:eastAsia="Georgia" w:hAnsi="Georgia" w:cs="Georgia"/>
    </w:rPr>
  </w:style>
  <w:style w:type="paragraph" w:styleId="Footer">
    <w:name w:val="footer"/>
    <w:basedOn w:val="Normal"/>
    <w:link w:val="FooterChar"/>
    <w:uiPriority w:val="99"/>
    <w:unhideWhenUsed/>
    <w:rsid w:val="00BE32A0"/>
    <w:pPr>
      <w:tabs>
        <w:tab w:val="center" w:pos="4680"/>
        <w:tab w:val="right" w:pos="9360"/>
      </w:tabs>
    </w:pPr>
  </w:style>
  <w:style w:type="character" w:customStyle="1" w:styleId="FooterChar">
    <w:name w:val="Footer Char"/>
    <w:basedOn w:val="DefaultParagraphFont"/>
    <w:link w:val="Footer"/>
    <w:uiPriority w:val="99"/>
    <w:rsid w:val="00BE32A0"/>
    <w:rPr>
      <w:rFonts w:eastAsia="Georgia" w:hAnsi="Georgia" w:cs="Georgia"/>
    </w:rPr>
  </w:style>
  <w:style w:type="table" w:styleId="TableGrid">
    <w:name w:val="Table Grid"/>
    <w:basedOn w:val="TableNormal"/>
    <w:uiPriority w:val="39"/>
    <w:rsid w:val="001E30D8"/>
    <w:pPr>
      <w:spacing w:after="0" w:line="240" w:lineRule="auto"/>
    </w:pPr>
    <w:rPr>
      <w:rFonts w:asciiTheme="minorHAnsi" w:eastAsiaTheme="minorHAns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905F8C"/>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11.png"/><Relationship Id="rId42" Type="http://schemas.openxmlformats.org/officeDocument/2006/relationships/image" Target="media/image16.jpeg"/><Relationship Id="rId47" Type="http://schemas.openxmlformats.org/officeDocument/2006/relationships/hyperlink" Target="https://www.youtube.com/watch?v=dekswN0JqCs" TargetMode="External"/><Relationship Id="rId63" Type="http://schemas.openxmlformats.org/officeDocument/2006/relationships/hyperlink" Target="https://www.khanacademy.org/partner-content/all-star-orchestra/masterpieces-old-and-new/dvorak-symphony-9/v/dvorak-two" TargetMode="External"/><Relationship Id="rId68" Type="http://schemas.openxmlformats.org/officeDocument/2006/relationships/hyperlink" Target="http://www.52composers.com/tchaikovsky.html" TargetMode="External"/><Relationship Id="rId84" Type="http://schemas.openxmlformats.org/officeDocument/2006/relationships/hyperlink" Target="http://www.murashev.com/opera/La_traviata_libretto_English_Italian" TargetMode="External"/><Relationship Id="rId89" Type="http://schemas.openxmlformats.org/officeDocument/2006/relationships/image" Target="media/image37.png"/><Relationship Id="rId16" Type="http://schemas.openxmlformats.org/officeDocument/2006/relationships/image" Target="media/image7.jpeg"/><Relationship Id="rId11" Type="http://schemas.openxmlformats.org/officeDocument/2006/relationships/image" Target="media/image2.png"/><Relationship Id="rId32" Type="http://schemas.openxmlformats.org/officeDocument/2006/relationships/hyperlink" Target="http://www.52composers.com/liszt.html" TargetMode="External"/><Relationship Id="rId37" Type="http://schemas.openxmlformats.org/officeDocument/2006/relationships/hyperlink" Target="http://www.52composers.com/berlioz.html" TargetMode="External"/><Relationship Id="rId53" Type="http://schemas.openxmlformats.org/officeDocument/2006/relationships/image" Target="media/image21.png"/><Relationship Id="rId58" Type="http://schemas.openxmlformats.org/officeDocument/2006/relationships/image" Target="media/image26.jpeg"/><Relationship Id="rId74" Type="http://schemas.openxmlformats.org/officeDocument/2006/relationships/hyperlink" Target="http://www.marineband.marines.mil/Portals/175/Docs/Audio/Ceremonial/the_thunderer.mp3" TargetMode="External"/><Relationship Id="rId79" Type="http://schemas.openxmlformats.org/officeDocument/2006/relationships/hyperlink" Target="U://My%20Documents/2014-2015/E%20Core/Chapter%20Six%20%20Romantic/StarsAndStripesForever-Conductor-scan.pdf" TargetMode="External"/><Relationship Id="rId5" Type="http://schemas.openxmlformats.org/officeDocument/2006/relationships/styles" Target="styles.xml"/><Relationship Id="rId90" Type="http://schemas.openxmlformats.org/officeDocument/2006/relationships/image" Target="media/image38.png"/><Relationship Id="rId22" Type="http://schemas.openxmlformats.org/officeDocument/2006/relationships/hyperlink" Target="https://www.youtube.com/watch?v=5XP5RP6OEJI" TargetMode="External"/><Relationship Id="rId27" Type="http://schemas.openxmlformats.org/officeDocument/2006/relationships/hyperlink" Target="https://www.youtube.com/watch?v=ihs68fFnT4Y" TargetMode="External"/><Relationship Id="rId43" Type="http://schemas.openxmlformats.org/officeDocument/2006/relationships/image" Target="media/image17.png"/><Relationship Id="rId48" Type="http://schemas.openxmlformats.org/officeDocument/2006/relationships/hyperlink" Target="http://www.52composers.com/smetana.html" TargetMode="External"/><Relationship Id="rId64" Type="http://schemas.openxmlformats.org/officeDocument/2006/relationships/hyperlink" Target="https://www.khanacademy.org/partner-content/all-star-orchestra/masterpieces-old-and-new/dvorak-symphony-9/v/dvorak-three" TargetMode="External"/><Relationship Id="rId69" Type="http://schemas.openxmlformats.org/officeDocument/2006/relationships/hyperlink" Target="http://www.tchaikovsky-research.net/en/forum/forum0291.html" TargetMode="External"/><Relationship Id="rId8" Type="http://schemas.openxmlformats.org/officeDocument/2006/relationships/footnotes" Target="footnotes.xml"/><Relationship Id="rId51" Type="http://schemas.openxmlformats.org/officeDocument/2006/relationships/image" Target="media/image20.jpeg"/><Relationship Id="rId72" Type="http://schemas.openxmlformats.org/officeDocument/2006/relationships/image" Target="media/image29.png"/><Relationship Id="rId80" Type="http://schemas.openxmlformats.org/officeDocument/2006/relationships/image" Target="media/image30.png"/><Relationship Id="rId85" Type="http://schemas.openxmlformats.org/officeDocument/2006/relationships/image" Target="media/image33.jpeg"/><Relationship Id="rId93"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hyperlink" Target="https://en.wikipedia.org/wiki/Fanny_Mendelssohn" TargetMode="External"/><Relationship Id="rId33" Type="http://schemas.openxmlformats.org/officeDocument/2006/relationships/hyperlink" Target="http://www.52composers.com/liszt.html" TargetMode="External"/><Relationship Id="rId38" Type="http://schemas.openxmlformats.org/officeDocument/2006/relationships/hyperlink" Target="http://www.52composers.com/berlioz.html" TargetMode="External"/><Relationship Id="rId46" Type="http://schemas.openxmlformats.org/officeDocument/2006/relationships/hyperlink" Target="https://en.wikipedia.org/wiki/Johannes_Brahms" TargetMode="External"/><Relationship Id="rId59" Type="http://schemas.openxmlformats.org/officeDocument/2006/relationships/image" Target="media/image27.jpeg"/><Relationship Id="rId67" Type="http://schemas.openxmlformats.org/officeDocument/2006/relationships/image" Target="media/image28.jpeg"/><Relationship Id="rId20" Type="http://schemas.openxmlformats.org/officeDocument/2006/relationships/image" Target="media/image10.jpeg"/><Relationship Id="rId41" Type="http://schemas.openxmlformats.org/officeDocument/2006/relationships/image" Target="media/image15.png"/><Relationship Id="rId54" Type="http://schemas.openxmlformats.org/officeDocument/2006/relationships/image" Target="media/image22.png"/><Relationship Id="rId62" Type="http://schemas.openxmlformats.org/officeDocument/2006/relationships/hyperlink" Target="https://www.khanacademy.org/partner-content/all-star-orchestra/masterpieces-old-and-new/dvorak-symphony-9/v/dvorak-one" TargetMode="External"/><Relationship Id="rId70" Type="http://schemas.openxmlformats.org/officeDocument/2006/relationships/hyperlink" Target="http://www.52composers.com/tchaikovsky.html" TargetMode="External"/><Relationship Id="rId75" Type="http://schemas.openxmlformats.org/officeDocument/2006/relationships/hyperlink" Target="http://www.marineband.marines.mil/%20Portals/175/Docs/Audio/Ceremonial/the_thunderer.mp3" TargetMode="External"/><Relationship Id="rId83" Type="http://schemas.openxmlformats.org/officeDocument/2006/relationships/hyperlink" Target="https://youtu.be/RJzeD4HHnxs" TargetMode="External"/><Relationship Id="rId88" Type="http://schemas.openxmlformats.org/officeDocument/2006/relationships/image" Target="media/image36.png"/><Relationship Id="rId91"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hyperlink" Target="https://www.youtube.com/watch?v=wB34wOV3XYs" TargetMode="External"/><Relationship Id="rId36" Type="http://schemas.openxmlformats.org/officeDocument/2006/relationships/hyperlink" Target="http://www.52composers.com/berlioz.html" TargetMode="External"/><Relationship Id="rId49" Type="http://schemas.openxmlformats.org/officeDocument/2006/relationships/hyperlink" Target="http://www.52composers.com/smetana.html" TargetMode="External"/><Relationship Id="rId57" Type="http://schemas.openxmlformats.org/officeDocument/2006/relationships/image" Target="media/image25.png"/><Relationship Id="rId10" Type="http://schemas.openxmlformats.org/officeDocument/2006/relationships/image" Target="media/image1.jpeg"/><Relationship Id="rId31" Type="http://schemas.openxmlformats.org/officeDocument/2006/relationships/hyperlink" Target="http://www.52composers.com/liszt.html" TargetMode="External"/><Relationship Id="rId44" Type="http://schemas.openxmlformats.org/officeDocument/2006/relationships/image" Target="media/image18.png"/><Relationship Id="rId52" Type="http://schemas.openxmlformats.org/officeDocument/2006/relationships/hyperlink" Target="https://www.youtube.com/watch?v=hY0BJOcEiOM" TargetMode="External"/><Relationship Id="rId60" Type="http://schemas.openxmlformats.org/officeDocument/2006/relationships/hyperlink" Target="https://www.youtube.com/watch?v=a7kpcps7Jx0" TargetMode="External"/><Relationship Id="rId65" Type="http://schemas.openxmlformats.org/officeDocument/2006/relationships/hyperlink" Target="https://www.khanacademy.org/partner-content/all-star-orchestra/masterpieces-old-and-new/dvorak-symphony-9/v/dvorak-four" TargetMode="External"/><Relationship Id="rId73" Type="http://schemas.openxmlformats.org/officeDocument/2006/relationships/hyperlink" Target="http://www.marineband.marines.mil/Portals/175/Docs/Audio/Ceremonial/the_stars_and_stripes_forever.mp3" TargetMode="External"/><Relationship Id="rId78" Type="http://schemas.openxmlformats.org/officeDocument/2006/relationships/hyperlink" Target="https://www.marineband.marines.mil/Portals/175/Docs/Audio/Ceremonial/the_stars_and_stripes_forever.mp3" TargetMode="External"/><Relationship Id="rId81" Type="http://schemas.openxmlformats.org/officeDocument/2006/relationships/image" Target="media/image31.jpeg"/><Relationship Id="rId86" Type="http://schemas.openxmlformats.org/officeDocument/2006/relationships/image" Target="media/image34.png"/><Relationship Id="rId94"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yperlink" Target="http://www.wmea.com/index.php?module=cms&amp;page=673" TargetMode="External"/><Relationship Id="rId39" Type="http://schemas.openxmlformats.org/officeDocument/2006/relationships/hyperlink" Target="http://www.52composers.com/berlioz.html" TargetMode="External"/><Relationship Id="rId34" Type="http://schemas.openxmlformats.org/officeDocument/2006/relationships/hyperlink" Target="http://www.52composers.com/liszt.html" TargetMode="External"/><Relationship Id="rId50" Type="http://schemas.openxmlformats.org/officeDocument/2006/relationships/hyperlink" Target="http://www.52composers.com/smetana.html" TargetMode="External"/><Relationship Id="rId55" Type="http://schemas.openxmlformats.org/officeDocument/2006/relationships/image" Target="media/image23.jpeg"/><Relationship Id="rId76" Type="http://schemas.openxmlformats.org/officeDocument/2006/relationships/hyperlink" Target="http://www.marineband.marines.mil/Portals/175/Docs/Audio/Ceremonial/king_cotton.mp3" TargetMode="External"/><Relationship Id="rId7" Type="http://schemas.openxmlformats.org/officeDocument/2006/relationships/webSettings" Target="webSettings.xml"/><Relationship Id="rId71" Type="http://schemas.openxmlformats.org/officeDocument/2006/relationships/hyperlink" Target="https://www.youtube.com/watch?v=-BbT0E990IQ" TargetMode="External"/><Relationship Id="rId92" Type="http://schemas.openxmlformats.org/officeDocument/2006/relationships/hyperlink" Target="https://www.youtube.com/watch?v=4tDP-K1dQ-M" TargetMode="External"/><Relationship Id="rId2" Type="http://schemas.openxmlformats.org/officeDocument/2006/relationships/customXml" Target="../customXml/item2.xml"/><Relationship Id="rId29" Type="http://schemas.openxmlformats.org/officeDocument/2006/relationships/image" Target="media/image14.jpeg"/><Relationship Id="rId24" Type="http://schemas.openxmlformats.org/officeDocument/2006/relationships/hyperlink" Target="https://youtu.be/pUOxpjiltGU?list=PL2DA5013E20B3E14A" TargetMode="External"/><Relationship Id="rId40" Type="http://schemas.openxmlformats.org/officeDocument/2006/relationships/hyperlink" Target="https://www.youtube.com/watch?v=l7chHNocFAc" TargetMode="External"/><Relationship Id="rId45" Type="http://schemas.openxmlformats.org/officeDocument/2006/relationships/image" Target="media/image19.png"/><Relationship Id="rId66" Type="http://schemas.openxmlformats.org/officeDocument/2006/relationships/hyperlink" Target="https://www.khanacademy.org/partner-content/all-star-orchestra/masterpieces-old-and-new/dvoraksymphony-9/v/joseph-horowitz-on-dvorak-minilecture" TargetMode="External"/><Relationship Id="rId87" Type="http://schemas.openxmlformats.org/officeDocument/2006/relationships/image" Target="media/image35.png"/><Relationship Id="rId61" Type="http://schemas.openxmlformats.org/officeDocument/2006/relationships/hyperlink" Target="https://www.youtube.com/watch?v=EvV0nSkfho0" TargetMode="External"/><Relationship Id="rId82" Type="http://schemas.openxmlformats.org/officeDocument/2006/relationships/image" Target="media/image32.jpeg"/><Relationship Id="rId19" Type="http://schemas.openxmlformats.org/officeDocument/2006/relationships/image" Target="media/image9.png"/><Relationship Id="rId14" Type="http://schemas.openxmlformats.org/officeDocument/2006/relationships/image" Target="media/image5.jpeg"/><Relationship Id="rId30" Type="http://schemas.openxmlformats.org/officeDocument/2006/relationships/hyperlink" Target="https://www.youtube.com/watch?v=nKgM1SkMiqY" TargetMode="External"/><Relationship Id="rId35" Type="http://schemas.openxmlformats.org/officeDocument/2006/relationships/hyperlink" Target="https://www.youtube.com/watch?v=LTBuNkUMW-I" TargetMode="External"/><Relationship Id="rId56" Type="http://schemas.openxmlformats.org/officeDocument/2006/relationships/image" Target="media/image24.png"/><Relationship Id="rId77" Type="http://schemas.openxmlformats.org/officeDocument/2006/relationships/hyperlink" Target="http://www.nytimes.com/learning/general/onthisday/bday/1106.html"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www.quotesquotations.com/biograph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295</TotalTime>
  <Pages>21</Pages>
  <Words>21700</Words>
  <Characters>123694</Characters>
  <Application>Microsoft Office Word</Application>
  <DocSecurity>0</DocSecurity>
  <Lines>1030</Lines>
  <Paragraphs>290</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145104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Corey Parson</dc:creator>
  <cp:keywords/>
  <dc:description/>
  <cp:lastModifiedBy>Tiffani Reardon</cp:lastModifiedBy>
  <cp:revision>19</cp:revision>
  <dcterms:created xsi:type="dcterms:W3CDTF">2020-07-16T22:51:00Z</dcterms:created>
  <dcterms:modified xsi:type="dcterms:W3CDTF">2020-09-01T14:10:00Z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