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77777777" w:rsidR="00346044" w:rsidRPr="004F2656" w:rsidRDefault="00346044" w:rsidP="00285B86">
      <w:pPr>
        <w:pStyle w:val="Subtitle"/>
      </w:pPr>
      <w:r w:rsidRPr="004F2656">
        <w:t xml:space="preserve">Final </w:t>
      </w:r>
      <w:r w:rsidRPr="00285B86">
        <w:t>Report</w:t>
      </w:r>
    </w:p>
    <w:p w14:paraId="1D496630" w14:textId="208777A9" w:rsidR="0033401E" w:rsidRPr="00871BC4" w:rsidRDefault="0033401E" w:rsidP="0073273B">
      <w:pPr>
        <w:rPr>
          <w:iCs/>
          <w:sz w:val="24"/>
          <w:szCs w:val="24"/>
        </w:rPr>
      </w:pPr>
      <w:r w:rsidRPr="00871BC4">
        <w:rPr>
          <w:iCs/>
          <w:sz w:val="24"/>
          <w:szCs w:val="24"/>
        </w:rPr>
        <w:t xml:space="preserve">To submit your Final Report, go to the </w:t>
      </w:r>
      <w:hyperlink r:id="rId8" w:history="1">
        <w:r w:rsidRPr="003F4D85">
          <w:rPr>
            <w:rStyle w:val="Hyperlink"/>
            <w:iCs/>
            <w:sz w:val="24"/>
            <w:szCs w:val="24"/>
          </w:rPr>
          <w:t>Final Report submission page</w:t>
        </w:r>
      </w:hyperlink>
      <w:r w:rsidRPr="00871BC4">
        <w:rPr>
          <w:iCs/>
          <w:sz w:val="24"/>
          <w:szCs w:val="24"/>
        </w:rPr>
        <w:t xml:space="preserve"> on the ALG website</w:t>
      </w:r>
      <w:r w:rsidR="00630263" w:rsidRPr="00871BC4">
        <w:rPr>
          <w:iCs/>
          <w:sz w:val="24"/>
          <w:szCs w:val="24"/>
        </w:rPr>
        <w:t>:</w:t>
      </w:r>
      <w:r w:rsidRPr="00871BC4">
        <w:rPr>
          <w:iCs/>
          <w:sz w:val="24"/>
          <w:szCs w:val="24"/>
        </w:rPr>
        <w:t xml:space="preserve"> </w:t>
      </w:r>
      <w:r w:rsidR="00AF4890" w:rsidRPr="003F4D85">
        <w:rPr>
          <w:iCs/>
          <w:sz w:val="24"/>
          <w:szCs w:val="24"/>
        </w:rPr>
        <w:t>http://affordablelearninggeorgia.org/site/final_report_submission</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3337919E" w:rsidR="00687254" w:rsidRDefault="00687254" w:rsidP="00687254">
      <w:pPr>
        <w:ind w:left="360"/>
        <w:rPr>
          <w:b/>
          <w:sz w:val="24"/>
          <w:szCs w:val="24"/>
        </w:rPr>
      </w:pPr>
      <w:r w:rsidRPr="004F2656">
        <w:rPr>
          <w:b/>
          <w:sz w:val="24"/>
          <w:szCs w:val="24"/>
        </w:rPr>
        <w:t>Date</w:t>
      </w:r>
      <w:r w:rsidR="003E1BCB" w:rsidRPr="004F2656">
        <w:rPr>
          <w:b/>
          <w:sz w:val="24"/>
          <w:szCs w:val="24"/>
        </w:rPr>
        <w:t>:</w:t>
      </w:r>
      <w:r w:rsidR="00660955">
        <w:rPr>
          <w:b/>
          <w:sz w:val="24"/>
          <w:szCs w:val="24"/>
        </w:rPr>
        <w:t xml:space="preserve">  May 6, 2021</w:t>
      </w:r>
    </w:p>
    <w:p w14:paraId="1CB2C16B" w14:textId="6F73973E" w:rsidR="0033401E" w:rsidRPr="004F2656" w:rsidRDefault="0033401E" w:rsidP="00687254">
      <w:pPr>
        <w:ind w:left="360"/>
        <w:rPr>
          <w:b/>
          <w:sz w:val="24"/>
          <w:szCs w:val="24"/>
        </w:rPr>
      </w:pPr>
      <w:r>
        <w:rPr>
          <w:b/>
          <w:sz w:val="24"/>
          <w:szCs w:val="24"/>
        </w:rPr>
        <w:t>Grant Round:</w:t>
      </w:r>
      <w:r w:rsidR="00660955">
        <w:rPr>
          <w:b/>
          <w:sz w:val="24"/>
          <w:szCs w:val="24"/>
        </w:rPr>
        <w:t xml:space="preserve">  16</w:t>
      </w:r>
    </w:p>
    <w:p w14:paraId="41045492" w14:textId="20BAFB6D"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660955">
        <w:rPr>
          <w:b/>
          <w:sz w:val="24"/>
          <w:szCs w:val="24"/>
        </w:rPr>
        <w:t xml:space="preserve">  #519</w:t>
      </w:r>
    </w:p>
    <w:p w14:paraId="65C4B013" w14:textId="75D449CF"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660955">
        <w:rPr>
          <w:b/>
          <w:sz w:val="24"/>
          <w:szCs w:val="24"/>
        </w:rPr>
        <w:t xml:space="preserve">  Kennesaw State University</w:t>
      </w:r>
    </w:p>
    <w:p w14:paraId="28FD8E6E" w14:textId="4341687B" w:rsidR="0033401E" w:rsidRPr="004F2656" w:rsidRDefault="0033401E" w:rsidP="0033401E">
      <w:pPr>
        <w:ind w:left="360"/>
        <w:rPr>
          <w:b/>
          <w:sz w:val="24"/>
          <w:szCs w:val="24"/>
        </w:rPr>
      </w:pPr>
      <w:r w:rsidRPr="004F2656">
        <w:rPr>
          <w:b/>
          <w:sz w:val="24"/>
          <w:szCs w:val="24"/>
        </w:rPr>
        <w:t>Project Lead:</w:t>
      </w:r>
      <w:r w:rsidR="00660955">
        <w:rPr>
          <w:b/>
          <w:sz w:val="24"/>
          <w:szCs w:val="24"/>
        </w:rPr>
        <w:t xml:space="preserve">  Rebecca H. Rutherfoord</w:t>
      </w:r>
    </w:p>
    <w:p w14:paraId="6A7C5B5B" w14:textId="3F520B21"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4981BFAA" w14:textId="10E67E85" w:rsidR="00660955" w:rsidRDefault="00660955" w:rsidP="00687254">
      <w:pPr>
        <w:ind w:left="360"/>
        <w:rPr>
          <w:b/>
          <w:sz w:val="24"/>
          <w:szCs w:val="24"/>
        </w:rPr>
      </w:pPr>
      <w:r>
        <w:rPr>
          <w:b/>
          <w:sz w:val="24"/>
          <w:szCs w:val="24"/>
        </w:rPr>
        <w:t xml:space="preserve">Dr. Meng Han, Assist. Prof., Information Technology, </w:t>
      </w:r>
      <w:hyperlink r:id="rId9" w:history="1">
        <w:r w:rsidRPr="0085705D">
          <w:rPr>
            <w:rStyle w:val="Hyperlink"/>
            <w:b/>
            <w:sz w:val="24"/>
            <w:szCs w:val="24"/>
          </w:rPr>
          <w:t>mhan9@kennesaw.edu</w:t>
        </w:r>
      </w:hyperlink>
    </w:p>
    <w:p w14:paraId="2F324C9F" w14:textId="514A195E" w:rsidR="00660955" w:rsidRDefault="00660955" w:rsidP="00687254">
      <w:pPr>
        <w:ind w:left="360"/>
        <w:rPr>
          <w:b/>
          <w:sz w:val="24"/>
          <w:szCs w:val="24"/>
        </w:rPr>
      </w:pPr>
      <w:r>
        <w:rPr>
          <w:b/>
          <w:sz w:val="24"/>
          <w:szCs w:val="24"/>
        </w:rPr>
        <w:t xml:space="preserve">Dr. Ying Xie, Prof., Information Technology, </w:t>
      </w:r>
      <w:hyperlink r:id="rId10" w:history="1">
        <w:r w:rsidRPr="0085705D">
          <w:rPr>
            <w:rStyle w:val="Hyperlink"/>
            <w:b/>
            <w:sz w:val="24"/>
            <w:szCs w:val="24"/>
          </w:rPr>
          <w:t>yxie2@kennesaw.edu</w:t>
        </w:r>
      </w:hyperlink>
    </w:p>
    <w:p w14:paraId="06477CF2" w14:textId="7896BD59" w:rsidR="00660955" w:rsidRDefault="00660955" w:rsidP="00687254">
      <w:pPr>
        <w:ind w:left="360"/>
        <w:rPr>
          <w:b/>
          <w:sz w:val="24"/>
          <w:szCs w:val="24"/>
        </w:rPr>
      </w:pPr>
      <w:r>
        <w:rPr>
          <w:b/>
          <w:sz w:val="24"/>
          <w:szCs w:val="24"/>
        </w:rPr>
        <w:t xml:space="preserve">Dr. Seyedamin Pouriyeh, Assist. Prof., Information Technology, </w:t>
      </w:r>
      <w:hyperlink r:id="rId11" w:history="1">
        <w:r w:rsidRPr="0085705D">
          <w:rPr>
            <w:rStyle w:val="Hyperlink"/>
            <w:b/>
            <w:sz w:val="24"/>
            <w:szCs w:val="24"/>
          </w:rPr>
          <w:t>spouriye@kennesaw.edu</w:t>
        </w:r>
      </w:hyperlink>
    </w:p>
    <w:p w14:paraId="0E1F081B" w14:textId="2F6C6257" w:rsidR="00660955" w:rsidRDefault="00660955" w:rsidP="00687254">
      <w:pPr>
        <w:ind w:left="360"/>
        <w:rPr>
          <w:b/>
          <w:sz w:val="24"/>
          <w:szCs w:val="24"/>
        </w:rPr>
      </w:pPr>
      <w:r>
        <w:rPr>
          <w:b/>
          <w:sz w:val="24"/>
          <w:szCs w:val="24"/>
        </w:rPr>
        <w:t xml:space="preserve">Dr. Hossain Shahriar, Assoc. Prof., Information Technology, </w:t>
      </w:r>
      <w:hyperlink r:id="rId12" w:history="1">
        <w:r w:rsidRPr="0085705D">
          <w:rPr>
            <w:rStyle w:val="Hyperlink"/>
            <w:b/>
            <w:sz w:val="24"/>
            <w:szCs w:val="24"/>
          </w:rPr>
          <w:t>hshahria@kennesaw.edu</w:t>
        </w:r>
      </w:hyperlink>
    </w:p>
    <w:p w14:paraId="2CF3A6A4" w14:textId="77777777" w:rsidR="00660955" w:rsidRPr="004F2656" w:rsidRDefault="00660955" w:rsidP="00687254">
      <w:pPr>
        <w:ind w:left="360"/>
        <w:rPr>
          <w:b/>
          <w:sz w:val="24"/>
          <w:szCs w:val="24"/>
        </w:rPr>
      </w:pPr>
    </w:p>
    <w:p w14:paraId="46A62745" w14:textId="6C05635E" w:rsidR="00DF79E1" w:rsidRDefault="00DF79E1" w:rsidP="00E167BE">
      <w:pPr>
        <w:ind w:left="360"/>
        <w:rPr>
          <w:b/>
          <w:sz w:val="24"/>
          <w:szCs w:val="24"/>
        </w:rPr>
      </w:pPr>
      <w:r w:rsidRPr="004F2656">
        <w:rPr>
          <w:b/>
          <w:sz w:val="24"/>
          <w:szCs w:val="24"/>
        </w:rPr>
        <w:t>Course Name(s) and Course Numbers</w:t>
      </w:r>
      <w:r w:rsidR="003E1BCB" w:rsidRPr="004F2656">
        <w:rPr>
          <w:b/>
          <w:sz w:val="24"/>
          <w:szCs w:val="24"/>
        </w:rPr>
        <w:t>:</w:t>
      </w:r>
    </w:p>
    <w:p w14:paraId="25C1FD18" w14:textId="08653419" w:rsidR="00660955" w:rsidRDefault="00660955" w:rsidP="00E167BE">
      <w:pPr>
        <w:ind w:left="360"/>
        <w:rPr>
          <w:b/>
          <w:sz w:val="24"/>
          <w:szCs w:val="24"/>
        </w:rPr>
      </w:pPr>
      <w:r>
        <w:rPr>
          <w:b/>
          <w:sz w:val="24"/>
          <w:szCs w:val="24"/>
        </w:rPr>
        <w:lastRenderedPageBreak/>
        <w:t>IT 4603 – Introduction to FinTech</w:t>
      </w:r>
    </w:p>
    <w:p w14:paraId="3C00A079" w14:textId="237270DF" w:rsidR="00660955" w:rsidRDefault="00660955" w:rsidP="00E167BE">
      <w:pPr>
        <w:ind w:left="360"/>
        <w:rPr>
          <w:b/>
          <w:sz w:val="24"/>
          <w:szCs w:val="24"/>
        </w:rPr>
      </w:pPr>
      <w:r>
        <w:rPr>
          <w:b/>
          <w:sz w:val="24"/>
          <w:szCs w:val="24"/>
        </w:rPr>
        <w:t>IT 4773 – Machine Learning for Enterprise Applications</w:t>
      </w:r>
    </w:p>
    <w:p w14:paraId="62BCF05A" w14:textId="0A10E074" w:rsidR="00660955" w:rsidRDefault="00660955" w:rsidP="00E167BE">
      <w:pPr>
        <w:ind w:left="360"/>
        <w:rPr>
          <w:b/>
          <w:sz w:val="24"/>
          <w:szCs w:val="24"/>
        </w:rPr>
      </w:pPr>
      <w:r>
        <w:rPr>
          <w:b/>
          <w:sz w:val="24"/>
          <w:szCs w:val="24"/>
        </w:rPr>
        <w:t>IT 4883 – Infrastructure Defense</w:t>
      </w:r>
    </w:p>
    <w:p w14:paraId="2354125E" w14:textId="10C3E52B" w:rsidR="00660955" w:rsidRPr="004F2656" w:rsidRDefault="00660955" w:rsidP="00E167BE">
      <w:pPr>
        <w:ind w:left="360"/>
        <w:rPr>
          <w:b/>
          <w:sz w:val="24"/>
          <w:szCs w:val="24"/>
        </w:rPr>
      </w:pPr>
      <w:r>
        <w:rPr>
          <w:b/>
          <w:sz w:val="24"/>
          <w:szCs w:val="24"/>
        </w:rPr>
        <w:t>IT 4863 – Web and Mobile Application Security</w:t>
      </w:r>
    </w:p>
    <w:p w14:paraId="3E617D79" w14:textId="0E031BE4"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660955">
        <w:rPr>
          <w:b/>
          <w:sz w:val="24"/>
          <w:szCs w:val="24"/>
        </w:rPr>
        <w:t xml:space="preserve"> Spring 2020</w:t>
      </w:r>
    </w:p>
    <w:p w14:paraId="4D2A60B3" w14:textId="4F983D51"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660955">
        <w:rPr>
          <w:b/>
          <w:sz w:val="24"/>
          <w:szCs w:val="24"/>
        </w:rPr>
        <w:t xml:space="preserve"> Spring 2021</w:t>
      </w:r>
    </w:p>
    <w:p w14:paraId="6AA64C08" w14:textId="0234DEC9"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017779">
        <w:rPr>
          <w:b/>
          <w:sz w:val="24"/>
          <w:szCs w:val="24"/>
        </w:rPr>
        <w:t xml:space="preserve"> 320</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4EF7A458" w14:textId="77777777" w:rsidR="00507ABC"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14A47602" w14:textId="47D93AE6" w:rsidR="00507ABC" w:rsidRPr="00AF17EC" w:rsidRDefault="00101A24" w:rsidP="00507ABC">
      <w:pPr>
        <w:rPr>
          <w:rFonts w:ascii="Times New Roman" w:hAnsi="Times New Roman" w:cs="Times New Roman"/>
          <w:iCs/>
          <w:sz w:val="24"/>
          <w:szCs w:val="24"/>
        </w:rPr>
      </w:pPr>
      <w:r w:rsidRPr="00AF17EC">
        <w:rPr>
          <w:rFonts w:ascii="Times New Roman" w:hAnsi="Times New Roman" w:cs="Times New Roman"/>
          <w:i/>
          <w:iCs/>
          <w:sz w:val="24"/>
          <w:szCs w:val="24"/>
        </w:rPr>
        <w:t xml:space="preserve"> </w:t>
      </w:r>
      <w:r w:rsidR="00507ABC" w:rsidRPr="00AF17EC">
        <w:rPr>
          <w:rFonts w:ascii="Times New Roman" w:hAnsi="Times New Roman" w:cs="Times New Roman"/>
          <w:iCs/>
          <w:sz w:val="24"/>
          <w:szCs w:val="24"/>
        </w:rPr>
        <w:t xml:space="preserve">The objectives/goals of the proposed project are as follows. </w:t>
      </w:r>
    </w:p>
    <w:p w14:paraId="044FF390" w14:textId="77777777" w:rsidR="00507ABC" w:rsidRPr="00AF17EC" w:rsidRDefault="00507ABC" w:rsidP="00507ABC">
      <w:pPr>
        <w:pStyle w:val="ListParagraph"/>
        <w:numPr>
          <w:ilvl w:val="0"/>
          <w:numId w:val="20"/>
        </w:numPr>
        <w:spacing w:after="200" w:line="240" w:lineRule="auto"/>
        <w:rPr>
          <w:rFonts w:ascii="Times New Roman" w:hAnsi="Times New Roman" w:cs="Times New Roman"/>
          <w:iCs/>
          <w:sz w:val="24"/>
          <w:szCs w:val="24"/>
        </w:rPr>
      </w:pPr>
      <w:r w:rsidRPr="00AF17EC">
        <w:rPr>
          <w:rFonts w:ascii="Times New Roman" w:hAnsi="Times New Roman" w:cs="Times New Roman"/>
          <w:iCs/>
          <w:sz w:val="24"/>
          <w:szCs w:val="24"/>
        </w:rPr>
        <w:t>Make the BSIT/BASIT programs more affordable by eliminating the textbooks used in four IT courses. By doing so, the BSIT/BASIT programs can better support the lowering of costs for students at KSU.</w:t>
      </w:r>
    </w:p>
    <w:p w14:paraId="0A3F7DB5" w14:textId="77777777" w:rsidR="00507ABC" w:rsidRPr="00AF17EC" w:rsidRDefault="00507ABC" w:rsidP="00507ABC">
      <w:pPr>
        <w:pStyle w:val="ListParagraph"/>
        <w:numPr>
          <w:ilvl w:val="0"/>
          <w:numId w:val="20"/>
        </w:numPr>
        <w:spacing w:after="200" w:line="240" w:lineRule="auto"/>
        <w:rPr>
          <w:rFonts w:ascii="Times New Roman" w:hAnsi="Times New Roman" w:cs="Times New Roman"/>
          <w:iCs/>
          <w:sz w:val="24"/>
          <w:szCs w:val="24"/>
        </w:rPr>
      </w:pPr>
      <w:r w:rsidRPr="00AF17EC">
        <w:rPr>
          <w:rFonts w:ascii="Times New Roman" w:hAnsi="Times New Roman" w:cs="Times New Roman"/>
          <w:iCs/>
          <w:sz w:val="24"/>
          <w:szCs w:val="24"/>
        </w:rPr>
        <w:t xml:space="preserve">Develop free, up-to-date and well-designed learning material for the four proposed BSIT/BASIT courses. </w:t>
      </w:r>
    </w:p>
    <w:p w14:paraId="40C64A8B" w14:textId="77777777" w:rsidR="00507ABC" w:rsidRPr="00AF17EC" w:rsidRDefault="00507ABC" w:rsidP="00507ABC">
      <w:pPr>
        <w:pStyle w:val="ListParagraph"/>
        <w:numPr>
          <w:ilvl w:val="0"/>
          <w:numId w:val="20"/>
        </w:numPr>
        <w:spacing w:after="200" w:line="240" w:lineRule="auto"/>
        <w:rPr>
          <w:rFonts w:ascii="Times New Roman" w:hAnsi="Times New Roman" w:cs="Times New Roman"/>
          <w:iCs/>
          <w:sz w:val="24"/>
          <w:szCs w:val="24"/>
        </w:rPr>
      </w:pPr>
      <w:r w:rsidRPr="00AF17EC">
        <w:rPr>
          <w:rFonts w:ascii="Times New Roman" w:hAnsi="Times New Roman" w:cs="Times New Roman"/>
          <w:iCs/>
          <w:sz w:val="24"/>
          <w:szCs w:val="24"/>
        </w:rPr>
        <w:t xml:space="preserve">Teach the proposed courses using the developed learning material and validate those material offers equal or better learning effectiveness that textbooks do. </w:t>
      </w:r>
    </w:p>
    <w:p w14:paraId="12267C68" w14:textId="5653DD24" w:rsidR="00507ABC" w:rsidRPr="00AF17EC" w:rsidRDefault="00507ABC" w:rsidP="00507ABC">
      <w:pPr>
        <w:pStyle w:val="ListParagraph"/>
        <w:numPr>
          <w:ilvl w:val="0"/>
          <w:numId w:val="20"/>
        </w:numPr>
        <w:spacing w:after="200" w:line="240" w:lineRule="auto"/>
        <w:rPr>
          <w:rFonts w:ascii="Times New Roman" w:hAnsi="Times New Roman" w:cs="Times New Roman"/>
          <w:iCs/>
          <w:sz w:val="24"/>
          <w:szCs w:val="24"/>
        </w:rPr>
      </w:pPr>
      <w:r w:rsidRPr="00AF17EC">
        <w:rPr>
          <w:rFonts w:ascii="Times New Roman" w:hAnsi="Times New Roman" w:cs="Times New Roman"/>
          <w:iCs/>
          <w:sz w:val="24"/>
          <w:szCs w:val="24"/>
        </w:rPr>
        <w:t xml:space="preserve">Develop a sustainability plan to ensure the no-cost learning material will be continuously maintained and used in future course offerings. </w:t>
      </w:r>
    </w:p>
    <w:p w14:paraId="3C4CF1B1" w14:textId="0D5B64B0" w:rsidR="00017779" w:rsidRDefault="00017779" w:rsidP="00017779">
      <w:pPr>
        <w:spacing w:after="200" w:line="240" w:lineRule="auto"/>
        <w:rPr>
          <w:rFonts w:ascii="Times New Roman" w:hAnsi="Times New Roman" w:cs="Times New Roman"/>
          <w:iCs/>
        </w:rPr>
      </w:pPr>
      <w:r>
        <w:rPr>
          <w:rFonts w:ascii="Times New Roman" w:hAnsi="Times New Roman" w:cs="Times New Roman"/>
          <w:iCs/>
        </w:rPr>
        <w:t xml:space="preserve">These various objectives/goals of the proposal were met through the development of four BSIT/BASIT elective courses.  Faculty completed their individual courses on time.  In addition, during early fall 2021 the courses will be evaluated for our Kennesaw State University ADA compliance. The courses were electives for concentrations in the BSIT program.  IT 4603 – Intro to FinTech in IT and IT 4773 Machine Learning for Enterprise Applications are new courses for the program/concentrations.  IT 4883 – Infrastructure Defense has been taught for some time, </w:t>
      </w:r>
      <w:proofErr w:type="gramStart"/>
      <w:r>
        <w:rPr>
          <w:rFonts w:ascii="Times New Roman" w:hAnsi="Times New Roman" w:cs="Times New Roman"/>
          <w:iCs/>
        </w:rPr>
        <w:t>but,</w:t>
      </w:r>
      <w:proofErr w:type="gramEnd"/>
      <w:r>
        <w:rPr>
          <w:rFonts w:ascii="Times New Roman" w:hAnsi="Times New Roman" w:cs="Times New Roman"/>
          <w:iCs/>
        </w:rPr>
        <w:t xml:space="preserve"> this is the first time it has been redeveloped using OER materials.  IT 4863 is a combination of two old existing courses into one using OER materials.</w:t>
      </w:r>
    </w:p>
    <w:p w14:paraId="06326CE3" w14:textId="77777777" w:rsidR="00017779" w:rsidRPr="00507ABC" w:rsidRDefault="00017779" w:rsidP="00017779">
      <w:pPr>
        <w:spacing w:after="200" w:line="240" w:lineRule="auto"/>
        <w:rPr>
          <w:rFonts w:ascii="Times New Roman" w:hAnsi="Times New Roman" w:cs="Times New Roman"/>
          <w:iCs/>
        </w:rPr>
      </w:pPr>
    </w:p>
    <w:p w14:paraId="4E7CC649" w14:textId="28C41B44" w:rsidR="00507ABC" w:rsidRDefault="00507ABC" w:rsidP="00507ABC">
      <w:pPr>
        <w:pStyle w:val="ListParagraph"/>
        <w:numPr>
          <w:ilvl w:val="0"/>
          <w:numId w:val="20"/>
        </w:numPr>
        <w:spacing w:after="200" w:line="240" w:lineRule="auto"/>
        <w:jc w:val="center"/>
      </w:pPr>
      <w:r w:rsidRPr="00E90EDA">
        <w:rPr>
          <w:rFonts w:ascii="Arial" w:hAnsi="Arial" w:cs="Arial"/>
          <w:b/>
          <w:bCs/>
          <w:sz w:val="20"/>
        </w:rPr>
        <w:lastRenderedPageBreak/>
        <w:t>2020</w:t>
      </w:r>
      <w:r w:rsidR="00501806">
        <w:rPr>
          <w:rFonts w:ascii="Arial" w:hAnsi="Arial" w:cs="Arial"/>
          <w:b/>
          <w:bCs/>
          <w:sz w:val="20"/>
        </w:rPr>
        <w:t>/21</w:t>
      </w:r>
      <w:r w:rsidRPr="00E90EDA">
        <w:rPr>
          <w:rFonts w:ascii="Arial" w:hAnsi="Arial" w:cs="Arial"/>
          <w:b/>
          <w:bCs/>
          <w:sz w:val="20"/>
        </w:rPr>
        <w:t xml:space="preserve"> Enrollment Data </w:t>
      </w:r>
    </w:p>
    <w:tbl>
      <w:tblPr>
        <w:tblW w:w="9107" w:type="dxa"/>
        <w:jc w:val="center"/>
        <w:tblLook w:val="04A0" w:firstRow="1" w:lastRow="0" w:firstColumn="1" w:lastColumn="0" w:noHBand="0" w:noVBand="1"/>
      </w:tblPr>
      <w:tblGrid>
        <w:gridCol w:w="906"/>
        <w:gridCol w:w="1539"/>
        <w:gridCol w:w="1260"/>
        <w:gridCol w:w="1841"/>
        <w:gridCol w:w="1239"/>
        <w:gridCol w:w="1105"/>
        <w:gridCol w:w="1217"/>
      </w:tblGrid>
      <w:tr w:rsidR="00507ABC" w:rsidRPr="00E405F2" w14:paraId="0683EA29" w14:textId="77777777" w:rsidTr="00310822">
        <w:trPr>
          <w:trHeight w:val="315"/>
          <w:jc w:val="center"/>
        </w:trPr>
        <w:tc>
          <w:tcPr>
            <w:tcW w:w="906" w:type="dxa"/>
            <w:tcBorders>
              <w:top w:val="single" w:sz="4" w:space="0" w:color="000000"/>
              <w:left w:val="single" w:sz="4" w:space="0" w:color="000000"/>
              <w:bottom w:val="single" w:sz="4" w:space="0" w:color="000000"/>
              <w:right w:val="single" w:sz="4" w:space="0" w:color="auto"/>
            </w:tcBorders>
            <w:shd w:val="clear" w:color="auto" w:fill="auto"/>
            <w:hideMark/>
          </w:tcPr>
          <w:p w14:paraId="23CFC2A0" w14:textId="77777777" w:rsidR="00507ABC" w:rsidRPr="00E405F2" w:rsidRDefault="00507ABC" w:rsidP="00310822">
            <w:pPr>
              <w:rPr>
                <w:rFonts w:ascii="Arial" w:hAnsi="Arial" w:cs="Arial"/>
                <w:b/>
                <w:bCs/>
                <w:sz w:val="20"/>
              </w:rPr>
            </w:pPr>
            <w:r w:rsidRPr="00E405F2">
              <w:rPr>
                <w:rFonts w:ascii="Arial" w:hAnsi="Arial" w:cs="Arial"/>
                <w:b/>
                <w:bCs/>
                <w:sz w:val="20"/>
              </w:rPr>
              <w:t>Course Name</w:t>
            </w:r>
          </w:p>
        </w:tc>
        <w:tc>
          <w:tcPr>
            <w:tcW w:w="1547" w:type="dxa"/>
            <w:tcBorders>
              <w:top w:val="single" w:sz="4" w:space="0" w:color="auto"/>
              <w:left w:val="single" w:sz="4" w:space="0" w:color="auto"/>
              <w:bottom w:val="single" w:sz="4" w:space="0" w:color="auto"/>
              <w:right w:val="single" w:sz="4" w:space="0" w:color="auto"/>
            </w:tcBorders>
          </w:tcPr>
          <w:p w14:paraId="746A4160" w14:textId="77777777" w:rsidR="00507ABC" w:rsidRDefault="00507ABC" w:rsidP="00310822">
            <w:pPr>
              <w:rPr>
                <w:rFonts w:ascii="&quot;Calibri&quot;" w:hAnsi="&quot;Calibri&quot;" w:cs="Arial"/>
                <w:b/>
                <w:bCs/>
                <w:sz w:val="20"/>
              </w:rPr>
            </w:pPr>
            <w:r>
              <w:rPr>
                <w:rFonts w:ascii="&quot;Calibri&quot;" w:hAnsi="&quot;Calibri&quot;" w:cs="Arial"/>
                <w:b/>
                <w:bCs/>
                <w:sz w:val="20"/>
              </w:rPr>
              <w:t>Course offering frequency</w:t>
            </w:r>
          </w:p>
        </w:tc>
        <w:tc>
          <w:tcPr>
            <w:tcW w:w="1260" w:type="dxa"/>
            <w:tcBorders>
              <w:top w:val="single" w:sz="4" w:space="0" w:color="auto"/>
              <w:left w:val="single" w:sz="4" w:space="0" w:color="auto"/>
              <w:bottom w:val="single" w:sz="4" w:space="0" w:color="auto"/>
              <w:right w:val="single" w:sz="4" w:space="0" w:color="auto"/>
            </w:tcBorders>
            <w:shd w:val="clear" w:color="auto" w:fill="auto"/>
            <w:noWrap/>
            <w:hideMark/>
          </w:tcPr>
          <w:p w14:paraId="2B5AE421" w14:textId="77777777" w:rsidR="00507ABC" w:rsidRPr="00E405F2" w:rsidRDefault="00507ABC" w:rsidP="00310822">
            <w:pPr>
              <w:rPr>
                <w:rFonts w:ascii="&quot;Calibri&quot;" w:hAnsi="&quot;Calibri&quot;" w:cs="Arial"/>
                <w:b/>
                <w:bCs/>
                <w:sz w:val="20"/>
              </w:rPr>
            </w:pPr>
            <w:r>
              <w:rPr>
                <w:rFonts w:ascii="&quot;Calibri&quot;" w:hAnsi="&quot;Calibri&quot;" w:cs="Arial"/>
                <w:b/>
                <w:bCs/>
                <w:sz w:val="20"/>
              </w:rPr>
              <w:t>Sections to be offered</w:t>
            </w:r>
          </w:p>
        </w:tc>
        <w:tc>
          <w:tcPr>
            <w:tcW w:w="1841" w:type="dxa"/>
            <w:tcBorders>
              <w:top w:val="single" w:sz="4" w:space="0" w:color="auto"/>
              <w:left w:val="single" w:sz="4" w:space="0" w:color="auto"/>
              <w:bottom w:val="single" w:sz="4" w:space="0" w:color="auto"/>
              <w:right w:val="single" w:sz="4" w:space="0" w:color="auto"/>
            </w:tcBorders>
            <w:shd w:val="clear" w:color="auto" w:fill="auto"/>
            <w:noWrap/>
            <w:hideMark/>
          </w:tcPr>
          <w:p w14:paraId="58EEA153" w14:textId="77777777" w:rsidR="00507ABC" w:rsidRPr="00E405F2" w:rsidRDefault="00507ABC" w:rsidP="00310822">
            <w:pPr>
              <w:rPr>
                <w:rFonts w:ascii="&quot;Calibri&quot;" w:hAnsi="&quot;Calibri&quot;" w:cs="Arial"/>
                <w:b/>
                <w:bCs/>
                <w:sz w:val="20"/>
              </w:rPr>
            </w:pPr>
            <w:r>
              <w:rPr>
                <w:rFonts w:ascii="&quot;Calibri&quot;" w:hAnsi="&quot;Calibri&quot;" w:cs="Arial"/>
                <w:b/>
                <w:bCs/>
                <w:sz w:val="20"/>
              </w:rPr>
              <w:t>Avg. enrollment per section</w:t>
            </w:r>
          </w:p>
        </w:tc>
        <w:tc>
          <w:tcPr>
            <w:tcW w:w="1239" w:type="dxa"/>
            <w:tcBorders>
              <w:top w:val="single" w:sz="4" w:space="0" w:color="auto"/>
              <w:left w:val="single" w:sz="4" w:space="0" w:color="auto"/>
              <w:bottom w:val="single" w:sz="4" w:space="0" w:color="auto"/>
              <w:right w:val="single" w:sz="4" w:space="0" w:color="auto"/>
            </w:tcBorders>
            <w:shd w:val="clear" w:color="auto" w:fill="auto"/>
            <w:noWrap/>
            <w:hideMark/>
          </w:tcPr>
          <w:p w14:paraId="55AFD71A" w14:textId="77777777" w:rsidR="00507ABC" w:rsidRPr="00E405F2" w:rsidRDefault="00507ABC" w:rsidP="00310822">
            <w:pPr>
              <w:rPr>
                <w:rFonts w:ascii="Arial" w:hAnsi="Arial" w:cs="Arial"/>
                <w:b/>
                <w:bCs/>
                <w:sz w:val="20"/>
              </w:rPr>
            </w:pPr>
            <w:r w:rsidRPr="00E405F2">
              <w:rPr>
                <w:rFonts w:ascii="Arial" w:hAnsi="Arial" w:cs="Arial"/>
                <w:b/>
                <w:bCs/>
                <w:sz w:val="20"/>
              </w:rPr>
              <w:t xml:space="preserve">Total </w:t>
            </w:r>
            <w:r>
              <w:rPr>
                <w:rFonts w:ascii="Arial" w:hAnsi="Arial" w:cs="Arial"/>
                <w:b/>
                <w:bCs/>
                <w:sz w:val="20"/>
              </w:rPr>
              <w:t>enrollment</w:t>
            </w:r>
          </w:p>
        </w:tc>
        <w:tc>
          <w:tcPr>
            <w:tcW w:w="1105" w:type="dxa"/>
            <w:tcBorders>
              <w:top w:val="single" w:sz="4" w:space="0" w:color="auto"/>
              <w:left w:val="single" w:sz="4" w:space="0" w:color="auto"/>
              <w:bottom w:val="single" w:sz="4" w:space="0" w:color="auto"/>
              <w:right w:val="single" w:sz="4" w:space="0" w:color="auto"/>
            </w:tcBorders>
          </w:tcPr>
          <w:p w14:paraId="55DBD424" w14:textId="77777777" w:rsidR="00507ABC" w:rsidRPr="00E405F2" w:rsidRDefault="00507ABC" w:rsidP="00310822">
            <w:pPr>
              <w:rPr>
                <w:rFonts w:ascii="Arial" w:hAnsi="Arial" w:cs="Arial"/>
                <w:b/>
                <w:bCs/>
                <w:sz w:val="20"/>
              </w:rPr>
            </w:pPr>
            <w:r>
              <w:rPr>
                <w:rFonts w:ascii="Arial" w:hAnsi="Arial" w:cs="Arial"/>
                <w:b/>
                <w:bCs/>
                <w:sz w:val="20"/>
              </w:rPr>
              <w:t>Textbook cost</w:t>
            </w:r>
          </w:p>
        </w:tc>
        <w:tc>
          <w:tcPr>
            <w:tcW w:w="1209" w:type="dxa"/>
            <w:tcBorders>
              <w:top w:val="single" w:sz="4" w:space="0" w:color="auto"/>
              <w:left w:val="single" w:sz="4" w:space="0" w:color="auto"/>
              <w:bottom w:val="single" w:sz="4" w:space="0" w:color="auto"/>
              <w:right w:val="single" w:sz="4" w:space="0" w:color="auto"/>
            </w:tcBorders>
          </w:tcPr>
          <w:p w14:paraId="6D663ECB" w14:textId="77777777" w:rsidR="00507ABC" w:rsidRPr="00E405F2" w:rsidRDefault="00507ABC" w:rsidP="00310822">
            <w:pPr>
              <w:rPr>
                <w:rFonts w:ascii="Arial" w:hAnsi="Arial" w:cs="Arial"/>
                <w:b/>
                <w:bCs/>
                <w:sz w:val="20"/>
              </w:rPr>
            </w:pPr>
            <w:r>
              <w:rPr>
                <w:rFonts w:ascii="Arial" w:hAnsi="Arial" w:cs="Arial"/>
                <w:b/>
                <w:bCs/>
                <w:sz w:val="20"/>
              </w:rPr>
              <w:t>Total Saving</w:t>
            </w:r>
          </w:p>
        </w:tc>
      </w:tr>
      <w:tr w:rsidR="00507ABC" w:rsidRPr="00E405F2" w14:paraId="31F694AF" w14:textId="77777777" w:rsidTr="00501806">
        <w:trPr>
          <w:trHeight w:val="315"/>
          <w:jc w:val="center"/>
        </w:trPr>
        <w:tc>
          <w:tcPr>
            <w:tcW w:w="906" w:type="dxa"/>
            <w:tcBorders>
              <w:top w:val="nil"/>
              <w:left w:val="single" w:sz="4" w:space="0" w:color="000000"/>
              <w:bottom w:val="single" w:sz="4" w:space="0" w:color="auto"/>
              <w:right w:val="single" w:sz="4" w:space="0" w:color="auto"/>
            </w:tcBorders>
            <w:shd w:val="clear" w:color="auto" w:fill="auto"/>
            <w:noWrap/>
            <w:hideMark/>
          </w:tcPr>
          <w:p w14:paraId="0DBAD67A" w14:textId="77777777" w:rsidR="00507ABC" w:rsidRPr="00E405F2" w:rsidRDefault="00507ABC" w:rsidP="00310822">
            <w:pPr>
              <w:rPr>
                <w:rFonts w:ascii="Arial" w:hAnsi="Arial" w:cs="Arial"/>
                <w:sz w:val="20"/>
              </w:rPr>
            </w:pPr>
            <w:r>
              <w:rPr>
                <w:rFonts w:ascii="Arial" w:hAnsi="Arial" w:cs="Arial"/>
                <w:sz w:val="20"/>
              </w:rPr>
              <w:t>IT 4603</w:t>
            </w:r>
          </w:p>
        </w:tc>
        <w:tc>
          <w:tcPr>
            <w:tcW w:w="1547" w:type="dxa"/>
            <w:tcBorders>
              <w:top w:val="single" w:sz="4" w:space="0" w:color="auto"/>
              <w:left w:val="single" w:sz="4" w:space="0" w:color="auto"/>
              <w:bottom w:val="single" w:sz="4" w:space="0" w:color="auto"/>
              <w:right w:val="single" w:sz="4" w:space="0" w:color="auto"/>
            </w:tcBorders>
          </w:tcPr>
          <w:p w14:paraId="53C2C6E8" w14:textId="6740AADD" w:rsidR="00507ABC" w:rsidRDefault="00501806" w:rsidP="00310822">
            <w:pPr>
              <w:rPr>
                <w:rFonts w:ascii="Arial" w:hAnsi="Arial" w:cs="Arial"/>
                <w:sz w:val="20"/>
              </w:rPr>
            </w:pPr>
            <w:r>
              <w:rPr>
                <w:rFonts w:ascii="Arial" w:hAnsi="Arial" w:cs="Arial"/>
                <w:sz w:val="20"/>
              </w:rPr>
              <w:t>Spring/fall</w:t>
            </w:r>
          </w:p>
        </w:tc>
        <w:tc>
          <w:tcPr>
            <w:tcW w:w="1260" w:type="dxa"/>
            <w:tcBorders>
              <w:top w:val="nil"/>
              <w:left w:val="single" w:sz="4" w:space="0" w:color="auto"/>
              <w:bottom w:val="single" w:sz="4" w:space="0" w:color="auto"/>
              <w:right w:val="single" w:sz="4" w:space="0" w:color="000000"/>
            </w:tcBorders>
            <w:shd w:val="clear" w:color="auto" w:fill="auto"/>
            <w:noWrap/>
            <w:hideMark/>
          </w:tcPr>
          <w:p w14:paraId="7255A225" w14:textId="77657B0C" w:rsidR="00507ABC" w:rsidRPr="00E405F2" w:rsidRDefault="00501806" w:rsidP="00310822">
            <w:pPr>
              <w:rPr>
                <w:rFonts w:ascii="Arial" w:hAnsi="Arial" w:cs="Arial"/>
                <w:sz w:val="20"/>
              </w:rPr>
            </w:pPr>
            <w:r>
              <w:rPr>
                <w:rFonts w:ascii="Arial" w:hAnsi="Arial" w:cs="Arial"/>
                <w:sz w:val="20"/>
              </w:rPr>
              <w:t>2</w:t>
            </w:r>
          </w:p>
        </w:tc>
        <w:tc>
          <w:tcPr>
            <w:tcW w:w="1841" w:type="dxa"/>
            <w:tcBorders>
              <w:top w:val="nil"/>
              <w:left w:val="nil"/>
              <w:bottom w:val="single" w:sz="4" w:space="0" w:color="auto"/>
              <w:right w:val="single" w:sz="4" w:space="0" w:color="000000"/>
            </w:tcBorders>
            <w:shd w:val="clear" w:color="auto" w:fill="auto"/>
            <w:noWrap/>
            <w:hideMark/>
          </w:tcPr>
          <w:p w14:paraId="5A3A6CE9" w14:textId="77777777" w:rsidR="00507ABC" w:rsidRPr="00E405F2" w:rsidRDefault="00507ABC" w:rsidP="00310822">
            <w:pPr>
              <w:rPr>
                <w:rFonts w:ascii="Arial" w:hAnsi="Arial" w:cs="Arial"/>
                <w:sz w:val="20"/>
              </w:rPr>
            </w:pPr>
            <w:r>
              <w:rPr>
                <w:rFonts w:ascii="Arial" w:hAnsi="Arial" w:cs="Arial"/>
                <w:sz w:val="20"/>
              </w:rPr>
              <w:t>30</w:t>
            </w:r>
          </w:p>
        </w:tc>
        <w:tc>
          <w:tcPr>
            <w:tcW w:w="1239" w:type="dxa"/>
            <w:tcBorders>
              <w:top w:val="nil"/>
              <w:left w:val="nil"/>
              <w:bottom w:val="single" w:sz="4" w:space="0" w:color="auto"/>
              <w:right w:val="single" w:sz="4" w:space="0" w:color="000000"/>
            </w:tcBorders>
            <w:shd w:val="clear" w:color="auto" w:fill="auto"/>
            <w:noWrap/>
            <w:hideMark/>
          </w:tcPr>
          <w:p w14:paraId="0E711012" w14:textId="2FFAC4B9" w:rsidR="00507ABC" w:rsidRPr="00E405F2" w:rsidRDefault="00507ABC" w:rsidP="00310822">
            <w:pPr>
              <w:rPr>
                <w:rFonts w:ascii="Arial" w:hAnsi="Arial" w:cs="Arial"/>
                <w:sz w:val="20"/>
              </w:rPr>
            </w:pPr>
            <w:r>
              <w:rPr>
                <w:rFonts w:ascii="Arial" w:hAnsi="Arial" w:cs="Arial"/>
                <w:sz w:val="20"/>
              </w:rPr>
              <w:t xml:space="preserve"> </w:t>
            </w:r>
            <w:r w:rsidR="00501806">
              <w:rPr>
                <w:rFonts w:ascii="Arial" w:hAnsi="Arial" w:cs="Arial"/>
                <w:sz w:val="20"/>
              </w:rPr>
              <w:t>60</w:t>
            </w:r>
          </w:p>
        </w:tc>
        <w:tc>
          <w:tcPr>
            <w:tcW w:w="1105" w:type="dxa"/>
            <w:tcBorders>
              <w:top w:val="nil"/>
              <w:left w:val="nil"/>
              <w:bottom w:val="single" w:sz="4" w:space="0" w:color="auto"/>
              <w:right w:val="single" w:sz="4" w:space="0" w:color="000000"/>
            </w:tcBorders>
          </w:tcPr>
          <w:p w14:paraId="22824BD2" w14:textId="77777777" w:rsidR="00507ABC" w:rsidRDefault="00507ABC" w:rsidP="00310822">
            <w:pPr>
              <w:rPr>
                <w:rFonts w:ascii="Arial" w:hAnsi="Arial" w:cs="Arial"/>
                <w:sz w:val="20"/>
              </w:rPr>
            </w:pPr>
            <w:r>
              <w:rPr>
                <w:rFonts w:ascii="Arial" w:hAnsi="Arial" w:cs="Arial"/>
                <w:sz w:val="20"/>
              </w:rPr>
              <w:t>$67.85</w:t>
            </w:r>
          </w:p>
        </w:tc>
        <w:tc>
          <w:tcPr>
            <w:tcW w:w="1209" w:type="dxa"/>
            <w:tcBorders>
              <w:top w:val="nil"/>
              <w:left w:val="nil"/>
              <w:bottom w:val="single" w:sz="4" w:space="0" w:color="auto"/>
              <w:right w:val="single" w:sz="4" w:space="0" w:color="000000"/>
            </w:tcBorders>
          </w:tcPr>
          <w:p w14:paraId="7BA3837D" w14:textId="7E6EC1B2" w:rsidR="00507ABC" w:rsidRDefault="00507ABC" w:rsidP="00310822">
            <w:pPr>
              <w:rPr>
                <w:rFonts w:ascii="Arial" w:hAnsi="Arial" w:cs="Arial"/>
                <w:b/>
                <w:bCs/>
                <w:sz w:val="20"/>
              </w:rPr>
            </w:pPr>
            <w:r>
              <w:rPr>
                <w:rFonts w:ascii="Arial" w:hAnsi="Arial" w:cs="Arial"/>
                <w:b/>
                <w:bCs/>
                <w:sz w:val="20"/>
              </w:rPr>
              <w:t>$</w:t>
            </w:r>
            <w:r w:rsidR="00501806">
              <w:rPr>
                <w:rFonts w:ascii="Arial" w:hAnsi="Arial" w:cs="Arial"/>
                <w:b/>
                <w:bCs/>
                <w:sz w:val="20"/>
              </w:rPr>
              <w:t>4071.00</w:t>
            </w:r>
          </w:p>
          <w:p w14:paraId="4AF84832" w14:textId="77777777" w:rsidR="00507ABC" w:rsidRDefault="00507ABC" w:rsidP="00310822">
            <w:pPr>
              <w:rPr>
                <w:rFonts w:ascii="Arial" w:hAnsi="Arial" w:cs="Arial"/>
                <w:sz w:val="20"/>
              </w:rPr>
            </w:pPr>
          </w:p>
        </w:tc>
      </w:tr>
      <w:tr w:rsidR="00507ABC" w:rsidRPr="00E405F2" w14:paraId="356C8B87" w14:textId="77777777" w:rsidTr="00501806">
        <w:trPr>
          <w:trHeight w:val="300"/>
          <w:jc w:val="center"/>
        </w:trPr>
        <w:tc>
          <w:tcPr>
            <w:tcW w:w="906" w:type="dxa"/>
            <w:tcBorders>
              <w:top w:val="single" w:sz="4" w:space="0" w:color="auto"/>
              <w:left w:val="single" w:sz="4" w:space="0" w:color="auto"/>
              <w:bottom w:val="single" w:sz="4" w:space="0" w:color="auto"/>
              <w:right w:val="single" w:sz="4" w:space="0" w:color="auto"/>
            </w:tcBorders>
            <w:shd w:val="clear" w:color="auto" w:fill="auto"/>
            <w:noWrap/>
            <w:hideMark/>
          </w:tcPr>
          <w:p w14:paraId="5BB2D457" w14:textId="77777777" w:rsidR="00507ABC" w:rsidRPr="00E405F2" w:rsidRDefault="00507ABC" w:rsidP="00310822">
            <w:pPr>
              <w:rPr>
                <w:rFonts w:ascii="Arial" w:hAnsi="Arial" w:cs="Arial"/>
                <w:sz w:val="20"/>
              </w:rPr>
            </w:pPr>
            <w:r w:rsidRPr="00E405F2">
              <w:rPr>
                <w:rFonts w:ascii="Arial" w:hAnsi="Arial" w:cs="Arial"/>
                <w:sz w:val="20"/>
              </w:rPr>
              <w:t xml:space="preserve">IT </w:t>
            </w:r>
            <w:r>
              <w:rPr>
                <w:rFonts w:ascii="Arial" w:hAnsi="Arial" w:cs="Arial"/>
                <w:sz w:val="20"/>
              </w:rPr>
              <w:t>4773</w:t>
            </w:r>
          </w:p>
        </w:tc>
        <w:tc>
          <w:tcPr>
            <w:tcW w:w="1547" w:type="dxa"/>
            <w:tcBorders>
              <w:top w:val="single" w:sz="4" w:space="0" w:color="auto"/>
              <w:left w:val="single" w:sz="4" w:space="0" w:color="auto"/>
              <w:bottom w:val="single" w:sz="4" w:space="0" w:color="auto"/>
              <w:right w:val="single" w:sz="4" w:space="0" w:color="auto"/>
            </w:tcBorders>
          </w:tcPr>
          <w:p w14:paraId="7688F47B" w14:textId="363901A0" w:rsidR="00507ABC" w:rsidRPr="00E405F2" w:rsidRDefault="00501806" w:rsidP="00310822">
            <w:pPr>
              <w:rPr>
                <w:rFonts w:ascii="Arial" w:hAnsi="Arial" w:cs="Arial"/>
                <w:sz w:val="20"/>
              </w:rPr>
            </w:pPr>
            <w:r>
              <w:rPr>
                <w:rFonts w:ascii="Arial" w:hAnsi="Arial" w:cs="Arial"/>
                <w:sz w:val="20"/>
              </w:rPr>
              <w:t>Spring/fall</w:t>
            </w:r>
          </w:p>
        </w:tc>
        <w:tc>
          <w:tcPr>
            <w:tcW w:w="1260" w:type="dxa"/>
            <w:tcBorders>
              <w:top w:val="single" w:sz="4" w:space="0" w:color="auto"/>
              <w:left w:val="single" w:sz="4" w:space="0" w:color="auto"/>
              <w:bottom w:val="single" w:sz="4" w:space="0" w:color="auto"/>
              <w:right w:val="single" w:sz="4" w:space="0" w:color="auto"/>
            </w:tcBorders>
            <w:shd w:val="clear" w:color="auto" w:fill="auto"/>
            <w:noWrap/>
            <w:hideMark/>
          </w:tcPr>
          <w:p w14:paraId="7F17FB94" w14:textId="56A2828E" w:rsidR="00507ABC" w:rsidRPr="00E405F2" w:rsidRDefault="00501806" w:rsidP="00310822">
            <w:pPr>
              <w:rPr>
                <w:rFonts w:ascii="Arial" w:hAnsi="Arial" w:cs="Arial"/>
                <w:sz w:val="20"/>
              </w:rPr>
            </w:pPr>
            <w:r>
              <w:rPr>
                <w:rFonts w:ascii="Arial" w:hAnsi="Arial" w:cs="Arial"/>
                <w:sz w:val="20"/>
              </w:rPr>
              <w:t>2</w:t>
            </w:r>
          </w:p>
        </w:tc>
        <w:tc>
          <w:tcPr>
            <w:tcW w:w="1841" w:type="dxa"/>
            <w:tcBorders>
              <w:top w:val="single" w:sz="4" w:space="0" w:color="auto"/>
              <w:left w:val="single" w:sz="4" w:space="0" w:color="auto"/>
              <w:bottom w:val="single" w:sz="4" w:space="0" w:color="auto"/>
              <w:right w:val="single" w:sz="4" w:space="0" w:color="auto"/>
            </w:tcBorders>
            <w:shd w:val="clear" w:color="auto" w:fill="auto"/>
            <w:noWrap/>
            <w:hideMark/>
          </w:tcPr>
          <w:p w14:paraId="561B685B" w14:textId="77777777" w:rsidR="00507ABC" w:rsidRPr="00E405F2" w:rsidRDefault="00507ABC" w:rsidP="00310822">
            <w:pPr>
              <w:rPr>
                <w:rFonts w:ascii="Arial" w:hAnsi="Arial" w:cs="Arial"/>
                <w:sz w:val="20"/>
              </w:rPr>
            </w:pPr>
            <w:r>
              <w:rPr>
                <w:rFonts w:ascii="Arial" w:hAnsi="Arial" w:cs="Arial"/>
                <w:sz w:val="20"/>
              </w:rPr>
              <w:t>30</w:t>
            </w:r>
          </w:p>
        </w:tc>
        <w:tc>
          <w:tcPr>
            <w:tcW w:w="1239" w:type="dxa"/>
            <w:tcBorders>
              <w:top w:val="single" w:sz="4" w:space="0" w:color="auto"/>
              <w:left w:val="single" w:sz="4" w:space="0" w:color="auto"/>
              <w:bottom w:val="single" w:sz="4" w:space="0" w:color="auto"/>
              <w:right w:val="single" w:sz="4" w:space="0" w:color="auto"/>
            </w:tcBorders>
            <w:shd w:val="clear" w:color="auto" w:fill="auto"/>
            <w:noWrap/>
            <w:hideMark/>
          </w:tcPr>
          <w:p w14:paraId="747F542E" w14:textId="08930CE4" w:rsidR="00507ABC" w:rsidRPr="00E405F2" w:rsidRDefault="00501806" w:rsidP="00310822">
            <w:pPr>
              <w:rPr>
                <w:rFonts w:ascii="Arial" w:hAnsi="Arial" w:cs="Arial"/>
                <w:sz w:val="20"/>
              </w:rPr>
            </w:pPr>
            <w:r>
              <w:rPr>
                <w:rFonts w:ascii="Arial" w:hAnsi="Arial" w:cs="Arial"/>
                <w:sz w:val="20"/>
              </w:rPr>
              <w:t>6</w:t>
            </w:r>
            <w:r w:rsidR="00507ABC">
              <w:rPr>
                <w:rFonts w:ascii="Arial" w:hAnsi="Arial" w:cs="Arial"/>
                <w:sz w:val="20"/>
              </w:rPr>
              <w:t>0</w:t>
            </w:r>
          </w:p>
        </w:tc>
        <w:tc>
          <w:tcPr>
            <w:tcW w:w="1105" w:type="dxa"/>
            <w:tcBorders>
              <w:top w:val="single" w:sz="4" w:space="0" w:color="auto"/>
              <w:left w:val="single" w:sz="4" w:space="0" w:color="auto"/>
              <w:bottom w:val="single" w:sz="4" w:space="0" w:color="auto"/>
              <w:right w:val="single" w:sz="4" w:space="0" w:color="auto"/>
            </w:tcBorders>
          </w:tcPr>
          <w:p w14:paraId="53CD62D8" w14:textId="77777777" w:rsidR="00507ABC" w:rsidRDefault="00507ABC" w:rsidP="00310822">
            <w:pPr>
              <w:rPr>
                <w:rFonts w:ascii="Arial" w:hAnsi="Arial" w:cs="Arial"/>
                <w:sz w:val="20"/>
              </w:rPr>
            </w:pPr>
            <w:r>
              <w:rPr>
                <w:rFonts w:ascii="Arial" w:hAnsi="Arial" w:cs="Arial"/>
                <w:sz w:val="20"/>
              </w:rPr>
              <w:t>$73.79</w:t>
            </w:r>
          </w:p>
        </w:tc>
        <w:tc>
          <w:tcPr>
            <w:tcW w:w="1209" w:type="dxa"/>
            <w:tcBorders>
              <w:top w:val="single" w:sz="4" w:space="0" w:color="auto"/>
              <w:left w:val="single" w:sz="4" w:space="0" w:color="auto"/>
              <w:bottom w:val="single" w:sz="4" w:space="0" w:color="auto"/>
              <w:right w:val="single" w:sz="4" w:space="0" w:color="auto"/>
            </w:tcBorders>
          </w:tcPr>
          <w:p w14:paraId="0955D54F" w14:textId="6F379179" w:rsidR="00507ABC" w:rsidRDefault="00507ABC" w:rsidP="00310822">
            <w:pPr>
              <w:rPr>
                <w:rFonts w:ascii="Arial" w:hAnsi="Arial" w:cs="Arial"/>
                <w:b/>
                <w:bCs/>
                <w:sz w:val="20"/>
              </w:rPr>
            </w:pPr>
            <w:r>
              <w:rPr>
                <w:rFonts w:ascii="Arial" w:hAnsi="Arial" w:cs="Arial"/>
                <w:b/>
                <w:bCs/>
                <w:sz w:val="20"/>
              </w:rPr>
              <w:t>$</w:t>
            </w:r>
            <w:r w:rsidR="00501806">
              <w:rPr>
                <w:rFonts w:ascii="Arial" w:hAnsi="Arial" w:cs="Arial"/>
                <w:b/>
                <w:bCs/>
                <w:sz w:val="20"/>
              </w:rPr>
              <w:t>4427.40</w:t>
            </w:r>
          </w:p>
          <w:p w14:paraId="3CE4ED33" w14:textId="77777777" w:rsidR="00507ABC" w:rsidRDefault="00507ABC" w:rsidP="00310822">
            <w:pPr>
              <w:rPr>
                <w:rFonts w:ascii="Arial" w:hAnsi="Arial" w:cs="Arial"/>
                <w:sz w:val="20"/>
              </w:rPr>
            </w:pPr>
          </w:p>
        </w:tc>
      </w:tr>
      <w:tr w:rsidR="00507ABC" w:rsidRPr="00E405F2" w14:paraId="11E5DA76" w14:textId="77777777" w:rsidTr="00501806">
        <w:trPr>
          <w:trHeight w:val="320"/>
          <w:jc w:val="center"/>
        </w:trPr>
        <w:tc>
          <w:tcPr>
            <w:tcW w:w="906" w:type="dxa"/>
            <w:tcBorders>
              <w:top w:val="single" w:sz="4" w:space="0" w:color="auto"/>
              <w:left w:val="single" w:sz="4" w:space="0" w:color="000000"/>
              <w:bottom w:val="single" w:sz="4" w:space="0" w:color="000000"/>
              <w:right w:val="single" w:sz="4" w:space="0" w:color="auto"/>
            </w:tcBorders>
            <w:shd w:val="clear" w:color="auto" w:fill="auto"/>
            <w:noWrap/>
            <w:hideMark/>
          </w:tcPr>
          <w:p w14:paraId="20319742" w14:textId="77777777" w:rsidR="00507ABC" w:rsidRPr="00E405F2" w:rsidRDefault="00507ABC" w:rsidP="00310822">
            <w:pPr>
              <w:rPr>
                <w:rFonts w:ascii="Arial" w:hAnsi="Arial" w:cs="Arial"/>
                <w:sz w:val="20"/>
              </w:rPr>
            </w:pPr>
            <w:r>
              <w:rPr>
                <w:rFonts w:ascii="Arial" w:hAnsi="Arial" w:cs="Arial"/>
                <w:sz w:val="20"/>
              </w:rPr>
              <w:t>IT 4883</w:t>
            </w:r>
          </w:p>
        </w:tc>
        <w:tc>
          <w:tcPr>
            <w:tcW w:w="1547" w:type="dxa"/>
            <w:tcBorders>
              <w:top w:val="single" w:sz="4" w:space="0" w:color="auto"/>
              <w:left w:val="single" w:sz="4" w:space="0" w:color="auto"/>
              <w:bottom w:val="single" w:sz="4" w:space="0" w:color="auto"/>
              <w:right w:val="single" w:sz="4" w:space="0" w:color="auto"/>
            </w:tcBorders>
          </w:tcPr>
          <w:p w14:paraId="298470F5" w14:textId="77777777" w:rsidR="00507ABC" w:rsidRPr="00E405F2" w:rsidRDefault="00507ABC" w:rsidP="00310822">
            <w:pPr>
              <w:rPr>
                <w:rFonts w:ascii="Arial" w:hAnsi="Arial" w:cs="Arial"/>
                <w:sz w:val="20"/>
              </w:rPr>
            </w:pPr>
            <w:r>
              <w:rPr>
                <w:rFonts w:ascii="Arial" w:hAnsi="Arial" w:cs="Arial"/>
                <w:sz w:val="20"/>
              </w:rPr>
              <w:t>Each semester</w:t>
            </w:r>
          </w:p>
        </w:tc>
        <w:tc>
          <w:tcPr>
            <w:tcW w:w="1260" w:type="dxa"/>
            <w:tcBorders>
              <w:top w:val="single" w:sz="4" w:space="0" w:color="auto"/>
              <w:left w:val="single" w:sz="4" w:space="0" w:color="auto"/>
              <w:bottom w:val="single" w:sz="4" w:space="0" w:color="000000"/>
              <w:right w:val="single" w:sz="4" w:space="0" w:color="000000"/>
            </w:tcBorders>
            <w:shd w:val="clear" w:color="auto" w:fill="auto"/>
            <w:noWrap/>
            <w:hideMark/>
          </w:tcPr>
          <w:p w14:paraId="58EE2066" w14:textId="77777777" w:rsidR="00507ABC" w:rsidRPr="00E405F2" w:rsidRDefault="00507ABC" w:rsidP="00310822">
            <w:pPr>
              <w:rPr>
                <w:rFonts w:ascii="Arial" w:hAnsi="Arial" w:cs="Arial"/>
                <w:sz w:val="20"/>
              </w:rPr>
            </w:pPr>
            <w:r>
              <w:rPr>
                <w:rFonts w:ascii="Arial" w:hAnsi="Arial" w:cs="Arial"/>
                <w:sz w:val="20"/>
              </w:rPr>
              <w:t>4</w:t>
            </w:r>
          </w:p>
        </w:tc>
        <w:tc>
          <w:tcPr>
            <w:tcW w:w="1841" w:type="dxa"/>
            <w:tcBorders>
              <w:top w:val="single" w:sz="4" w:space="0" w:color="auto"/>
              <w:left w:val="nil"/>
              <w:bottom w:val="single" w:sz="4" w:space="0" w:color="000000"/>
              <w:right w:val="single" w:sz="4" w:space="0" w:color="000000"/>
            </w:tcBorders>
            <w:shd w:val="clear" w:color="auto" w:fill="auto"/>
            <w:noWrap/>
            <w:hideMark/>
          </w:tcPr>
          <w:p w14:paraId="425DC824" w14:textId="77777777" w:rsidR="00507ABC" w:rsidRPr="00E405F2" w:rsidRDefault="00507ABC" w:rsidP="00310822">
            <w:pPr>
              <w:rPr>
                <w:rFonts w:ascii="Arial" w:hAnsi="Arial" w:cs="Arial"/>
                <w:sz w:val="20"/>
              </w:rPr>
            </w:pPr>
            <w:r>
              <w:rPr>
                <w:rFonts w:ascii="Arial" w:hAnsi="Arial" w:cs="Arial"/>
                <w:sz w:val="20"/>
              </w:rPr>
              <w:t>35</w:t>
            </w:r>
          </w:p>
        </w:tc>
        <w:tc>
          <w:tcPr>
            <w:tcW w:w="1239" w:type="dxa"/>
            <w:tcBorders>
              <w:top w:val="single" w:sz="4" w:space="0" w:color="auto"/>
              <w:left w:val="nil"/>
              <w:bottom w:val="single" w:sz="4" w:space="0" w:color="000000"/>
              <w:right w:val="single" w:sz="4" w:space="0" w:color="000000"/>
            </w:tcBorders>
            <w:shd w:val="clear" w:color="auto" w:fill="auto"/>
            <w:noWrap/>
            <w:hideMark/>
          </w:tcPr>
          <w:p w14:paraId="22D3D3D0" w14:textId="77777777" w:rsidR="00507ABC" w:rsidRPr="00E405F2" w:rsidRDefault="00507ABC" w:rsidP="00310822">
            <w:pPr>
              <w:rPr>
                <w:rFonts w:ascii="Arial" w:hAnsi="Arial" w:cs="Arial"/>
                <w:sz w:val="20"/>
              </w:rPr>
            </w:pPr>
            <w:r>
              <w:rPr>
                <w:rFonts w:ascii="Arial" w:hAnsi="Arial" w:cs="Arial"/>
                <w:sz w:val="20"/>
              </w:rPr>
              <w:t>140</w:t>
            </w:r>
          </w:p>
        </w:tc>
        <w:tc>
          <w:tcPr>
            <w:tcW w:w="1105" w:type="dxa"/>
            <w:tcBorders>
              <w:top w:val="single" w:sz="4" w:space="0" w:color="auto"/>
              <w:left w:val="nil"/>
              <w:bottom w:val="single" w:sz="4" w:space="0" w:color="000000"/>
              <w:right w:val="single" w:sz="4" w:space="0" w:color="000000"/>
            </w:tcBorders>
          </w:tcPr>
          <w:p w14:paraId="33719806" w14:textId="77777777" w:rsidR="00507ABC" w:rsidRDefault="00507ABC" w:rsidP="00310822">
            <w:pPr>
              <w:rPr>
                <w:rFonts w:ascii="Arial" w:hAnsi="Arial" w:cs="Arial"/>
                <w:sz w:val="20"/>
              </w:rPr>
            </w:pPr>
            <w:r>
              <w:rPr>
                <w:rFonts w:ascii="Arial" w:hAnsi="Arial" w:cs="Arial"/>
                <w:sz w:val="20"/>
              </w:rPr>
              <w:t>$46.73</w:t>
            </w:r>
          </w:p>
        </w:tc>
        <w:tc>
          <w:tcPr>
            <w:tcW w:w="1209" w:type="dxa"/>
            <w:tcBorders>
              <w:top w:val="single" w:sz="4" w:space="0" w:color="auto"/>
              <w:left w:val="nil"/>
              <w:bottom w:val="single" w:sz="4" w:space="0" w:color="000000"/>
              <w:right w:val="single" w:sz="4" w:space="0" w:color="000000"/>
            </w:tcBorders>
          </w:tcPr>
          <w:p w14:paraId="27E1E045" w14:textId="77777777" w:rsidR="00507ABC" w:rsidRDefault="00507ABC" w:rsidP="00310822">
            <w:pPr>
              <w:rPr>
                <w:rFonts w:ascii="Arial" w:hAnsi="Arial" w:cs="Arial"/>
                <w:b/>
                <w:bCs/>
                <w:sz w:val="20"/>
              </w:rPr>
            </w:pPr>
            <w:r>
              <w:rPr>
                <w:rFonts w:ascii="Arial" w:hAnsi="Arial" w:cs="Arial"/>
                <w:b/>
                <w:bCs/>
                <w:sz w:val="20"/>
              </w:rPr>
              <w:t>$6542.20</w:t>
            </w:r>
          </w:p>
          <w:p w14:paraId="1F65727D" w14:textId="77777777" w:rsidR="00507ABC" w:rsidRDefault="00507ABC" w:rsidP="00310822">
            <w:pPr>
              <w:rPr>
                <w:rFonts w:ascii="Arial" w:hAnsi="Arial" w:cs="Arial"/>
                <w:sz w:val="20"/>
              </w:rPr>
            </w:pPr>
          </w:p>
        </w:tc>
      </w:tr>
      <w:tr w:rsidR="00507ABC" w:rsidRPr="00E405F2" w14:paraId="5C28C97F" w14:textId="77777777" w:rsidTr="00310822">
        <w:trPr>
          <w:trHeight w:val="530"/>
          <w:jc w:val="center"/>
        </w:trPr>
        <w:tc>
          <w:tcPr>
            <w:tcW w:w="906" w:type="dxa"/>
            <w:tcBorders>
              <w:top w:val="nil"/>
              <w:left w:val="single" w:sz="4" w:space="0" w:color="000000"/>
              <w:bottom w:val="single" w:sz="4" w:space="0" w:color="000000"/>
              <w:right w:val="single" w:sz="4" w:space="0" w:color="auto"/>
            </w:tcBorders>
            <w:shd w:val="clear" w:color="auto" w:fill="auto"/>
            <w:noWrap/>
            <w:hideMark/>
          </w:tcPr>
          <w:p w14:paraId="39FAAB6C" w14:textId="77777777" w:rsidR="00507ABC" w:rsidRPr="00E405F2" w:rsidRDefault="00507ABC" w:rsidP="00310822">
            <w:pPr>
              <w:rPr>
                <w:rFonts w:ascii="Arial" w:hAnsi="Arial" w:cs="Arial"/>
                <w:sz w:val="20"/>
              </w:rPr>
            </w:pPr>
            <w:r w:rsidRPr="00E405F2">
              <w:rPr>
                <w:rFonts w:ascii="Arial" w:hAnsi="Arial" w:cs="Arial"/>
                <w:sz w:val="20"/>
              </w:rPr>
              <w:t xml:space="preserve">IT </w:t>
            </w:r>
            <w:r>
              <w:rPr>
                <w:rFonts w:ascii="Arial" w:hAnsi="Arial" w:cs="Arial"/>
                <w:sz w:val="20"/>
              </w:rPr>
              <w:t>4863</w:t>
            </w:r>
          </w:p>
        </w:tc>
        <w:tc>
          <w:tcPr>
            <w:tcW w:w="1547" w:type="dxa"/>
            <w:tcBorders>
              <w:top w:val="single" w:sz="4" w:space="0" w:color="auto"/>
              <w:left w:val="single" w:sz="4" w:space="0" w:color="auto"/>
              <w:bottom w:val="single" w:sz="4" w:space="0" w:color="auto"/>
              <w:right w:val="single" w:sz="4" w:space="0" w:color="auto"/>
            </w:tcBorders>
          </w:tcPr>
          <w:p w14:paraId="608F1DCE" w14:textId="772886DE" w:rsidR="00507ABC" w:rsidRPr="00E405F2" w:rsidRDefault="00501806" w:rsidP="00310822">
            <w:pPr>
              <w:rPr>
                <w:rFonts w:ascii="Arial" w:hAnsi="Arial" w:cs="Arial"/>
                <w:sz w:val="20"/>
              </w:rPr>
            </w:pPr>
            <w:r>
              <w:rPr>
                <w:rFonts w:ascii="Arial" w:hAnsi="Arial" w:cs="Arial"/>
                <w:sz w:val="20"/>
              </w:rPr>
              <w:t>Spring/fall</w:t>
            </w:r>
          </w:p>
        </w:tc>
        <w:tc>
          <w:tcPr>
            <w:tcW w:w="1260" w:type="dxa"/>
            <w:tcBorders>
              <w:top w:val="single" w:sz="4" w:space="0" w:color="auto"/>
              <w:left w:val="single" w:sz="4" w:space="0" w:color="auto"/>
              <w:bottom w:val="single" w:sz="4" w:space="0" w:color="000000"/>
              <w:right w:val="single" w:sz="4" w:space="0" w:color="000000"/>
            </w:tcBorders>
            <w:shd w:val="clear" w:color="auto" w:fill="auto"/>
            <w:noWrap/>
            <w:hideMark/>
          </w:tcPr>
          <w:p w14:paraId="6D77644A" w14:textId="4E54959D" w:rsidR="00507ABC" w:rsidRPr="00E405F2" w:rsidRDefault="00501806" w:rsidP="00310822">
            <w:pPr>
              <w:rPr>
                <w:rFonts w:ascii="Arial" w:hAnsi="Arial" w:cs="Arial"/>
                <w:sz w:val="20"/>
              </w:rPr>
            </w:pPr>
            <w:r>
              <w:rPr>
                <w:rFonts w:ascii="Arial" w:hAnsi="Arial" w:cs="Arial"/>
                <w:sz w:val="20"/>
              </w:rPr>
              <w:t>2</w:t>
            </w:r>
          </w:p>
        </w:tc>
        <w:tc>
          <w:tcPr>
            <w:tcW w:w="1841" w:type="dxa"/>
            <w:tcBorders>
              <w:top w:val="single" w:sz="4" w:space="0" w:color="auto"/>
              <w:left w:val="nil"/>
              <w:bottom w:val="single" w:sz="4" w:space="0" w:color="000000"/>
              <w:right w:val="single" w:sz="4" w:space="0" w:color="000000"/>
            </w:tcBorders>
            <w:shd w:val="clear" w:color="auto" w:fill="auto"/>
            <w:noWrap/>
            <w:hideMark/>
          </w:tcPr>
          <w:p w14:paraId="184F5FC6" w14:textId="79C4AEEB" w:rsidR="00507ABC" w:rsidRPr="00E405F2" w:rsidRDefault="00507ABC" w:rsidP="00310822">
            <w:pPr>
              <w:rPr>
                <w:rFonts w:ascii="Arial" w:hAnsi="Arial" w:cs="Arial"/>
                <w:sz w:val="20"/>
              </w:rPr>
            </w:pPr>
            <w:r>
              <w:rPr>
                <w:rFonts w:ascii="Arial" w:hAnsi="Arial" w:cs="Arial"/>
                <w:sz w:val="20"/>
              </w:rPr>
              <w:t>3</w:t>
            </w:r>
            <w:r w:rsidR="00501806">
              <w:rPr>
                <w:rFonts w:ascii="Arial" w:hAnsi="Arial" w:cs="Arial"/>
                <w:sz w:val="20"/>
              </w:rPr>
              <w:t>0</w:t>
            </w:r>
          </w:p>
        </w:tc>
        <w:tc>
          <w:tcPr>
            <w:tcW w:w="1239" w:type="dxa"/>
            <w:tcBorders>
              <w:top w:val="single" w:sz="4" w:space="0" w:color="auto"/>
              <w:left w:val="nil"/>
              <w:bottom w:val="single" w:sz="4" w:space="0" w:color="000000"/>
              <w:right w:val="single" w:sz="4" w:space="0" w:color="000000"/>
            </w:tcBorders>
            <w:shd w:val="clear" w:color="auto" w:fill="auto"/>
            <w:noWrap/>
            <w:hideMark/>
          </w:tcPr>
          <w:p w14:paraId="3819F031" w14:textId="658076E1" w:rsidR="00507ABC" w:rsidRPr="00E405F2" w:rsidRDefault="00507ABC" w:rsidP="00310822">
            <w:pPr>
              <w:rPr>
                <w:rFonts w:ascii="Arial" w:hAnsi="Arial" w:cs="Arial"/>
                <w:sz w:val="20"/>
              </w:rPr>
            </w:pPr>
            <w:r>
              <w:rPr>
                <w:rFonts w:ascii="Arial" w:hAnsi="Arial" w:cs="Arial"/>
                <w:sz w:val="20"/>
              </w:rPr>
              <w:t xml:space="preserve"> </w:t>
            </w:r>
            <w:r w:rsidR="00501806">
              <w:rPr>
                <w:rFonts w:ascii="Arial" w:hAnsi="Arial" w:cs="Arial"/>
                <w:sz w:val="20"/>
              </w:rPr>
              <w:t>60</w:t>
            </w:r>
          </w:p>
        </w:tc>
        <w:tc>
          <w:tcPr>
            <w:tcW w:w="1105" w:type="dxa"/>
            <w:tcBorders>
              <w:top w:val="single" w:sz="4" w:space="0" w:color="auto"/>
              <w:left w:val="nil"/>
              <w:bottom w:val="single" w:sz="4" w:space="0" w:color="000000"/>
              <w:right w:val="single" w:sz="4" w:space="0" w:color="000000"/>
            </w:tcBorders>
          </w:tcPr>
          <w:p w14:paraId="562069A8" w14:textId="42E308E6" w:rsidR="00507ABC" w:rsidRDefault="00507ABC" w:rsidP="00310822">
            <w:pPr>
              <w:rPr>
                <w:rFonts w:ascii="Arial" w:hAnsi="Arial" w:cs="Arial"/>
                <w:sz w:val="20"/>
              </w:rPr>
            </w:pPr>
            <w:r>
              <w:rPr>
                <w:rFonts w:ascii="Arial" w:hAnsi="Arial" w:cs="Arial"/>
                <w:sz w:val="20"/>
              </w:rPr>
              <w:t>$</w:t>
            </w:r>
            <w:r w:rsidR="00501806">
              <w:rPr>
                <w:rFonts w:ascii="Arial" w:hAnsi="Arial" w:cs="Arial"/>
                <w:sz w:val="20"/>
              </w:rPr>
              <w:t>185.00</w:t>
            </w:r>
          </w:p>
        </w:tc>
        <w:tc>
          <w:tcPr>
            <w:tcW w:w="1209" w:type="dxa"/>
            <w:tcBorders>
              <w:top w:val="single" w:sz="4" w:space="0" w:color="auto"/>
              <w:left w:val="nil"/>
              <w:bottom w:val="single" w:sz="4" w:space="0" w:color="000000"/>
              <w:right w:val="single" w:sz="4" w:space="0" w:color="000000"/>
            </w:tcBorders>
          </w:tcPr>
          <w:p w14:paraId="3482346A" w14:textId="7E1DE460" w:rsidR="00507ABC" w:rsidRDefault="00507ABC" w:rsidP="00310822">
            <w:pPr>
              <w:rPr>
                <w:rFonts w:ascii="Arial" w:hAnsi="Arial" w:cs="Arial"/>
                <w:b/>
                <w:bCs/>
                <w:sz w:val="20"/>
              </w:rPr>
            </w:pPr>
            <w:r>
              <w:rPr>
                <w:rFonts w:ascii="Arial" w:hAnsi="Arial" w:cs="Arial"/>
                <w:b/>
                <w:bCs/>
                <w:sz w:val="20"/>
              </w:rPr>
              <w:t>$</w:t>
            </w:r>
            <w:r w:rsidR="00501806">
              <w:rPr>
                <w:rFonts w:ascii="Arial" w:hAnsi="Arial" w:cs="Arial"/>
                <w:b/>
                <w:bCs/>
                <w:sz w:val="20"/>
              </w:rPr>
              <w:t>11,100.00</w:t>
            </w:r>
          </w:p>
          <w:p w14:paraId="02218CF2" w14:textId="77777777" w:rsidR="00507ABC" w:rsidRDefault="00507ABC" w:rsidP="00310822">
            <w:pPr>
              <w:rPr>
                <w:rFonts w:ascii="Arial" w:hAnsi="Arial" w:cs="Arial"/>
                <w:sz w:val="20"/>
              </w:rPr>
            </w:pPr>
          </w:p>
        </w:tc>
      </w:tr>
      <w:tr w:rsidR="00507ABC" w:rsidRPr="00F00E1E" w14:paraId="79D4086B" w14:textId="77777777" w:rsidTr="00310822">
        <w:trPr>
          <w:trHeight w:val="315"/>
          <w:jc w:val="center"/>
        </w:trPr>
        <w:tc>
          <w:tcPr>
            <w:tcW w:w="906" w:type="dxa"/>
            <w:tcBorders>
              <w:top w:val="single" w:sz="4" w:space="0" w:color="auto"/>
              <w:left w:val="single" w:sz="4" w:space="0" w:color="auto"/>
              <w:bottom w:val="single" w:sz="4" w:space="0" w:color="auto"/>
              <w:right w:val="single" w:sz="4" w:space="0" w:color="auto"/>
            </w:tcBorders>
            <w:shd w:val="clear" w:color="auto" w:fill="auto"/>
            <w:noWrap/>
          </w:tcPr>
          <w:p w14:paraId="23C70613" w14:textId="77777777" w:rsidR="00507ABC" w:rsidRPr="00F00E1E" w:rsidRDefault="00507ABC" w:rsidP="00310822">
            <w:pPr>
              <w:rPr>
                <w:rFonts w:ascii="Arial" w:hAnsi="Arial" w:cs="Arial"/>
                <w:b/>
                <w:sz w:val="20"/>
              </w:rPr>
            </w:pPr>
            <w:r w:rsidRPr="00F00E1E">
              <w:rPr>
                <w:rFonts w:ascii="Arial" w:hAnsi="Arial" w:cs="Arial"/>
                <w:b/>
                <w:sz w:val="20"/>
              </w:rPr>
              <w:t>Total</w:t>
            </w:r>
          </w:p>
        </w:tc>
        <w:tc>
          <w:tcPr>
            <w:tcW w:w="1547" w:type="dxa"/>
            <w:tcBorders>
              <w:top w:val="single" w:sz="4" w:space="0" w:color="auto"/>
              <w:left w:val="single" w:sz="4" w:space="0" w:color="auto"/>
              <w:bottom w:val="single" w:sz="4" w:space="0" w:color="auto"/>
              <w:right w:val="single" w:sz="4" w:space="0" w:color="auto"/>
            </w:tcBorders>
          </w:tcPr>
          <w:p w14:paraId="2540D7D4" w14:textId="77777777" w:rsidR="00507ABC" w:rsidRPr="00F00E1E" w:rsidRDefault="00507ABC" w:rsidP="00310822">
            <w:pPr>
              <w:rPr>
                <w:rFonts w:ascii="Arial" w:hAnsi="Arial" w:cs="Arial"/>
                <w:b/>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43A49A16" w14:textId="77777777" w:rsidR="00507ABC" w:rsidRPr="00F00E1E" w:rsidRDefault="00507ABC" w:rsidP="00310822">
            <w:pPr>
              <w:rPr>
                <w:rFonts w:ascii="Arial" w:hAnsi="Arial" w:cs="Arial"/>
                <w:b/>
                <w:sz w:val="20"/>
              </w:rPr>
            </w:pPr>
            <w:r>
              <w:rPr>
                <w:rFonts w:ascii="Arial" w:hAnsi="Arial" w:cs="Arial"/>
                <w:b/>
                <w:sz w:val="20"/>
              </w:rPr>
              <w:t>13</w:t>
            </w:r>
          </w:p>
        </w:tc>
        <w:tc>
          <w:tcPr>
            <w:tcW w:w="1841" w:type="dxa"/>
            <w:tcBorders>
              <w:top w:val="single" w:sz="4" w:space="0" w:color="auto"/>
              <w:left w:val="single" w:sz="4" w:space="0" w:color="auto"/>
              <w:bottom w:val="single" w:sz="4" w:space="0" w:color="auto"/>
              <w:right w:val="single" w:sz="4" w:space="0" w:color="auto"/>
            </w:tcBorders>
            <w:shd w:val="clear" w:color="auto" w:fill="auto"/>
            <w:noWrap/>
          </w:tcPr>
          <w:p w14:paraId="1CB80F11" w14:textId="4054D240" w:rsidR="00507ABC" w:rsidRPr="00F00E1E" w:rsidRDefault="00507ABC" w:rsidP="00310822">
            <w:pPr>
              <w:rPr>
                <w:rFonts w:ascii="Arial" w:hAnsi="Arial" w:cs="Arial"/>
                <w:b/>
                <w:sz w:val="20"/>
              </w:rPr>
            </w:pPr>
            <w:r>
              <w:rPr>
                <w:rFonts w:ascii="Arial" w:hAnsi="Arial" w:cs="Arial"/>
                <w:b/>
                <w:sz w:val="20"/>
              </w:rPr>
              <w:t>3</w:t>
            </w:r>
            <w:r w:rsidR="00501806">
              <w:rPr>
                <w:rFonts w:ascii="Arial" w:hAnsi="Arial" w:cs="Arial"/>
                <w:b/>
                <w:sz w:val="20"/>
              </w:rPr>
              <w:t>1.25</w:t>
            </w:r>
            <w:r>
              <w:rPr>
                <w:rFonts w:ascii="Arial" w:hAnsi="Arial" w:cs="Arial"/>
                <w:b/>
                <w:sz w:val="20"/>
              </w:rPr>
              <w:t xml:space="preserve"> (avg)</w:t>
            </w:r>
          </w:p>
        </w:tc>
        <w:tc>
          <w:tcPr>
            <w:tcW w:w="1239" w:type="dxa"/>
            <w:tcBorders>
              <w:top w:val="single" w:sz="4" w:space="0" w:color="auto"/>
              <w:left w:val="single" w:sz="4" w:space="0" w:color="auto"/>
              <w:bottom w:val="single" w:sz="4" w:space="0" w:color="auto"/>
              <w:right w:val="single" w:sz="4" w:space="0" w:color="auto"/>
            </w:tcBorders>
            <w:shd w:val="clear" w:color="auto" w:fill="auto"/>
            <w:noWrap/>
          </w:tcPr>
          <w:p w14:paraId="5C26C72E" w14:textId="1EEF9BE4" w:rsidR="00507ABC" w:rsidRPr="00F00E1E" w:rsidRDefault="00501806" w:rsidP="00310822">
            <w:pPr>
              <w:rPr>
                <w:rFonts w:ascii="Arial" w:hAnsi="Arial" w:cs="Arial"/>
                <w:b/>
                <w:sz w:val="20"/>
              </w:rPr>
            </w:pPr>
            <w:r>
              <w:rPr>
                <w:rFonts w:ascii="Arial" w:hAnsi="Arial" w:cs="Arial"/>
                <w:b/>
                <w:sz w:val="20"/>
              </w:rPr>
              <w:t>320</w:t>
            </w:r>
          </w:p>
        </w:tc>
        <w:tc>
          <w:tcPr>
            <w:tcW w:w="1105" w:type="dxa"/>
            <w:tcBorders>
              <w:top w:val="single" w:sz="4" w:space="0" w:color="auto"/>
              <w:left w:val="single" w:sz="4" w:space="0" w:color="auto"/>
              <w:bottom w:val="single" w:sz="4" w:space="0" w:color="auto"/>
              <w:right w:val="single" w:sz="4" w:space="0" w:color="auto"/>
            </w:tcBorders>
          </w:tcPr>
          <w:p w14:paraId="56B41EE7" w14:textId="26990834" w:rsidR="00507ABC" w:rsidRPr="00F00E1E" w:rsidRDefault="00507ABC" w:rsidP="00310822">
            <w:pPr>
              <w:rPr>
                <w:rFonts w:ascii="Arial" w:hAnsi="Arial" w:cs="Arial"/>
                <w:b/>
                <w:color w:val="000000"/>
                <w:sz w:val="20"/>
              </w:rPr>
            </w:pPr>
            <w:r>
              <w:rPr>
                <w:rFonts w:ascii="Arial" w:hAnsi="Arial" w:cs="Arial"/>
                <w:b/>
                <w:color w:val="000000"/>
                <w:sz w:val="20"/>
              </w:rPr>
              <w:t>$</w:t>
            </w:r>
            <w:r w:rsidR="00501806">
              <w:rPr>
                <w:rFonts w:ascii="Arial" w:hAnsi="Arial" w:cs="Arial"/>
                <w:b/>
                <w:color w:val="000000"/>
                <w:sz w:val="20"/>
              </w:rPr>
              <w:t>373.02</w:t>
            </w:r>
          </w:p>
        </w:tc>
        <w:tc>
          <w:tcPr>
            <w:tcW w:w="1209" w:type="dxa"/>
            <w:tcBorders>
              <w:top w:val="single" w:sz="4" w:space="0" w:color="auto"/>
              <w:left w:val="single" w:sz="4" w:space="0" w:color="auto"/>
              <w:bottom w:val="single" w:sz="4" w:space="0" w:color="auto"/>
              <w:right w:val="single" w:sz="4" w:space="0" w:color="auto"/>
            </w:tcBorders>
          </w:tcPr>
          <w:p w14:paraId="57127309" w14:textId="73D19984" w:rsidR="00507ABC" w:rsidRPr="00F00E1E" w:rsidRDefault="00507ABC" w:rsidP="00310822">
            <w:pPr>
              <w:rPr>
                <w:rFonts w:ascii="Arial" w:hAnsi="Arial" w:cs="Arial"/>
                <w:b/>
                <w:color w:val="000000"/>
                <w:sz w:val="20"/>
              </w:rPr>
            </w:pPr>
            <w:r>
              <w:rPr>
                <w:rFonts w:ascii="Arial" w:hAnsi="Arial" w:cs="Arial"/>
                <w:b/>
                <w:color w:val="000000"/>
                <w:sz w:val="20"/>
              </w:rPr>
              <w:t>$2</w:t>
            </w:r>
            <w:r w:rsidR="00501806">
              <w:rPr>
                <w:rFonts w:ascii="Arial" w:hAnsi="Arial" w:cs="Arial"/>
                <w:b/>
                <w:color w:val="000000"/>
                <w:sz w:val="20"/>
              </w:rPr>
              <w:t>6,140.60</w:t>
            </w:r>
          </w:p>
        </w:tc>
      </w:tr>
    </w:tbl>
    <w:p w14:paraId="0D1B3650" w14:textId="4AFB42A1" w:rsidR="00101A24" w:rsidRDefault="00101A24" w:rsidP="00507ABC">
      <w:pPr>
        <w:rPr>
          <w:sz w:val="24"/>
          <w:szCs w:val="24"/>
        </w:rPr>
      </w:pPr>
    </w:p>
    <w:p w14:paraId="253377ED" w14:textId="32B943AB" w:rsidR="00AF17EC" w:rsidRPr="004E1ED3" w:rsidRDefault="00501806" w:rsidP="00AF17EC">
      <w:pPr>
        <w:pStyle w:val="NoSpacing"/>
        <w:rPr>
          <w:rFonts w:ascii="Times New Roman" w:hAnsi="Times New Roman" w:cs="Times New Roman"/>
          <w:sz w:val="24"/>
          <w:szCs w:val="24"/>
        </w:rPr>
      </w:pPr>
      <w:r w:rsidRPr="004E1ED3">
        <w:rPr>
          <w:rFonts w:ascii="Times New Roman" w:hAnsi="Times New Roman" w:cs="Times New Roman"/>
          <w:sz w:val="24"/>
          <w:szCs w:val="24"/>
        </w:rPr>
        <w:t xml:space="preserve">The four courses were developed using OER </w:t>
      </w:r>
      <w:r w:rsidR="002F00DB" w:rsidRPr="004E1ED3">
        <w:rPr>
          <w:rFonts w:ascii="Times New Roman" w:hAnsi="Times New Roman" w:cs="Times New Roman"/>
          <w:sz w:val="24"/>
          <w:szCs w:val="24"/>
        </w:rPr>
        <w:t>products, with various links, articles, guides, etc., plus faculty developed content and power point slides.  All materials were organized using modules in the course.  Faculty developers created their content, found topic-related links, YouTubes, guides, etc., that were incorporated into each module.  Faculty also created power point slides to accompany the content.</w:t>
      </w:r>
    </w:p>
    <w:p w14:paraId="0865CECA" w14:textId="77777777" w:rsidR="00AF17EC" w:rsidRPr="004E1ED3" w:rsidRDefault="00AF17EC" w:rsidP="00AF17EC">
      <w:pPr>
        <w:pStyle w:val="NoSpacing"/>
        <w:rPr>
          <w:rFonts w:ascii="Times New Roman" w:hAnsi="Times New Roman" w:cs="Times New Roman"/>
          <w:sz w:val="24"/>
          <w:szCs w:val="24"/>
        </w:rPr>
      </w:pPr>
    </w:p>
    <w:p w14:paraId="261089A8" w14:textId="44C60FDF" w:rsidR="00AF17EC" w:rsidRPr="004E1ED3" w:rsidRDefault="00AF17EC" w:rsidP="00AF17EC">
      <w:pPr>
        <w:pStyle w:val="NoSpacing"/>
        <w:rPr>
          <w:rFonts w:ascii="Times New Roman" w:hAnsi="Times New Roman" w:cs="Times New Roman"/>
          <w:sz w:val="24"/>
          <w:szCs w:val="24"/>
        </w:rPr>
      </w:pPr>
      <w:r w:rsidRPr="004E1ED3">
        <w:rPr>
          <w:rFonts w:ascii="Times New Roman" w:hAnsi="Times New Roman" w:cs="Times New Roman"/>
          <w:sz w:val="24"/>
          <w:szCs w:val="24"/>
        </w:rPr>
        <w:t>These four courses join many other courses developed using funding from previous ALG grants to complete our BSIT/BASIT degree programs as “Z” degrees.  The courses</w:t>
      </w:r>
      <w:r w:rsidR="004E1ED3" w:rsidRPr="004E1ED3">
        <w:rPr>
          <w:rFonts w:ascii="Times New Roman" w:hAnsi="Times New Roman" w:cs="Times New Roman"/>
          <w:sz w:val="24"/>
          <w:szCs w:val="24"/>
        </w:rPr>
        <w:t xml:space="preserve"> are elective courses from two of the BSIT concentrations.  The faculty developing the courses are all precious ALG grant recipients and so, were knowledgeable on how to create and use OER resources.  There weren’t any difficulties reported from any of the faculty during the development of the courses.  </w:t>
      </w:r>
    </w:p>
    <w:p w14:paraId="7D5BA68A" w14:textId="4010F5BE" w:rsidR="004E1ED3" w:rsidRPr="004E1ED3" w:rsidRDefault="004E1ED3" w:rsidP="00AF17EC">
      <w:pPr>
        <w:pStyle w:val="NoSpacing"/>
        <w:rPr>
          <w:rFonts w:ascii="Times New Roman" w:hAnsi="Times New Roman" w:cs="Times New Roman"/>
          <w:sz w:val="24"/>
          <w:szCs w:val="24"/>
        </w:rPr>
      </w:pPr>
    </w:p>
    <w:p w14:paraId="65B04C5E" w14:textId="1318A07D" w:rsidR="004E1ED3" w:rsidRPr="004E1ED3" w:rsidRDefault="004E1ED3" w:rsidP="00AF17EC">
      <w:pPr>
        <w:pStyle w:val="NoSpacing"/>
        <w:rPr>
          <w:rFonts w:ascii="Times New Roman" w:hAnsi="Times New Roman" w:cs="Times New Roman"/>
          <w:sz w:val="24"/>
          <w:szCs w:val="24"/>
        </w:rPr>
      </w:pPr>
      <w:r w:rsidRPr="004E1ED3">
        <w:rPr>
          <w:rFonts w:ascii="Times New Roman" w:hAnsi="Times New Roman" w:cs="Times New Roman"/>
          <w:sz w:val="24"/>
          <w:szCs w:val="24"/>
        </w:rPr>
        <w:t>Students have been the recipient of no-cost-to-students BSIT/BASIT courses for several year now.  The overwhelming response from students have been positive with each set of new ALG courses that are developed.  These four courses were also received favorably by the students.</w:t>
      </w:r>
    </w:p>
    <w:p w14:paraId="6E7CF058" w14:textId="4F3D3DDD" w:rsidR="00101A24" w:rsidRPr="004F2656" w:rsidRDefault="00101A24" w:rsidP="003F4D85">
      <w:pPr>
        <w:pStyle w:val="Heading1"/>
        <w:numPr>
          <w:ilvl w:val="0"/>
          <w:numId w:val="18"/>
        </w:numPr>
        <w:ind w:left="360"/>
      </w:pPr>
      <w:r w:rsidRPr="004F2656">
        <w:t>Quotes</w:t>
      </w:r>
    </w:p>
    <w:p w14:paraId="6B019FC3" w14:textId="5787F5BD"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15EB331F" w14:textId="7B14EF78" w:rsidR="00017779" w:rsidRDefault="00017779" w:rsidP="003F4D85">
      <w:pPr>
        <w:ind w:left="360"/>
        <w:rPr>
          <w:i/>
          <w:iCs/>
          <w:sz w:val="24"/>
          <w:szCs w:val="24"/>
        </w:rPr>
      </w:pPr>
    </w:p>
    <w:p w14:paraId="2F43131B" w14:textId="52CECAF7" w:rsidR="00017779" w:rsidRDefault="00017779" w:rsidP="00017779">
      <w:pPr>
        <w:pStyle w:val="NoSpacing"/>
        <w:rPr>
          <w:rFonts w:ascii="Times New Roman" w:hAnsi="Times New Roman" w:cs="Times New Roman"/>
          <w:sz w:val="24"/>
          <w:szCs w:val="24"/>
        </w:rPr>
      </w:pPr>
      <w:r w:rsidRPr="00017779">
        <w:rPr>
          <w:rFonts w:ascii="Times New Roman" w:hAnsi="Times New Roman" w:cs="Times New Roman"/>
          <w:sz w:val="24"/>
          <w:szCs w:val="24"/>
        </w:rPr>
        <w:t>From the IT 4603 course:</w:t>
      </w:r>
    </w:p>
    <w:p w14:paraId="624D488F" w14:textId="49E58631" w:rsidR="00017779" w:rsidRDefault="00017779" w:rsidP="00017779">
      <w:pPr>
        <w:pStyle w:val="NoSpacing"/>
        <w:rPr>
          <w:rFonts w:ascii="Times New Roman" w:hAnsi="Times New Roman" w:cs="Times New Roman"/>
          <w:sz w:val="24"/>
          <w:szCs w:val="24"/>
        </w:rPr>
      </w:pPr>
    </w:p>
    <w:p w14:paraId="0559E364" w14:textId="214E66E1" w:rsidR="00017779" w:rsidRDefault="00017779" w:rsidP="00017779">
      <w:pPr>
        <w:pStyle w:val="NoSpacing"/>
        <w:rPr>
          <w:rFonts w:ascii="Times New Roman" w:hAnsi="Times New Roman" w:cs="Times New Roman"/>
          <w:sz w:val="24"/>
          <w:szCs w:val="24"/>
        </w:rPr>
      </w:pPr>
      <w:r>
        <w:rPr>
          <w:rFonts w:ascii="Times New Roman" w:hAnsi="Times New Roman" w:cs="Times New Roman"/>
          <w:sz w:val="24"/>
          <w:szCs w:val="24"/>
        </w:rPr>
        <w:lastRenderedPageBreak/>
        <w:tab/>
        <w:t xml:space="preserve">“The materials from this course were very helpful in learning the material in each module.  Since I didn’t know anything about FinTech, the materials were </w:t>
      </w:r>
      <w:r w:rsidR="00387B8F">
        <w:rPr>
          <w:rFonts w:ascii="Times New Roman" w:hAnsi="Times New Roman" w:cs="Times New Roman"/>
          <w:sz w:val="24"/>
          <w:szCs w:val="24"/>
        </w:rPr>
        <w:t xml:space="preserve">very </w:t>
      </w:r>
      <w:proofErr w:type="gramStart"/>
      <w:r w:rsidR="00387B8F">
        <w:rPr>
          <w:rFonts w:ascii="Times New Roman" w:hAnsi="Times New Roman" w:cs="Times New Roman"/>
          <w:sz w:val="24"/>
          <w:szCs w:val="24"/>
        </w:rPr>
        <w:t>up-to-date</w:t>
      </w:r>
      <w:proofErr w:type="gramEnd"/>
      <w:r w:rsidR="00387B8F">
        <w:rPr>
          <w:rFonts w:ascii="Times New Roman" w:hAnsi="Times New Roman" w:cs="Times New Roman"/>
          <w:sz w:val="24"/>
          <w:szCs w:val="24"/>
        </w:rPr>
        <w:t xml:space="preserve"> so I felt I was getting good information in the course.”</w:t>
      </w:r>
    </w:p>
    <w:p w14:paraId="57CD776A" w14:textId="006B07C3" w:rsidR="00387B8F" w:rsidRDefault="00387B8F" w:rsidP="00017779">
      <w:pPr>
        <w:pStyle w:val="NoSpacing"/>
        <w:rPr>
          <w:rFonts w:ascii="Times New Roman" w:hAnsi="Times New Roman" w:cs="Times New Roman"/>
          <w:sz w:val="24"/>
          <w:szCs w:val="24"/>
        </w:rPr>
      </w:pPr>
    </w:p>
    <w:p w14:paraId="251566AF" w14:textId="3873B211" w:rsidR="00387B8F" w:rsidRDefault="00387B8F" w:rsidP="00017779">
      <w:pPr>
        <w:pStyle w:val="NoSpacing"/>
        <w:rPr>
          <w:rFonts w:ascii="Times New Roman" w:hAnsi="Times New Roman" w:cs="Times New Roman"/>
          <w:sz w:val="24"/>
          <w:szCs w:val="24"/>
        </w:rPr>
      </w:pPr>
      <w:r>
        <w:rPr>
          <w:rFonts w:ascii="Times New Roman" w:hAnsi="Times New Roman" w:cs="Times New Roman"/>
          <w:sz w:val="24"/>
          <w:szCs w:val="24"/>
        </w:rPr>
        <w:t>From the IT 4773 course:</w:t>
      </w:r>
    </w:p>
    <w:p w14:paraId="4982FEA2" w14:textId="416F5921" w:rsidR="00387B8F" w:rsidRDefault="00387B8F" w:rsidP="00017779">
      <w:pPr>
        <w:pStyle w:val="NoSpacing"/>
        <w:rPr>
          <w:rFonts w:ascii="Times New Roman" w:hAnsi="Times New Roman" w:cs="Times New Roman"/>
          <w:sz w:val="24"/>
          <w:szCs w:val="24"/>
        </w:rPr>
      </w:pPr>
    </w:p>
    <w:p w14:paraId="67BB1D61" w14:textId="55B8B1F1" w:rsidR="00387B8F" w:rsidRDefault="00387B8F" w:rsidP="00017779">
      <w:pPr>
        <w:pStyle w:val="NoSpacing"/>
        <w:rPr>
          <w:rFonts w:ascii="Times New Roman" w:hAnsi="Times New Roman" w:cs="Times New Roman"/>
          <w:sz w:val="24"/>
          <w:szCs w:val="24"/>
        </w:rPr>
      </w:pPr>
      <w:r>
        <w:rPr>
          <w:rFonts w:ascii="Times New Roman" w:hAnsi="Times New Roman" w:cs="Times New Roman"/>
          <w:sz w:val="24"/>
          <w:szCs w:val="24"/>
        </w:rPr>
        <w:tab/>
        <w:t>“I liked this course and didn’t mind not having a textbook.  I believe I learned through the material in each module and was able to successfully finish the course.”</w:t>
      </w:r>
    </w:p>
    <w:p w14:paraId="298F57F3" w14:textId="7B2DC03E" w:rsidR="00387B8F" w:rsidRDefault="00387B8F" w:rsidP="00017779">
      <w:pPr>
        <w:pStyle w:val="NoSpacing"/>
        <w:rPr>
          <w:rFonts w:ascii="Times New Roman" w:hAnsi="Times New Roman" w:cs="Times New Roman"/>
          <w:sz w:val="24"/>
          <w:szCs w:val="24"/>
        </w:rPr>
      </w:pPr>
    </w:p>
    <w:p w14:paraId="253508DB" w14:textId="0D83A573" w:rsidR="00387B8F" w:rsidRDefault="00387B8F" w:rsidP="00017779">
      <w:pPr>
        <w:pStyle w:val="NoSpacing"/>
        <w:rPr>
          <w:rFonts w:ascii="Times New Roman" w:hAnsi="Times New Roman" w:cs="Times New Roman"/>
          <w:sz w:val="24"/>
          <w:szCs w:val="24"/>
        </w:rPr>
      </w:pPr>
      <w:r>
        <w:rPr>
          <w:rFonts w:ascii="Times New Roman" w:hAnsi="Times New Roman" w:cs="Times New Roman"/>
          <w:sz w:val="24"/>
          <w:szCs w:val="24"/>
        </w:rPr>
        <w:t>From the IT 4863 course:</w:t>
      </w:r>
    </w:p>
    <w:p w14:paraId="0E6EEFC4" w14:textId="50F0F484" w:rsidR="00387B8F" w:rsidRDefault="00387B8F" w:rsidP="00017779">
      <w:pPr>
        <w:pStyle w:val="NoSpacing"/>
        <w:rPr>
          <w:rFonts w:ascii="Times New Roman" w:hAnsi="Times New Roman" w:cs="Times New Roman"/>
          <w:sz w:val="24"/>
          <w:szCs w:val="24"/>
        </w:rPr>
      </w:pPr>
    </w:p>
    <w:p w14:paraId="46E13C47" w14:textId="7BAA239E" w:rsidR="00387B8F" w:rsidRDefault="00387B8F" w:rsidP="00017779">
      <w:pPr>
        <w:pStyle w:val="NoSpacing"/>
        <w:rPr>
          <w:rFonts w:ascii="Times New Roman" w:hAnsi="Times New Roman" w:cs="Times New Roman"/>
          <w:sz w:val="24"/>
          <w:szCs w:val="24"/>
        </w:rPr>
      </w:pPr>
      <w:r>
        <w:rPr>
          <w:rFonts w:ascii="Times New Roman" w:hAnsi="Times New Roman" w:cs="Times New Roman"/>
          <w:sz w:val="24"/>
          <w:szCs w:val="24"/>
        </w:rPr>
        <w:tab/>
        <w:t>“Since this course had a lot of lab assignments as part of the course, I think the material in the different modules gave me enough knowledge to successfully complete the labs.”</w:t>
      </w:r>
    </w:p>
    <w:p w14:paraId="49256546" w14:textId="3AAB1874" w:rsidR="00387B8F" w:rsidRDefault="00387B8F" w:rsidP="00017779">
      <w:pPr>
        <w:pStyle w:val="NoSpacing"/>
        <w:rPr>
          <w:rFonts w:ascii="Times New Roman" w:hAnsi="Times New Roman" w:cs="Times New Roman"/>
          <w:sz w:val="24"/>
          <w:szCs w:val="24"/>
        </w:rPr>
      </w:pPr>
    </w:p>
    <w:p w14:paraId="50D5F4CE" w14:textId="04FEC817" w:rsidR="00387B8F" w:rsidRDefault="00387B8F" w:rsidP="00017779">
      <w:pPr>
        <w:pStyle w:val="NoSpacing"/>
        <w:rPr>
          <w:rFonts w:ascii="Times New Roman" w:hAnsi="Times New Roman" w:cs="Times New Roman"/>
          <w:sz w:val="24"/>
          <w:szCs w:val="24"/>
        </w:rPr>
      </w:pPr>
      <w:r>
        <w:rPr>
          <w:rFonts w:ascii="Times New Roman" w:hAnsi="Times New Roman" w:cs="Times New Roman"/>
          <w:sz w:val="24"/>
          <w:szCs w:val="24"/>
        </w:rPr>
        <w:t>From the IT 4886 course:</w:t>
      </w:r>
    </w:p>
    <w:p w14:paraId="3D4ECD28" w14:textId="13215738" w:rsidR="00387B8F" w:rsidRDefault="00387B8F" w:rsidP="00017779">
      <w:pPr>
        <w:pStyle w:val="NoSpacing"/>
        <w:rPr>
          <w:rFonts w:ascii="Times New Roman" w:hAnsi="Times New Roman" w:cs="Times New Roman"/>
          <w:sz w:val="24"/>
          <w:szCs w:val="24"/>
        </w:rPr>
      </w:pPr>
    </w:p>
    <w:p w14:paraId="011BB11A" w14:textId="5CA59A66" w:rsidR="00387B8F" w:rsidRPr="00017779" w:rsidRDefault="00387B8F" w:rsidP="00017779">
      <w:pPr>
        <w:pStyle w:val="NoSpacing"/>
        <w:rPr>
          <w:rFonts w:ascii="Times New Roman" w:hAnsi="Times New Roman" w:cs="Times New Roman"/>
          <w:sz w:val="24"/>
          <w:szCs w:val="24"/>
        </w:rPr>
      </w:pPr>
      <w:r>
        <w:rPr>
          <w:rFonts w:ascii="Times New Roman" w:hAnsi="Times New Roman" w:cs="Times New Roman"/>
          <w:sz w:val="24"/>
          <w:szCs w:val="24"/>
        </w:rPr>
        <w:tab/>
        <w:t>“This is a very technical course with several security labs.  There was one lab that I had difficulty with, but the instructor and the material in the course helped me understand the lab.”</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BEB7951"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w:t>
      </w:r>
      <w:r w:rsidR="008440B6">
        <w:rPr>
          <w:sz w:val="24"/>
          <w:szCs w:val="24"/>
        </w:rPr>
        <w:t>320</w:t>
      </w:r>
      <w:r w:rsidRPr="00684A25">
        <w:rPr>
          <w:sz w:val="24"/>
          <w:szCs w:val="24"/>
        </w:rPr>
        <w:t>_______</w:t>
      </w:r>
    </w:p>
    <w:p w14:paraId="37FBFE79" w14:textId="7C1C7C41"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w:t>
      </w:r>
      <w:r w:rsidR="007A067E">
        <w:rPr>
          <w:sz w:val="24"/>
          <w:szCs w:val="24"/>
        </w:rPr>
        <w:t>100</w:t>
      </w:r>
      <w:r w:rsidRPr="001D51FD">
        <w:rPr>
          <w:sz w:val="24"/>
          <w:szCs w:val="24"/>
        </w:rPr>
        <w:t>___% of ___</w:t>
      </w:r>
      <w:r w:rsidR="007A067E">
        <w:rPr>
          <w:sz w:val="24"/>
          <w:szCs w:val="24"/>
        </w:rPr>
        <w:t>58</w:t>
      </w:r>
      <w:r w:rsidRPr="001D51FD">
        <w:rPr>
          <w:sz w:val="24"/>
          <w:szCs w:val="24"/>
        </w:rPr>
        <w:t xml:space="preserve">_____ </w:t>
      </w:r>
      <w:r w:rsidR="001D51FD" w:rsidRPr="001D51FD">
        <w:rPr>
          <w:sz w:val="24"/>
          <w:szCs w:val="24"/>
        </w:rPr>
        <w:t xml:space="preserve">number of </w:t>
      </w:r>
      <w:r w:rsidRPr="001D51FD">
        <w:rPr>
          <w:sz w:val="24"/>
          <w:szCs w:val="24"/>
        </w:rPr>
        <w:t>respondents</w:t>
      </w:r>
    </w:p>
    <w:p w14:paraId="665A9B89" w14:textId="1569B4CC"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_______ % of ________ number of respondents</w:t>
      </w:r>
    </w:p>
    <w:p w14:paraId="4B4A604B" w14:textId="0FC185B7"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_______ % of ________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302057E4" w:rsidR="00071B22" w:rsidRPr="00071B22" w:rsidRDefault="00071B22" w:rsidP="003F4D85">
      <w:pPr>
        <w:pStyle w:val="ListParagraph"/>
        <w:numPr>
          <w:ilvl w:val="0"/>
          <w:numId w:val="16"/>
        </w:numPr>
        <w:ind w:left="1800"/>
        <w:rPr>
          <w:sz w:val="24"/>
          <w:szCs w:val="24"/>
        </w:rPr>
      </w:pPr>
      <w:r>
        <w:rPr>
          <w:sz w:val="24"/>
          <w:szCs w:val="24"/>
        </w:rPr>
        <w:t>_</w:t>
      </w:r>
      <w:r w:rsidR="007A067E">
        <w:rPr>
          <w:sz w:val="24"/>
          <w:szCs w:val="24"/>
        </w:rPr>
        <w:t>_</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07FFDFCC" w:rsidR="00071B22" w:rsidRPr="00071B22" w:rsidRDefault="00071B22" w:rsidP="003F4D85">
      <w:pPr>
        <w:pStyle w:val="ListParagraph"/>
        <w:numPr>
          <w:ilvl w:val="0"/>
          <w:numId w:val="16"/>
        </w:numPr>
        <w:ind w:left="1800"/>
        <w:rPr>
          <w:sz w:val="24"/>
          <w:szCs w:val="24"/>
        </w:rPr>
      </w:pPr>
      <w:r>
        <w:rPr>
          <w:sz w:val="24"/>
          <w:szCs w:val="24"/>
        </w:rPr>
        <w:t>_</w:t>
      </w:r>
      <w:r w:rsidR="007A067E">
        <w:rPr>
          <w:sz w:val="24"/>
          <w:szCs w:val="24"/>
        </w:rPr>
        <w:t>X</w:t>
      </w:r>
      <w:r>
        <w:rPr>
          <w:sz w:val="24"/>
          <w:szCs w:val="24"/>
        </w:rPr>
        <w:t>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5513295E" w14:textId="77777777" w:rsidR="003F4D85" w:rsidRDefault="001E0EE3" w:rsidP="003F4D85">
      <w:pPr>
        <w:ind w:left="720"/>
        <w:rPr>
          <w:b/>
          <w:sz w:val="24"/>
          <w:szCs w:val="24"/>
        </w:rPr>
      </w:pPr>
      <w:r>
        <w:rPr>
          <w:b/>
          <w:sz w:val="24"/>
          <w:szCs w:val="24"/>
        </w:rPr>
        <w:t>Drop/Fail/Withdraw Rate: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5DF80F8F" w:rsidR="001E0EE3" w:rsidRPr="001E0EE3" w:rsidRDefault="001E0EE3" w:rsidP="003F4D85">
      <w:pPr>
        <w:ind w:left="1080"/>
        <w:rPr>
          <w:sz w:val="24"/>
          <w:szCs w:val="24"/>
        </w:rPr>
      </w:pPr>
      <w:r w:rsidRPr="001E0EE3">
        <w:rPr>
          <w:sz w:val="24"/>
          <w:szCs w:val="24"/>
        </w:rPr>
        <w:t>____</w:t>
      </w:r>
      <w:r w:rsidR="007A067E">
        <w:rPr>
          <w:sz w:val="24"/>
          <w:szCs w:val="24"/>
        </w:rPr>
        <w:t>5%</w:t>
      </w:r>
      <w:r w:rsidRPr="001E0EE3">
        <w:rPr>
          <w:sz w:val="24"/>
          <w:szCs w:val="24"/>
        </w:rPr>
        <w:t>___% of students, out of a total ____</w:t>
      </w:r>
      <w:r w:rsidR="007A067E">
        <w:rPr>
          <w:sz w:val="24"/>
          <w:szCs w:val="24"/>
        </w:rPr>
        <w:t>320</w:t>
      </w:r>
      <w:r w:rsidRPr="001E0EE3">
        <w:rPr>
          <w:sz w:val="24"/>
          <w:szCs w:val="24"/>
        </w:rPr>
        <w:t xml:space="preserve">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3D886A4" w:rsidR="00071B22" w:rsidRPr="00071B22" w:rsidRDefault="00071B22" w:rsidP="003F4D85">
      <w:pPr>
        <w:pStyle w:val="ListParagraph"/>
        <w:numPr>
          <w:ilvl w:val="0"/>
          <w:numId w:val="15"/>
        </w:numPr>
        <w:ind w:left="1800"/>
        <w:rPr>
          <w:sz w:val="24"/>
          <w:szCs w:val="24"/>
        </w:rPr>
      </w:pPr>
      <w:r>
        <w:rPr>
          <w:sz w:val="24"/>
          <w:szCs w:val="24"/>
        </w:rPr>
        <w:t>__</w:t>
      </w:r>
      <w:r w:rsidR="007A067E">
        <w:rPr>
          <w:sz w:val="24"/>
          <w:szCs w:val="24"/>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lastRenderedPageBreak/>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0B025F02" w:rsidR="0073273B" w:rsidRPr="00727CD0"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75038E97" w14:textId="53E83FC4" w:rsidR="00727CD0" w:rsidRPr="001F5A77" w:rsidRDefault="00727CD0" w:rsidP="00727CD0">
      <w:pPr>
        <w:rPr>
          <w:rFonts w:ascii="Times New Roman" w:hAnsi="Times New Roman" w:cs="Times New Roman"/>
          <w:b/>
          <w:sz w:val="24"/>
          <w:szCs w:val="24"/>
        </w:rPr>
      </w:pPr>
      <w:r w:rsidRPr="001F5A77">
        <w:rPr>
          <w:rFonts w:ascii="Times New Roman" w:hAnsi="Times New Roman" w:cs="Times New Roman"/>
          <w:b/>
          <w:sz w:val="24"/>
          <w:szCs w:val="24"/>
        </w:rPr>
        <w:t xml:space="preserve">IT 4603 </w:t>
      </w:r>
      <w:r w:rsidR="00122DD5">
        <w:rPr>
          <w:rFonts w:ascii="Times New Roman" w:hAnsi="Times New Roman" w:cs="Times New Roman"/>
          <w:b/>
          <w:sz w:val="24"/>
          <w:szCs w:val="24"/>
        </w:rPr>
        <w:t>Introduction to FinTech</w:t>
      </w:r>
      <w:bookmarkStart w:id="0" w:name="_GoBack"/>
      <w:bookmarkEnd w:id="0"/>
    </w:p>
    <w:p w14:paraId="6B0508D0" w14:textId="77777777" w:rsidR="00727CD0" w:rsidRPr="00727CD0" w:rsidRDefault="00727CD0" w:rsidP="00727CD0">
      <w:pPr>
        <w:pStyle w:val="Heading2"/>
        <w:rPr>
          <w:rFonts w:ascii="Times New Roman" w:hAnsi="Times New Roman" w:cs="Times New Roman"/>
          <w:b/>
          <w:bCs/>
          <w:iCs/>
          <w:color w:val="auto"/>
          <w:sz w:val="24"/>
          <w:szCs w:val="24"/>
        </w:rPr>
      </w:pPr>
      <w:r w:rsidRPr="00727CD0">
        <w:rPr>
          <w:rFonts w:ascii="Times New Roman" w:hAnsi="Times New Roman" w:cs="Times New Roman"/>
          <w:color w:val="auto"/>
          <w:sz w:val="24"/>
          <w:szCs w:val="24"/>
        </w:rPr>
        <w:t>Students who complete this course successfully will be able to:</w:t>
      </w:r>
    </w:p>
    <w:p w14:paraId="3B301424" w14:textId="77777777" w:rsidR="00727CD0" w:rsidRPr="00727CD0" w:rsidRDefault="00727CD0" w:rsidP="00727CD0">
      <w:pPr>
        <w:pStyle w:val="ListParagraph"/>
        <w:numPr>
          <w:ilvl w:val="0"/>
          <w:numId w:val="21"/>
        </w:numPr>
        <w:spacing w:after="0" w:line="240" w:lineRule="auto"/>
        <w:rPr>
          <w:rFonts w:ascii="Times New Roman" w:hAnsi="Times New Roman" w:cs="Times New Roman"/>
          <w:sz w:val="24"/>
          <w:szCs w:val="24"/>
        </w:rPr>
      </w:pPr>
      <w:r w:rsidRPr="00727CD0">
        <w:rPr>
          <w:rFonts w:ascii="Times New Roman" w:hAnsi="Times New Roman" w:cs="Times New Roman"/>
          <w:sz w:val="24"/>
          <w:szCs w:val="24"/>
        </w:rPr>
        <w:t xml:space="preserve">Describe the core and novel sources of FinTech data, how are they managed. </w:t>
      </w:r>
    </w:p>
    <w:p w14:paraId="3E81773B" w14:textId="77777777" w:rsidR="00727CD0" w:rsidRPr="00727CD0" w:rsidRDefault="00727CD0" w:rsidP="00727CD0">
      <w:pPr>
        <w:pStyle w:val="ListParagraph"/>
        <w:numPr>
          <w:ilvl w:val="0"/>
          <w:numId w:val="21"/>
        </w:numPr>
        <w:spacing w:after="0" w:line="240" w:lineRule="auto"/>
        <w:rPr>
          <w:rFonts w:ascii="Times New Roman" w:hAnsi="Times New Roman" w:cs="Times New Roman"/>
          <w:sz w:val="24"/>
          <w:szCs w:val="24"/>
        </w:rPr>
      </w:pPr>
      <w:r w:rsidRPr="00727CD0">
        <w:rPr>
          <w:rFonts w:ascii="Times New Roman" w:hAnsi="Times New Roman" w:cs="Times New Roman"/>
          <w:sz w:val="24"/>
          <w:szCs w:val="24"/>
        </w:rPr>
        <w:t xml:space="preserve">Compare critical technology strategies and foundational technologies in FinTech </w:t>
      </w:r>
    </w:p>
    <w:p w14:paraId="07C7D739" w14:textId="77777777" w:rsidR="00727CD0" w:rsidRPr="00727CD0" w:rsidRDefault="00727CD0" w:rsidP="00727CD0">
      <w:pPr>
        <w:pStyle w:val="ListParagraph"/>
        <w:numPr>
          <w:ilvl w:val="0"/>
          <w:numId w:val="21"/>
        </w:numPr>
        <w:spacing w:after="0" w:line="240" w:lineRule="auto"/>
        <w:rPr>
          <w:rFonts w:ascii="Times New Roman" w:hAnsi="Times New Roman" w:cs="Times New Roman"/>
          <w:sz w:val="24"/>
          <w:szCs w:val="24"/>
        </w:rPr>
      </w:pPr>
      <w:r w:rsidRPr="00727CD0">
        <w:rPr>
          <w:rFonts w:ascii="Times New Roman" w:hAnsi="Times New Roman" w:cs="Times New Roman"/>
          <w:sz w:val="24"/>
          <w:szCs w:val="24"/>
        </w:rPr>
        <w:t>Identify the differences between the most prominent blockchain structure.</w:t>
      </w:r>
    </w:p>
    <w:p w14:paraId="18984F72" w14:textId="77777777" w:rsidR="00727CD0" w:rsidRPr="00727CD0" w:rsidRDefault="00727CD0" w:rsidP="00727CD0">
      <w:pPr>
        <w:pStyle w:val="ListParagraph"/>
        <w:numPr>
          <w:ilvl w:val="0"/>
          <w:numId w:val="21"/>
        </w:numPr>
        <w:spacing w:after="0" w:line="240" w:lineRule="auto"/>
        <w:rPr>
          <w:rFonts w:ascii="Times New Roman" w:hAnsi="Times New Roman" w:cs="Times New Roman"/>
          <w:sz w:val="24"/>
          <w:szCs w:val="24"/>
        </w:rPr>
      </w:pPr>
      <w:r w:rsidRPr="00727CD0">
        <w:rPr>
          <w:rFonts w:ascii="Times New Roman" w:hAnsi="Times New Roman" w:cs="Times New Roman"/>
          <w:sz w:val="24"/>
          <w:szCs w:val="24"/>
        </w:rPr>
        <w:t>Describe technologies underlying cryptocurrencies and blockchains.</w:t>
      </w:r>
    </w:p>
    <w:p w14:paraId="497A11AD" w14:textId="3862F535" w:rsidR="00727CD0" w:rsidRDefault="00727CD0" w:rsidP="00727CD0">
      <w:pPr>
        <w:rPr>
          <w:rFonts w:ascii="Times New Roman" w:hAnsi="Times New Roman" w:cs="Times New Roman"/>
          <w:sz w:val="24"/>
          <w:szCs w:val="24"/>
        </w:rPr>
      </w:pPr>
      <w:r w:rsidRPr="00727CD0">
        <w:rPr>
          <w:rFonts w:ascii="Times New Roman" w:hAnsi="Times New Roman" w:cs="Times New Roman"/>
          <w:sz w:val="24"/>
          <w:szCs w:val="24"/>
        </w:rPr>
        <w:t>Implement a blockchain, and how to write a “smart contract” in Python/Ethereum.</w:t>
      </w:r>
    </w:p>
    <w:p w14:paraId="5B40E3F2" w14:textId="77777777" w:rsidR="001F5A77" w:rsidRDefault="001F5A77" w:rsidP="00727CD0">
      <w:pPr>
        <w:rPr>
          <w:rFonts w:ascii="Times New Roman" w:hAnsi="Times New Roman" w:cs="Times New Roman"/>
          <w:sz w:val="24"/>
          <w:szCs w:val="24"/>
        </w:rPr>
      </w:pPr>
    </w:p>
    <w:p w14:paraId="4765D383" w14:textId="09ADF3EC" w:rsidR="0014161B" w:rsidRPr="0014161B" w:rsidRDefault="001F5A77" w:rsidP="00727CD0">
      <w:pPr>
        <w:rPr>
          <w:rFonts w:ascii="Times New Roman" w:hAnsi="Times New Roman" w:cs="Times New Roman"/>
          <w:sz w:val="24"/>
          <w:szCs w:val="24"/>
        </w:rPr>
      </w:pPr>
      <w:r>
        <w:rPr>
          <w:rFonts w:ascii="Times New Roman" w:hAnsi="Times New Roman" w:cs="Times New Roman"/>
          <w:sz w:val="24"/>
          <w:szCs w:val="24"/>
        </w:rPr>
        <w:t xml:space="preserve">Survey Results:  </w:t>
      </w:r>
      <w:r w:rsidR="0014161B" w:rsidRPr="0014161B">
        <w:rPr>
          <w:rFonts w:ascii="Times New Roman" w:hAnsi="Times New Roman" w:cs="Times New Roman"/>
          <w:sz w:val="24"/>
          <w:szCs w:val="24"/>
        </w:rPr>
        <w:t>In a</w:t>
      </w:r>
      <w:r w:rsidR="0014161B">
        <w:rPr>
          <w:rFonts w:ascii="Times New Roman" w:hAnsi="Times New Roman" w:cs="Times New Roman"/>
          <w:sz w:val="24"/>
          <w:szCs w:val="24"/>
        </w:rPr>
        <w:t>n</w:t>
      </w:r>
      <w:r w:rsidR="0014161B" w:rsidRPr="0014161B">
        <w:rPr>
          <w:rFonts w:ascii="Times New Roman" w:hAnsi="Times New Roman" w:cs="Times New Roman"/>
          <w:sz w:val="24"/>
          <w:szCs w:val="24"/>
        </w:rPr>
        <w:t xml:space="preserve"> end of course survey students responded to the following questions:</w:t>
      </w:r>
    </w:p>
    <w:p w14:paraId="4518BD2E" w14:textId="005419FC"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“Did you learn the same amount without a textbook?”</w:t>
      </w:r>
    </w:p>
    <w:p w14:paraId="35759012" w14:textId="448521E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66.67% said “definitely yes”</w:t>
      </w:r>
    </w:p>
    <w:p w14:paraId="55554D59" w14:textId="45F8D70B"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33.33% said “probably yes”</w:t>
      </w:r>
    </w:p>
    <w:p w14:paraId="765EA193" w14:textId="276989C7" w:rsidR="0014161B" w:rsidRPr="0014161B" w:rsidRDefault="0014161B" w:rsidP="0014161B">
      <w:pPr>
        <w:pStyle w:val="NoSpacing"/>
        <w:rPr>
          <w:rFonts w:ascii="Times New Roman" w:hAnsi="Times New Roman" w:cs="Times New Roman"/>
          <w:sz w:val="24"/>
          <w:szCs w:val="24"/>
        </w:rPr>
      </w:pPr>
    </w:p>
    <w:p w14:paraId="16D7570F" w14:textId="40816E4E"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“Were the learning materials enough to meet the outcomes?”</w:t>
      </w:r>
    </w:p>
    <w:p w14:paraId="407183D9" w14:textId="02817E1A"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100% said “yes”</w:t>
      </w:r>
    </w:p>
    <w:p w14:paraId="2871BF83" w14:textId="2ECCD1C4" w:rsidR="00727CD0" w:rsidRPr="001F5A77" w:rsidRDefault="00727CD0" w:rsidP="00727CD0">
      <w:pPr>
        <w:rPr>
          <w:rFonts w:ascii="Times New Roman" w:hAnsi="Times New Roman" w:cs="Times New Roman"/>
          <w:b/>
          <w:sz w:val="24"/>
          <w:szCs w:val="24"/>
        </w:rPr>
      </w:pPr>
    </w:p>
    <w:p w14:paraId="227C7FB9" w14:textId="77777777" w:rsidR="00727CD0" w:rsidRPr="001F5A77" w:rsidRDefault="00727CD0" w:rsidP="00727CD0">
      <w:pPr>
        <w:spacing w:before="2"/>
        <w:rPr>
          <w:rFonts w:ascii="Times New Roman" w:hAnsi="Times New Roman" w:cs="Times New Roman"/>
          <w:b/>
          <w:sz w:val="24"/>
        </w:rPr>
      </w:pPr>
      <w:r w:rsidRPr="001F5A77">
        <w:rPr>
          <w:rFonts w:ascii="Times New Roman" w:hAnsi="Times New Roman" w:cs="Times New Roman"/>
          <w:b/>
          <w:sz w:val="24"/>
        </w:rPr>
        <w:t>IT 4773 Machine Learning for Enterprise Applications</w:t>
      </w:r>
    </w:p>
    <w:p w14:paraId="7565ED89" w14:textId="71736984" w:rsidR="00727CD0" w:rsidRPr="001F5A77" w:rsidRDefault="00727CD0" w:rsidP="001F5A77">
      <w:pPr>
        <w:pStyle w:val="TableParagraph"/>
        <w:spacing w:line="268" w:lineRule="exact"/>
        <w:rPr>
          <w:bCs/>
          <w:sz w:val="24"/>
        </w:rPr>
      </w:pPr>
      <w:r w:rsidRPr="00727CD0">
        <w:rPr>
          <w:bCs/>
          <w:sz w:val="24"/>
        </w:rPr>
        <w:t>The student will be able to:</w:t>
      </w:r>
    </w:p>
    <w:p w14:paraId="62568B64" w14:textId="77777777" w:rsidR="00727CD0" w:rsidRPr="00727CD0" w:rsidRDefault="00727CD0" w:rsidP="00727CD0">
      <w:pPr>
        <w:pStyle w:val="TableParagraph"/>
        <w:numPr>
          <w:ilvl w:val="0"/>
          <w:numId w:val="22"/>
        </w:numPr>
        <w:tabs>
          <w:tab w:val="left" w:pos="331"/>
        </w:tabs>
        <w:rPr>
          <w:bCs/>
          <w:sz w:val="24"/>
        </w:rPr>
      </w:pPr>
      <w:r w:rsidRPr="00727CD0">
        <w:rPr>
          <w:bCs/>
          <w:sz w:val="24"/>
        </w:rPr>
        <w:t xml:space="preserve"> explain the concepts of supervised and unsupervised learning</w:t>
      </w:r>
    </w:p>
    <w:p w14:paraId="2D2E6773" w14:textId="77777777" w:rsidR="00727CD0" w:rsidRPr="00727CD0" w:rsidRDefault="00727CD0" w:rsidP="00727CD0">
      <w:pPr>
        <w:pStyle w:val="ListParagraph"/>
        <w:numPr>
          <w:ilvl w:val="0"/>
          <w:numId w:val="22"/>
        </w:numPr>
        <w:rPr>
          <w:rFonts w:ascii="Times New Roman" w:hAnsi="Times New Roman" w:cs="Times New Roman"/>
          <w:bCs/>
          <w:sz w:val="24"/>
          <w:szCs w:val="24"/>
        </w:rPr>
      </w:pPr>
      <w:r w:rsidRPr="00727CD0">
        <w:rPr>
          <w:rFonts w:ascii="Times New Roman" w:hAnsi="Times New Roman" w:cs="Times New Roman"/>
          <w:bCs/>
          <w:sz w:val="24"/>
          <w:szCs w:val="24"/>
        </w:rPr>
        <w:t xml:space="preserve">explain the concepts of how machine learning fits in the organization/enterprise and leads to competitive advantages. </w:t>
      </w:r>
    </w:p>
    <w:p w14:paraId="5012DCBB" w14:textId="77777777" w:rsidR="00727CD0" w:rsidRPr="00727CD0" w:rsidRDefault="00727CD0" w:rsidP="00727CD0">
      <w:pPr>
        <w:pStyle w:val="ListParagraph"/>
        <w:numPr>
          <w:ilvl w:val="0"/>
          <w:numId w:val="22"/>
        </w:numPr>
        <w:rPr>
          <w:rFonts w:ascii="Times New Roman" w:hAnsi="Times New Roman" w:cs="Times New Roman"/>
          <w:bCs/>
          <w:sz w:val="24"/>
          <w:szCs w:val="24"/>
        </w:rPr>
      </w:pPr>
      <w:r w:rsidRPr="00727CD0">
        <w:rPr>
          <w:rFonts w:ascii="Times New Roman" w:hAnsi="Times New Roman" w:cs="Times New Roman"/>
          <w:bCs/>
          <w:sz w:val="24"/>
        </w:rPr>
        <w:t xml:space="preserve">Perform data analytics using supervised and unsupervised learning. </w:t>
      </w:r>
    </w:p>
    <w:p w14:paraId="1F7BB701" w14:textId="2B656044" w:rsidR="00727CD0" w:rsidRPr="00727CD0" w:rsidRDefault="00727CD0" w:rsidP="00727CD0">
      <w:pPr>
        <w:pStyle w:val="ListParagraph"/>
        <w:numPr>
          <w:ilvl w:val="0"/>
          <w:numId w:val="22"/>
        </w:numPr>
        <w:rPr>
          <w:rFonts w:ascii="Times New Roman" w:hAnsi="Times New Roman" w:cs="Times New Roman"/>
          <w:bCs/>
          <w:sz w:val="24"/>
          <w:szCs w:val="24"/>
        </w:rPr>
      </w:pPr>
      <w:r w:rsidRPr="00727CD0">
        <w:rPr>
          <w:rFonts w:ascii="Times New Roman" w:hAnsi="Times New Roman" w:cs="Times New Roman"/>
          <w:bCs/>
          <w:sz w:val="24"/>
        </w:rPr>
        <w:t>Evaluate the performance of machine learning models on data analysis.</w:t>
      </w:r>
    </w:p>
    <w:p w14:paraId="039A6A67" w14:textId="2ED348CE" w:rsidR="0014161B" w:rsidRPr="0014161B" w:rsidRDefault="001F5A77" w:rsidP="0014161B">
      <w:pPr>
        <w:ind w:left="47"/>
        <w:rPr>
          <w:rFonts w:ascii="Times New Roman" w:hAnsi="Times New Roman" w:cs="Times New Roman"/>
          <w:sz w:val="24"/>
          <w:szCs w:val="24"/>
        </w:rPr>
      </w:pPr>
      <w:r>
        <w:rPr>
          <w:rFonts w:ascii="Times New Roman" w:hAnsi="Times New Roman" w:cs="Times New Roman"/>
          <w:sz w:val="24"/>
          <w:szCs w:val="24"/>
        </w:rPr>
        <w:t xml:space="preserve">Survey Results:  </w:t>
      </w:r>
      <w:r w:rsidR="0014161B" w:rsidRPr="0014161B">
        <w:rPr>
          <w:rFonts w:ascii="Times New Roman" w:hAnsi="Times New Roman" w:cs="Times New Roman"/>
          <w:sz w:val="24"/>
          <w:szCs w:val="24"/>
        </w:rPr>
        <w:t>In an end of course survey students responded to the following questions:</w:t>
      </w:r>
    </w:p>
    <w:p w14:paraId="55F09BC0"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“Did you learn the same amount without a textbook?”</w:t>
      </w:r>
    </w:p>
    <w:p w14:paraId="0A9406A5"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66.67% said “definitely yes”</w:t>
      </w:r>
    </w:p>
    <w:p w14:paraId="6BCF9F03"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33.33% said “probably yes”</w:t>
      </w:r>
    </w:p>
    <w:p w14:paraId="17142357" w14:textId="77777777" w:rsidR="0014161B" w:rsidRPr="0014161B" w:rsidRDefault="0014161B" w:rsidP="0014161B">
      <w:pPr>
        <w:pStyle w:val="NoSpacing"/>
        <w:ind w:left="407"/>
        <w:rPr>
          <w:rFonts w:ascii="Times New Roman" w:hAnsi="Times New Roman" w:cs="Times New Roman"/>
          <w:sz w:val="24"/>
          <w:szCs w:val="24"/>
        </w:rPr>
      </w:pPr>
    </w:p>
    <w:p w14:paraId="7A9C6DC9"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“Were the learning materials enough to meet the outcomes?”</w:t>
      </w:r>
    </w:p>
    <w:p w14:paraId="5E2CA62A"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100% said “yes”</w:t>
      </w:r>
    </w:p>
    <w:p w14:paraId="6B2ADA35" w14:textId="2CAFF1CD" w:rsidR="00727CD0" w:rsidRDefault="00727CD0" w:rsidP="00727CD0">
      <w:pPr>
        <w:rPr>
          <w:rFonts w:ascii="Times New Roman" w:hAnsi="Times New Roman" w:cs="Times New Roman"/>
          <w:bCs/>
          <w:sz w:val="24"/>
          <w:szCs w:val="24"/>
        </w:rPr>
      </w:pPr>
    </w:p>
    <w:p w14:paraId="74DC18DD" w14:textId="5A0415AB" w:rsidR="00727CD0" w:rsidRPr="001F5A77" w:rsidRDefault="00727CD0" w:rsidP="00727CD0">
      <w:pPr>
        <w:rPr>
          <w:rFonts w:ascii="Times New Roman" w:hAnsi="Times New Roman" w:cs="Times New Roman"/>
          <w:b/>
          <w:sz w:val="24"/>
          <w:szCs w:val="24"/>
        </w:rPr>
      </w:pPr>
      <w:r w:rsidRPr="001F5A77">
        <w:rPr>
          <w:rFonts w:ascii="Times New Roman" w:hAnsi="Times New Roman" w:cs="Times New Roman"/>
          <w:b/>
          <w:sz w:val="24"/>
          <w:szCs w:val="24"/>
        </w:rPr>
        <w:lastRenderedPageBreak/>
        <w:t>IT 4884 – Infrastructure Defense</w:t>
      </w:r>
    </w:p>
    <w:p w14:paraId="0E88AAFC" w14:textId="77777777" w:rsidR="00727CD0" w:rsidRPr="00727CD0" w:rsidRDefault="00727CD0" w:rsidP="00727CD0">
      <w:pPr>
        <w:ind w:right="90"/>
        <w:jc w:val="both"/>
        <w:rPr>
          <w:rFonts w:ascii="Times New Roman" w:eastAsia="Times New Roman" w:hAnsi="Times New Roman" w:cs="Times New Roman"/>
          <w:sz w:val="24"/>
          <w:szCs w:val="24"/>
        </w:rPr>
      </w:pPr>
      <w:r w:rsidRPr="00727CD0">
        <w:rPr>
          <w:rFonts w:ascii="Times New Roman" w:eastAsia="Times New Roman" w:hAnsi="Times New Roman" w:cs="Times New Roman"/>
          <w:spacing w:val="3"/>
          <w:sz w:val="24"/>
          <w:szCs w:val="24"/>
        </w:rPr>
        <w:t>Upon a successful completion of</w:t>
      </w:r>
      <w:r w:rsidRPr="00727CD0">
        <w:rPr>
          <w:rFonts w:ascii="Times New Roman" w:eastAsia="Times New Roman" w:hAnsi="Times New Roman" w:cs="Times New Roman"/>
          <w:spacing w:val="-2"/>
          <w:sz w:val="24"/>
          <w:szCs w:val="24"/>
        </w:rPr>
        <w:t xml:space="preserve"> </w:t>
      </w:r>
      <w:r w:rsidRPr="00727CD0">
        <w:rPr>
          <w:rFonts w:ascii="Times New Roman" w:eastAsia="Times New Roman" w:hAnsi="Times New Roman" w:cs="Times New Roman"/>
          <w:spacing w:val="1"/>
          <w:sz w:val="24"/>
          <w:szCs w:val="24"/>
        </w:rPr>
        <w:t>t</w:t>
      </w:r>
      <w:r w:rsidRPr="00727CD0">
        <w:rPr>
          <w:rFonts w:ascii="Times New Roman" w:eastAsia="Times New Roman" w:hAnsi="Times New Roman" w:cs="Times New Roman"/>
          <w:sz w:val="24"/>
          <w:szCs w:val="24"/>
        </w:rPr>
        <w:t>h</w:t>
      </w:r>
      <w:r w:rsidRPr="00727CD0">
        <w:rPr>
          <w:rFonts w:ascii="Times New Roman" w:eastAsia="Times New Roman" w:hAnsi="Times New Roman" w:cs="Times New Roman"/>
          <w:spacing w:val="1"/>
          <w:sz w:val="24"/>
          <w:szCs w:val="24"/>
        </w:rPr>
        <w:t>i</w:t>
      </w:r>
      <w:r w:rsidRPr="00727CD0">
        <w:rPr>
          <w:rFonts w:ascii="Times New Roman" w:eastAsia="Times New Roman" w:hAnsi="Times New Roman" w:cs="Times New Roman"/>
          <w:sz w:val="24"/>
          <w:szCs w:val="24"/>
        </w:rPr>
        <w:t>s</w:t>
      </w:r>
      <w:r w:rsidRPr="00727CD0">
        <w:rPr>
          <w:rFonts w:ascii="Times New Roman" w:eastAsia="Times New Roman" w:hAnsi="Times New Roman" w:cs="Times New Roman"/>
          <w:spacing w:val="-3"/>
          <w:sz w:val="24"/>
          <w:szCs w:val="24"/>
        </w:rPr>
        <w:t xml:space="preserve"> </w:t>
      </w:r>
      <w:r w:rsidRPr="00727CD0">
        <w:rPr>
          <w:rFonts w:ascii="Times New Roman" w:eastAsia="Times New Roman" w:hAnsi="Times New Roman" w:cs="Times New Roman"/>
          <w:spacing w:val="-1"/>
          <w:sz w:val="24"/>
          <w:szCs w:val="24"/>
        </w:rPr>
        <w:t>c</w:t>
      </w:r>
      <w:r w:rsidRPr="00727CD0">
        <w:rPr>
          <w:rFonts w:ascii="Times New Roman" w:eastAsia="Times New Roman" w:hAnsi="Times New Roman" w:cs="Times New Roman"/>
          <w:sz w:val="24"/>
          <w:szCs w:val="24"/>
        </w:rPr>
        <w:t>ou</w:t>
      </w:r>
      <w:r w:rsidRPr="00727CD0">
        <w:rPr>
          <w:rFonts w:ascii="Times New Roman" w:eastAsia="Times New Roman" w:hAnsi="Times New Roman" w:cs="Times New Roman"/>
          <w:spacing w:val="-1"/>
          <w:sz w:val="24"/>
          <w:szCs w:val="24"/>
        </w:rPr>
        <w:t>r</w:t>
      </w:r>
      <w:r w:rsidRPr="00727CD0">
        <w:rPr>
          <w:rFonts w:ascii="Times New Roman" w:eastAsia="Times New Roman" w:hAnsi="Times New Roman" w:cs="Times New Roman"/>
          <w:sz w:val="24"/>
          <w:szCs w:val="24"/>
        </w:rPr>
        <w:t>s</w:t>
      </w:r>
      <w:r w:rsidRPr="00727CD0">
        <w:rPr>
          <w:rFonts w:ascii="Times New Roman" w:eastAsia="Times New Roman" w:hAnsi="Times New Roman" w:cs="Times New Roman"/>
          <w:spacing w:val="-1"/>
          <w:sz w:val="24"/>
          <w:szCs w:val="24"/>
        </w:rPr>
        <w:t>e</w:t>
      </w:r>
      <w:r w:rsidRPr="00727CD0">
        <w:rPr>
          <w:rFonts w:ascii="Times New Roman" w:eastAsia="Times New Roman" w:hAnsi="Times New Roman" w:cs="Times New Roman"/>
          <w:sz w:val="24"/>
          <w:szCs w:val="24"/>
        </w:rPr>
        <w:t>,</w:t>
      </w:r>
      <w:r w:rsidRPr="00727CD0">
        <w:rPr>
          <w:rFonts w:ascii="Times New Roman" w:eastAsia="Times New Roman" w:hAnsi="Times New Roman" w:cs="Times New Roman"/>
          <w:spacing w:val="-2"/>
          <w:sz w:val="24"/>
          <w:szCs w:val="24"/>
        </w:rPr>
        <w:t xml:space="preserve"> </w:t>
      </w:r>
      <w:r w:rsidRPr="00727CD0">
        <w:rPr>
          <w:rFonts w:ascii="Times New Roman" w:eastAsia="Times New Roman" w:hAnsi="Times New Roman" w:cs="Times New Roman"/>
          <w:spacing w:val="-5"/>
          <w:sz w:val="24"/>
          <w:szCs w:val="24"/>
        </w:rPr>
        <w:t xml:space="preserve">a student </w:t>
      </w:r>
      <w:r w:rsidRPr="00727CD0">
        <w:rPr>
          <w:rFonts w:ascii="Times New Roman" w:eastAsia="Times New Roman" w:hAnsi="Times New Roman" w:cs="Times New Roman"/>
          <w:sz w:val="24"/>
          <w:szCs w:val="24"/>
        </w:rPr>
        <w:t>shou</w:t>
      </w:r>
      <w:r w:rsidRPr="00727CD0">
        <w:rPr>
          <w:rFonts w:ascii="Times New Roman" w:eastAsia="Times New Roman" w:hAnsi="Times New Roman" w:cs="Times New Roman"/>
          <w:spacing w:val="1"/>
          <w:sz w:val="24"/>
          <w:szCs w:val="24"/>
        </w:rPr>
        <w:t>l</w:t>
      </w:r>
      <w:r w:rsidRPr="00727CD0">
        <w:rPr>
          <w:rFonts w:ascii="Times New Roman" w:eastAsia="Times New Roman" w:hAnsi="Times New Roman" w:cs="Times New Roman"/>
          <w:sz w:val="24"/>
          <w:szCs w:val="24"/>
        </w:rPr>
        <w:t>d</w:t>
      </w:r>
      <w:r w:rsidRPr="00727CD0">
        <w:rPr>
          <w:rFonts w:ascii="Times New Roman" w:eastAsia="Times New Roman" w:hAnsi="Times New Roman" w:cs="Times New Roman"/>
          <w:spacing w:val="-6"/>
          <w:sz w:val="24"/>
          <w:szCs w:val="24"/>
        </w:rPr>
        <w:t xml:space="preserve"> </w:t>
      </w:r>
      <w:r w:rsidRPr="00727CD0">
        <w:rPr>
          <w:rFonts w:ascii="Times New Roman" w:eastAsia="Times New Roman" w:hAnsi="Times New Roman" w:cs="Times New Roman"/>
          <w:sz w:val="24"/>
          <w:szCs w:val="24"/>
        </w:rPr>
        <w:t xml:space="preserve">be </w:t>
      </w:r>
      <w:r w:rsidRPr="00727CD0">
        <w:rPr>
          <w:rFonts w:ascii="Times New Roman" w:eastAsia="Times New Roman" w:hAnsi="Times New Roman" w:cs="Times New Roman"/>
          <w:spacing w:val="-1"/>
          <w:sz w:val="24"/>
          <w:szCs w:val="24"/>
        </w:rPr>
        <w:t>a</w:t>
      </w:r>
      <w:r w:rsidRPr="00727CD0">
        <w:rPr>
          <w:rFonts w:ascii="Times New Roman" w:eastAsia="Times New Roman" w:hAnsi="Times New Roman" w:cs="Times New Roman"/>
          <w:sz w:val="24"/>
          <w:szCs w:val="24"/>
        </w:rPr>
        <w:t>b</w:t>
      </w:r>
      <w:r w:rsidRPr="00727CD0">
        <w:rPr>
          <w:rFonts w:ascii="Times New Roman" w:eastAsia="Times New Roman" w:hAnsi="Times New Roman" w:cs="Times New Roman"/>
          <w:spacing w:val="1"/>
          <w:sz w:val="24"/>
          <w:szCs w:val="24"/>
        </w:rPr>
        <w:t>l</w:t>
      </w:r>
      <w:r w:rsidRPr="00727CD0">
        <w:rPr>
          <w:rFonts w:ascii="Times New Roman" w:eastAsia="Times New Roman" w:hAnsi="Times New Roman" w:cs="Times New Roman"/>
          <w:sz w:val="24"/>
          <w:szCs w:val="24"/>
        </w:rPr>
        <w:t>e</w:t>
      </w:r>
      <w:r w:rsidRPr="00727CD0">
        <w:rPr>
          <w:rFonts w:ascii="Times New Roman" w:eastAsia="Times New Roman" w:hAnsi="Times New Roman" w:cs="Times New Roman"/>
          <w:spacing w:val="-5"/>
          <w:sz w:val="24"/>
          <w:szCs w:val="24"/>
        </w:rPr>
        <w:t xml:space="preserve"> </w:t>
      </w:r>
      <w:r w:rsidRPr="00727CD0">
        <w:rPr>
          <w:rFonts w:ascii="Times New Roman" w:eastAsia="Times New Roman" w:hAnsi="Times New Roman" w:cs="Times New Roman"/>
          <w:spacing w:val="1"/>
          <w:sz w:val="24"/>
          <w:szCs w:val="24"/>
        </w:rPr>
        <w:t>t</w:t>
      </w:r>
      <w:r w:rsidRPr="00727CD0">
        <w:rPr>
          <w:rFonts w:ascii="Times New Roman" w:eastAsia="Times New Roman" w:hAnsi="Times New Roman" w:cs="Times New Roman"/>
          <w:sz w:val="24"/>
          <w:szCs w:val="24"/>
        </w:rPr>
        <w:t>o:</w:t>
      </w:r>
    </w:p>
    <w:p w14:paraId="6AD5D93D" w14:textId="047C46A0" w:rsidR="00727CD0" w:rsidRPr="00727CD0" w:rsidRDefault="00727CD0" w:rsidP="00727CD0">
      <w:pPr>
        <w:pStyle w:val="NoSpacing"/>
        <w:rPr>
          <w:rFonts w:ascii="Times New Roman" w:hAnsi="Times New Roman" w:cs="Times New Roman"/>
          <w:b/>
          <w:bCs/>
          <w:sz w:val="24"/>
          <w:szCs w:val="24"/>
        </w:rPr>
      </w:pPr>
      <w:r w:rsidRPr="00727CD0">
        <w:rPr>
          <w:rFonts w:ascii="Times New Roman" w:hAnsi="Times New Roman" w:cs="Times New Roman"/>
          <w:sz w:val="24"/>
          <w:szCs w:val="24"/>
        </w:rPr>
        <w:t>1.</w:t>
      </w:r>
      <w:r>
        <w:rPr>
          <w:rFonts w:ascii="Times New Roman" w:hAnsi="Times New Roman" w:cs="Times New Roman"/>
          <w:sz w:val="24"/>
          <w:szCs w:val="24"/>
        </w:rPr>
        <w:t xml:space="preserve"> </w:t>
      </w:r>
      <w:r w:rsidRPr="00727CD0">
        <w:rPr>
          <w:rFonts w:ascii="Times New Roman" w:hAnsi="Times New Roman" w:cs="Times New Roman"/>
          <w:sz w:val="24"/>
          <w:szCs w:val="24"/>
        </w:rPr>
        <w:t>Define the overall process of infrastructure assessment</w:t>
      </w:r>
    </w:p>
    <w:p w14:paraId="1F5AE72A" w14:textId="7AF86613" w:rsidR="00727CD0" w:rsidRPr="00727CD0" w:rsidRDefault="00727CD0" w:rsidP="00727CD0">
      <w:pPr>
        <w:pStyle w:val="NoSpacing"/>
        <w:rPr>
          <w:rFonts w:ascii="Times New Roman" w:hAnsi="Times New Roman" w:cs="Times New Roman"/>
          <w:b/>
          <w:bCs/>
          <w:sz w:val="24"/>
          <w:szCs w:val="24"/>
        </w:rPr>
      </w:pPr>
      <w:r>
        <w:rPr>
          <w:rFonts w:ascii="Times New Roman" w:hAnsi="Times New Roman" w:cs="Times New Roman"/>
          <w:sz w:val="24"/>
          <w:szCs w:val="24"/>
        </w:rPr>
        <w:t xml:space="preserve">2. </w:t>
      </w:r>
      <w:r w:rsidRPr="00727CD0">
        <w:rPr>
          <w:rFonts w:ascii="Times New Roman" w:hAnsi="Times New Roman" w:cs="Times New Roman"/>
          <w:sz w:val="24"/>
          <w:szCs w:val="24"/>
        </w:rPr>
        <w:t>Describe the goals of a penetration test</w:t>
      </w:r>
    </w:p>
    <w:p w14:paraId="7D62F3C5" w14:textId="260CF532" w:rsidR="00727CD0" w:rsidRPr="00727CD0" w:rsidRDefault="00727CD0" w:rsidP="00727CD0">
      <w:pPr>
        <w:pStyle w:val="NoSpacing"/>
        <w:rPr>
          <w:rFonts w:ascii="Times New Roman" w:hAnsi="Times New Roman" w:cs="Times New Roman"/>
          <w:b/>
          <w:bCs/>
          <w:sz w:val="24"/>
          <w:szCs w:val="24"/>
        </w:rPr>
      </w:pPr>
      <w:r>
        <w:rPr>
          <w:rFonts w:ascii="Times New Roman" w:hAnsi="Times New Roman" w:cs="Times New Roman"/>
          <w:sz w:val="24"/>
          <w:szCs w:val="24"/>
        </w:rPr>
        <w:t xml:space="preserve">3. </w:t>
      </w:r>
      <w:r w:rsidRPr="00727CD0">
        <w:rPr>
          <w:rFonts w:ascii="Times New Roman" w:hAnsi="Times New Roman" w:cs="Times New Roman"/>
          <w:sz w:val="24"/>
          <w:szCs w:val="24"/>
        </w:rPr>
        <w:t>Identify and Explain the processes and techniques for mitigating risks identified in an infrastructure assessment</w:t>
      </w:r>
    </w:p>
    <w:p w14:paraId="582ED1A3" w14:textId="7917789F" w:rsidR="00727CD0" w:rsidRDefault="00727CD0" w:rsidP="00727CD0">
      <w:pPr>
        <w:pStyle w:val="NoSpacing"/>
        <w:rPr>
          <w:rFonts w:ascii="Times New Roman" w:eastAsia="Times New Roman" w:hAnsi="Times New Roman" w:cs="Times New Roman"/>
          <w:sz w:val="24"/>
          <w:szCs w:val="24"/>
        </w:rPr>
      </w:pPr>
      <w:r>
        <w:rPr>
          <w:rFonts w:ascii="Times New Roman" w:hAnsi="Times New Roman" w:cs="Times New Roman"/>
          <w:sz w:val="24"/>
          <w:szCs w:val="24"/>
        </w:rPr>
        <w:t xml:space="preserve">4. </w:t>
      </w:r>
      <w:r w:rsidRPr="00727CD0">
        <w:rPr>
          <w:rFonts w:ascii="Times New Roman" w:hAnsi="Times New Roman" w:cs="Times New Roman"/>
          <w:sz w:val="24"/>
          <w:szCs w:val="24"/>
        </w:rPr>
        <w:t>Explain the goals and content for communicating the results of a penetration test and remediation plan to a managerial audience</w:t>
      </w:r>
      <w:r w:rsidRPr="00727CD0">
        <w:rPr>
          <w:rFonts w:ascii="Times New Roman" w:eastAsia="Times New Roman" w:hAnsi="Times New Roman" w:cs="Times New Roman"/>
          <w:sz w:val="24"/>
          <w:szCs w:val="24"/>
        </w:rPr>
        <w:t xml:space="preserve">. </w:t>
      </w:r>
    </w:p>
    <w:p w14:paraId="147B60CD" w14:textId="5ED3A284" w:rsidR="00825411" w:rsidRDefault="00825411" w:rsidP="00727CD0">
      <w:pPr>
        <w:pStyle w:val="NoSpacing"/>
        <w:rPr>
          <w:rFonts w:ascii="Times New Roman" w:eastAsia="Times New Roman" w:hAnsi="Times New Roman" w:cs="Times New Roman"/>
          <w:sz w:val="24"/>
          <w:szCs w:val="24"/>
        </w:rPr>
      </w:pPr>
    </w:p>
    <w:p w14:paraId="600BBCC5" w14:textId="4C60CAFC" w:rsidR="0014161B" w:rsidRPr="0014161B" w:rsidRDefault="001F5A77" w:rsidP="0014161B">
      <w:pPr>
        <w:rPr>
          <w:rFonts w:ascii="Times New Roman" w:hAnsi="Times New Roman" w:cs="Times New Roman"/>
          <w:sz w:val="24"/>
          <w:szCs w:val="24"/>
        </w:rPr>
      </w:pPr>
      <w:r>
        <w:rPr>
          <w:rFonts w:ascii="Times New Roman" w:hAnsi="Times New Roman" w:cs="Times New Roman"/>
          <w:sz w:val="24"/>
          <w:szCs w:val="24"/>
        </w:rPr>
        <w:t xml:space="preserve">Survey Results:  </w:t>
      </w:r>
      <w:r w:rsidR="0014161B" w:rsidRPr="0014161B">
        <w:rPr>
          <w:rFonts w:ascii="Times New Roman" w:hAnsi="Times New Roman" w:cs="Times New Roman"/>
          <w:sz w:val="24"/>
          <w:szCs w:val="24"/>
        </w:rPr>
        <w:t>In a</w:t>
      </w:r>
      <w:r w:rsidR="0014161B">
        <w:rPr>
          <w:rFonts w:ascii="Times New Roman" w:hAnsi="Times New Roman" w:cs="Times New Roman"/>
          <w:sz w:val="24"/>
          <w:szCs w:val="24"/>
        </w:rPr>
        <w:t>n</w:t>
      </w:r>
      <w:r w:rsidR="0014161B" w:rsidRPr="0014161B">
        <w:rPr>
          <w:rFonts w:ascii="Times New Roman" w:hAnsi="Times New Roman" w:cs="Times New Roman"/>
          <w:sz w:val="24"/>
          <w:szCs w:val="24"/>
        </w:rPr>
        <w:t xml:space="preserve"> end of course survey students responded to the following questions:</w:t>
      </w:r>
    </w:p>
    <w:p w14:paraId="3D55AB1B"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“Did you learn the same amount without a textbook?”</w:t>
      </w:r>
    </w:p>
    <w:p w14:paraId="1A9206F9" w14:textId="63A1464E" w:rsidR="0014161B" w:rsidRPr="0014161B" w:rsidRDefault="0014161B" w:rsidP="0014161B">
      <w:pPr>
        <w:pStyle w:val="NoSpacing"/>
        <w:rPr>
          <w:rFonts w:ascii="Times New Roman" w:hAnsi="Times New Roman" w:cs="Times New Roman"/>
          <w:sz w:val="24"/>
          <w:szCs w:val="24"/>
        </w:rPr>
      </w:pPr>
      <w:r>
        <w:rPr>
          <w:rFonts w:ascii="Times New Roman" w:hAnsi="Times New Roman" w:cs="Times New Roman"/>
          <w:sz w:val="24"/>
          <w:szCs w:val="24"/>
        </w:rPr>
        <w:t>77.78</w:t>
      </w:r>
      <w:r w:rsidRPr="0014161B">
        <w:rPr>
          <w:rFonts w:ascii="Times New Roman" w:hAnsi="Times New Roman" w:cs="Times New Roman"/>
          <w:sz w:val="24"/>
          <w:szCs w:val="24"/>
        </w:rPr>
        <w:t>% said “definitely yes”</w:t>
      </w:r>
    </w:p>
    <w:p w14:paraId="6F2241F7" w14:textId="5B5FAAE6" w:rsidR="0014161B" w:rsidRPr="0014161B" w:rsidRDefault="0014161B" w:rsidP="0014161B">
      <w:pPr>
        <w:pStyle w:val="NoSpacing"/>
        <w:rPr>
          <w:rFonts w:ascii="Times New Roman" w:hAnsi="Times New Roman" w:cs="Times New Roman"/>
          <w:sz w:val="24"/>
          <w:szCs w:val="24"/>
        </w:rPr>
      </w:pPr>
      <w:r>
        <w:rPr>
          <w:rFonts w:ascii="Times New Roman" w:hAnsi="Times New Roman" w:cs="Times New Roman"/>
          <w:sz w:val="24"/>
          <w:szCs w:val="24"/>
        </w:rPr>
        <w:t>22.22</w:t>
      </w:r>
      <w:r w:rsidRPr="0014161B">
        <w:rPr>
          <w:rFonts w:ascii="Times New Roman" w:hAnsi="Times New Roman" w:cs="Times New Roman"/>
          <w:sz w:val="24"/>
          <w:szCs w:val="24"/>
        </w:rPr>
        <w:t>% said “probably yes”</w:t>
      </w:r>
    </w:p>
    <w:p w14:paraId="104993D3" w14:textId="77777777" w:rsidR="0014161B" w:rsidRPr="0014161B" w:rsidRDefault="0014161B" w:rsidP="0014161B">
      <w:pPr>
        <w:pStyle w:val="NoSpacing"/>
        <w:rPr>
          <w:rFonts w:ascii="Times New Roman" w:hAnsi="Times New Roman" w:cs="Times New Roman"/>
          <w:sz w:val="24"/>
          <w:szCs w:val="24"/>
        </w:rPr>
      </w:pPr>
    </w:p>
    <w:p w14:paraId="71B8B920"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“Were the learning materials enough to meet the outcomes?”</w:t>
      </w:r>
    </w:p>
    <w:p w14:paraId="56A2F8A9"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100% said “yes”</w:t>
      </w:r>
    </w:p>
    <w:p w14:paraId="780E84DB" w14:textId="77777777" w:rsidR="0014161B" w:rsidRDefault="0014161B" w:rsidP="00727CD0">
      <w:pPr>
        <w:pStyle w:val="NoSpacing"/>
        <w:rPr>
          <w:rFonts w:ascii="Times New Roman" w:eastAsia="Times New Roman" w:hAnsi="Times New Roman" w:cs="Times New Roman"/>
          <w:sz w:val="24"/>
          <w:szCs w:val="24"/>
        </w:rPr>
      </w:pPr>
    </w:p>
    <w:p w14:paraId="3AC4CAD7" w14:textId="4D5E451D" w:rsidR="00825411" w:rsidRPr="001F5A77" w:rsidRDefault="00825411" w:rsidP="00727CD0">
      <w:pPr>
        <w:pStyle w:val="NoSpacing"/>
        <w:rPr>
          <w:rFonts w:ascii="Times New Roman" w:eastAsia="Times New Roman" w:hAnsi="Times New Roman" w:cs="Times New Roman"/>
          <w:b/>
          <w:bCs/>
          <w:sz w:val="24"/>
          <w:szCs w:val="24"/>
        </w:rPr>
      </w:pPr>
      <w:r w:rsidRPr="001F5A77">
        <w:rPr>
          <w:rFonts w:ascii="Times New Roman" w:eastAsia="Times New Roman" w:hAnsi="Times New Roman" w:cs="Times New Roman"/>
          <w:b/>
          <w:bCs/>
          <w:sz w:val="24"/>
          <w:szCs w:val="24"/>
        </w:rPr>
        <w:t>IT4863 Web and Mobile Application Security</w:t>
      </w:r>
    </w:p>
    <w:p w14:paraId="348E5210" w14:textId="52EEF233" w:rsidR="00825411" w:rsidRDefault="00825411" w:rsidP="00727CD0">
      <w:pPr>
        <w:pStyle w:val="NoSpacing"/>
        <w:rPr>
          <w:rFonts w:ascii="Times New Roman" w:eastAsia="Times New Roman" w:hAnsi="Times New Roman" w:cs="Times New Roman"/>
          <w:sz w:val="24"/>
          <w:szCs w:val="24"/>
        </w:rPr>
      </w:pPr>
    </w:p>
    <w:p w14:paraId="1024F438" w14:textId="6396116E" w:rsidR="00825411" w:rsidRPr="00825411" w:rsidRDefault="00825411" w:rsidP="00825411">
      <w:pPr>
        <w:pStyle w:val="NoSpacing"/>
        <w:rPr>
          <w:rFonts w:ascii="Times New Roman" w:hAnsi="Times New Roman" w:cs="Times New Roman"/>
          <w:sz w:val="24"/>
          <w:szCs w:val="24"/>
        </w:rPr>
      </w:pPr>
      <w:r w:rsidRPr="00825411">
        <w:rPr>
          <w:rFonts w:ascii="Times New Roman" w:hAnsi="Times New Roman" w:cs="Times New Roman"/>
          <w:sz w:val="24"/>
          <w:szCs w:val="24"/>
        </w:rPr>
        <w:t>1.</w:t>
      </w:r>
      <w:r>
        <w:rPr>
          <w:rFonts w:ascii="Times New Roman" w:hAnsi="Times New Roman" w:cs="Times New Roman"/>
          <w:sz w:val="24"/>
          <w:szCs w:val="24"/>
        </w:rPr>
        <w:t xml:space="preserve"> </w:t>
      </w:r>
      <w:r w:rsidRPr="00825411">
        <w:rPr>
          <w:rFonts w:ascii="Times New Roman" w:hAnsi="Times New Roman" w:cs="Times New Roman"/>
          <w:sz w:val="24"/>
          <w:szCs w:val="24"/>
        </w:rPr>
        <w:t>Students who complete this course successfully will be able to</w:t>
      </w:r>
    </w:p>
    <w:p w14:paraId="74B9D465" w14:textId="0A4B7CCA" w:rsidR="00825411" w:rsidRPr="00825411" w:rsidRDefault="00825411" w:rsidP="00825411">
      <w:pPr>
        <w:pStyle w:val="NoSpacing"/>
        <w:rPr>
          <w:rFonts w:ascii="Times New Roman" w:hAnsi="Times New Roman" w:cs="Times New Roman"/>
          <w:sz w:val="24"/>
          <w:szCs w:val="24"/>
        </w:rPr>
      </w:pPr>
      <w:r>
        <w:rPr>
          <w:rFonts w:ascii="Times New Roman" w:hAnsi="Times New Roman" w:cs="Times New Roman"/>
          <w:sz w:val="24"/>
          <w:szCs w:val="24"/>
        </w:rPr>
        <w:t xml:space="preserve">2. </w:t>
      </w:r>
      <w:r w:rsidRPr="00825411">
        <w:rPr>
          <w:rFonts w:ascii="Times New Roman" w:hAnsi="Times New Roman" w:cs="Times New Roman"/>
          <w:sz w:val="24"/>
          <w:szCs w:val="24"/>
        </w:rPr>
        <w:t xml:space="preserve">Demonstrate how to manage network </w:t>
      </w:r>
      <w:proofErr w:type="gramStart"/>
      <w:r w:rsidRPr="00825411">
        <w:rPr>
          <w:rFonts w:ascii="Times New Roman" w:hAnsi="Times New Roman" w:cs="Times New Roman"/>
          <w:sz w:val="24"/>
          <w:szCs w:val="24"/>
        </w:rPr>
        <w:t>systems;</w:t>
      </w:r>
      <w:proofErr w:type="gramEnd"/>
    </w:p>
    <w:p w14:paraId="18160E8B" w14:textId="69BF6A25" w:rsidR="00825411" w:rsidRPr="00825411" w:rsidRDefault="00825411" w:rsidP="00825411">
      <w:pPr>
        <w:pStyle w:val="NoSpacing"/>
        <w:rPr>
          <w:rFonts w:ascii="Times New Roman" w:hAnsi="Times New Roman" w:cs="Times New Roman"/>
          <w:sz w:val="24"/>
          <w:szCs w:val="24"/>
        </w:rPr>
      </w:pPr>
      <w:r>
        <w:rPr>
          <w:rFonts w:ascii="Times New Roman" w:hAnsi="Times New Roman" w:cs="Times New Roman"/>
          <w:sz w:val="24"/>
          <w:szCs w:val="24"/>
        </w:rPr>
        <w:t xml:space="preserve">3. </w:t>
      </w:r>
      <w:r w:rsidRPr="00825411">
        <w:rPr>
          <w:rFonts w:ascii="Times New Roman" w:hAnsi="Times New Roman" w:cs="Times New Roman"/>
          <w:sz w:val="24"/>
          <w:szCs w:val="24"/>
        </w:rPr>
        <w:t xml:space="preserve">Apply the various management strategies to managing </w:t>
      </w:r>
      <w:proofErr w:type="gramStart"/>
      <w:r w:rsidRPr="00825411">
        <w:rPr>
          <w:rFonts w:ascii="Times New Roman" w:hAnsi="Times New Roman" w:cs="Times New Roman"/>
          <w:sz w:val="24"/>
          <w:szCs w:val="24"/>
        </w:rPr>
        <w:t>networks;</w:t>
      </w:r>
      <w:proofErr w:type="gramEnd"/>
    </w:p>
    <w:p w14:paraId="2138BB0C" w14:textId="2DA78A19" w:rsidR="00825411" w:rsidRPr="00825411" w:rsidRDefault="00825411" w:rsidP="00825411">
      <w:pPr>
        <w:pStyle w:val="NoSpacing"/>
        <w:rPr>
          <w:rFonts w:ascii="Times New Roman" w:eastAsia="Times New Roman" w:hAnsi="Times New Roman" w:cs="Times New Roman"/>
          <w:sz w:val="24"/>
          <w:szCs w:val="24"/>
        </w:rPr>
      </w:pPr>
      <w:r>
        <w:rPr>
          <w:rFonts w:ascii="Times New Roman" w:hAnsi="Times New Roman" w:cs="Times New Roman"/>
          <w:sz w:val="24"/>
          <w:szCs w:val="24"/>
        </w:rPr>
        <w:t xml:space="preserve">4. </w:t>
      </w:r>
      <w:r w:rsidRPr="00825411">
        <w:rPr>
          <w:rFonts w:ascii="Times New Roman" w:hAnsi="Times New Roman" w:cs="Times New Roman"/>
          <w:sz w:val="24"/>
          <w:szCs w:val="24"/>
        </w:rPr>
        <w:t xml:space="preserve">Describe concepts of network configuration </w:t>
      </w:r>
      <w:proofErr w:type="gramStart"/>
      <w:r w:rsidRPr="00825411">
        <w:rPr>
          <w:rFonts w:ascii="Times New Roman" w:hAnsi="Times New Roman" w:cs="Times New Roman"/>
          <w:sz w:val="24"/>
          <w:szCs w:val="24"/>
        </w:rPr>
        <w:t>management;</w:t>
      </w:r>
      <w:proofErr w:type="gramEnd"/>
    </w:p>
    <w:p w14:paraId="186C78F4" w14:textId="0EE68B01" w:rsidR="00825411" w:rsidRPr="00825411" w:rsidRDefault="00825411" w:rsidP="00825411">
      <w:pPr>
        <w:pStyle w:val="NoSpacing"/>
        <w:rPr>
          <w:rFonts w:ascii="Times New Roman" w:eastAsia="Times New Roman" w:hAnsi="Times New Roman" w:cs="Times New Roman"/>
          <w:spacing w:val="3"/>
          <w:sz w:val="24"/>
          <w:szCs w:val="24"/>
        </w:rPr>
      </w:pPr>
      <w:r>
        <w:rPr>
          <w:rFonts w:ascii="Times New Roman" w:hAnsi="Times New Roman" w:cs="Times New Roman"/>
          <w:sz w:val="24"/>
          <w:szCs w:val="24"/>
        </w:rPr>
        <w:t xml:space="preserve">5. </w:t>
      </w:r>
      <w:r w:rsidRPr="00825411">
        <w:rPr>
          <w:rFonts w:ascii="Times New Roman" w:hAnsi="Times New Roman" w:cs="Times New Roman"/>
          <w:sz w:val="24"/>
          <w:szCs w:val="24"/>
        </w:rPr>
        <w:t>Demonstrate skills in configuring specialized network security software</w:t>
      </w:r>
    </w:p>
    <w:p w14:paraId="33CE65D2" w14:textId="77777777" w:rsidR="00825411" w:rsidRPr="00727CD0" w:rsidRDefault="00825411" w:rsidP="00727CD0">
      <w:pPr>
        <w:pStyle w:val="NoSpacing"/>
        <w:rPr>
          <w:rFonts w:ascii="Times New Roman" w:eastAsia="Times New Roman" w:hAnsi="Times New Roman" w:cs="Times New Roman"/>
          <w:sz w:val="24"/>
          <w:szCs w:val="24"/>
        </w:rPr>
      </w:pPr>
    </w:p>
    <w:p w14:paraId="452A44EF" w14:textId="0B5059FB" w:rsidR="0014161B" w:rsidRPr="0014161B" w:rsidRDefault="001F5A77" w:rsidP="0014161B">
      <w:pPr>
        <w:rPr>
          <w:rFonts w:ascii="Times New Roman" w:hAnsi="Times New Roman" w:cs="Times New Roman"/>
          <w:sz w:val="24"/>
          <w:szCs w:val="24"/>
        </w:rPr>
      </w:pPr>
      <w:r>
        <w:rPr>
          <w:rFonts w:ascii="Times New Roman" w:hAnsi="Times New Roman" w:cs="Times New Roman"/>
          <w:sz w:val="24"/>
          <w:szCs w:val="24"/>
        </w:rPr>
        <w:t xml:space="preserve">Survey Results:  </w:t>
      </w:r>
      <w:r w:rsidR="0014161B" w:rsidRPr="0014161B">
        <w:rPr>
          <w:rFonts w:ascii="Times New Roman" w:hAnsi="Times New Roman" w:cs="Times New Roman"/>
          <w:sz w:val="24"/>
          <w:szCs w:val="24"/>
        </w:rPr>
        <w:t>In a</w:t>
      </w:r>
      <w:r w:rsidR="0014161B">
        <w:rPr>
          <w:rFonts w:ascii="Times New Roman" w:hAnsi="Times New Roman" w:cs="Times New Roman"/>
          <w:sz w:val="24"/>
          <w:szCs w:val="24"/>
        </w:rPr>
        <w:t>n</w:t>
      </w:r>
      <w:r w:rsidR="0014161B" w:rsidRPr="0014161B">
        <w:rPr>
          <w:rFonts w:ascii="Times New Roman" w:hAnsi="Times New Roman" w:cs="Times New Roman"/>
          <w:sz w:val="24"/>
          <w:szCs w:val="24"/>
        </w:rPr>
        <w:t xml:space="preserve"> end of course survey students responded to the following questions:</w:t>
      </w:r>
    </w:p>
    <w:p w14:paraId="01A360FD"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“Did you learn the same amount without a textbook?”</w:t>
      </w:r>
    </w:p>
    <w:p w14:paraId="73CC8D6B" w14:textId="6F028C29" w:rsidR="0014161B" w:rsidRPr="0014161B" w:rsidRDefault="0014161B" w:rsidP="0014161B">
      <w:pPr>
        <w:pStyle w:val="NoSpacing"/>
        <w:rPr>
          <w:rFonts w:ascii="Times New Roman" w:hAnsi="Times New Roman" w:cs="Times New Roman"/>
          <w:sz w:val="24"/>
          <w:szCs w:val="24"/>
        </w:rPr>
      </w:pPr>
      <w:r>
        <w:rPr>
          <w:rFonts w:ascii="Times New Roman" w:hAnsi="Times New Roman" w:cs="Times New Roman"/>
          <w:sz w:val="24"/>
          <w:szCs w:val="24"/>
        </w:rPr>
        <w:t>75.0</w:t>
      </w:r>
      <w:r w:rsidRPr="0014161B">
        <w:rPr>
          <w:rFonts w:ascii="Times New Roman" w:hAnsi="Times New Roman" w:cs="Times New Roman"/>
          <w:sz w:val="24"/>
          <w:szCs w:val="24"/>
        </w:rPr>
        <w:t>% said “definitely yes”</w:t>
      </w:r>
    </w:p>
    <w:p w14:paraId="095A34F7" w14:textId="23EB9F8E" w:rsidR="0014161B" w:rsidRPr="0014161B" w:rsidRDefault="0014161B" w:rsidP="0014161B">
      <w:pPr>
        <w:pStyle w:val="NoSpacing"/>
        <w:rPr>
          <w:rFonts w:ascii="Times New Roman" w:hAnsi="Times New Roman" w:cs="Times New Roman"/>
          <w:sz w:val="24"/>
          <w:szCs w:val="24"/>
        </w:rPr>
      </w:pPr>
      <w:r>
        <w:rPr>
          <w:rFonts w:ascii="Times New Roman" w:hAnsi="Times New Roman" w:cs="Times New Roman"/>
          <w:sz w:val="24"/>
          <w:szCs w:val="24"/>
        </w:rPr>
        <w:t>25.0</w:t>
      </w:r>
      <w:r w:rsidRPr="0014161B">
        <w:rPr>
          <w:rFonts w:ascii="Times New Roman" w:hAnsi="Times New Roman" w:cs="Times New Roman"/>
          <w:sz w:val="24"/>
          <w:szCs w:val="24"/>
        </w:rPr>
        <w:t>% said “probably yes”</w:t>
      </w:r>
    </w:p>
    <w:p w14:paraId="64AEA6BE" w14:textId="77777777" w:rsidR="0014161B" w:rsidRPr="0014161B" w:rsidRDefault="0014161B" w:rsidP="0014161B">
      <w:pPr>
        <w:pStyle w:val="NoSpacing"/>
        <w:rPr>
          <w:rFonts w:ascii="Times New Roman" w:hAnsi="Times New Roman" w:cs="Times New Roman"/>
          <w:sz w:val="24"/>
          <w:szCs w:val="24"/>
        </w:rPr>
      </w:pPr>
    </w:p>
    <w:p w14:paraId="1B3FBE03" w14:textId="77777777" w:rsidR="0014161B" w:rsidRPr="0014161B" w:rsidRDefault="0014161B" w:rsidP="0014161B">
      <w:pPr>
        <w:pStyle w:val="NoSpacing"/>
        <w:rPr>
          <w:rFonts w:ascii="Times New Roman" w:hAnsi="Times New Roman" w:cs="Times New Roman"/>
          <w:sz w:val="24"/>
          <w:szCs w:val="24"/>
        </w:rPr>
      </w:pPr>
      <w:r w:rsidRPr="0014161B">
        <w:rPr>
          <w:rFonts w:ascii="Times New Roman" w:hAnsi="Times New Roman" w:cs="Times New Roman"/>
          <w:sz w:val="24"/>
          <w:szCs w:val="24"/>
        </w:rPr>
        <w:t>“Were the learning materials enough to meet the outcomes?”</w:t>
      </w:r>
    </w:p>
    <w:p w14:paraId="7C32FBF8" w14:textId="7859B821" w:rsidR="001F5A77" w:rsidRDefault="0014161B" w:rsidP="001F5A77">
      <w:pPr>
        <w:pStyle w:val="NoSpacing"/>
        <w:rPr>
          <w:rFonts w:ascii="Times New Roman" w:hAnsi="Times New Roman" w:cs="Times New Roman"/>
          <w:sz w:val="24"/>
          <w:szCs w:val="24"/>
        </w:rPr>
      </w:pPr>
      <w:r w:rsidRPr="0014161B">
        <w:rPr>
          <w:rFonts w:ascii="Times New Roman" w:hAnsi="Times New Roman" w:cs="Times New Roman"/>
          <w:sz w:val="24"/>
          <w:szCs w:val="24"/>
        </w:rPr>
        <w:t>100% said “yes”</w:t>
      </w:r>
    </w:p>
    <w:p w14:paraId="24F9AF25" w14:textId="77777777" w:rsidR="001F5A77" w:rsidRPr="001F5A77" w:rsidRDefault="001F5A77" w:rsidP="001F5A77">
      <w:pPr>
        <w:pStyle w:val="NoSpacing"/>
        <w:rPr>
          <w:rFonts w:ascii="Times New Roman" w:hAnsi="Times New Roman" w:cs="Times New Roman"/>
          <w:sz w:val="24"/>
          <w:szCs w:val="24"/>
        </w:rPr>
      </w:pPr>
    </w:p>
    <w:p w14:paraId="5A5F504E" w14:textId="19C0DA50" w:rsidR="001F5A77" w:rsidRDefault="001F5A77" w:rsidP="00727CD0">
      <w:pPr>
        <w:rPr>
          <w:rFonts w:ascii="Times New Roman" w:hAnsi="Times New Roman" w:cs="Times New Roman"/>
          <w:b/>
          <w:sz w:val="24"/>
          <w:szCs w:val="24"/>
        </w:rPr>
      </w:pPr>
      <w:r w:rsidRPr="001F5A77">
        <w:rPr>
          <w:rFonts w:ascii="Times New Roman" w:hAnsi="Times New Roman" w:cs="Times New Roman"/>
          <w:b/>
          <w:sz w:val="24"/>
          <w:szCs w:val="24"/>
        </w:rPr>
        <w:t>Course Comparisons:</w:t>
      </w:r>
    </w:p>
    <w:tbl>
      <w:tblPr>
        <w:tblStyle w:val="TableGrid"/>
        <w:tblW w:w="0" w:type="auto"/>
        <w:tblLook w:val="04A0" w:firstRow="1" w:lastRow="0" w:firstColumn="1" w:lastColumn="0" w:noHBand="0" w:noVBand="1"/>
      </w:tblPr>
      <w:tblGrid>
        <w:gridCol w:w="1870"/>
        <w:gridCol w:w="1870"/>
        <w:gridCol w:w="1870"/>
        <w:gridCol w:w="1870"/>
        <w:gridCol w:w="1870"/>
      </w:tblGrid>
      <w:tr w:rsidR="001F5A77" w14:paraId="552AFBF6" w14:textId="77777777" w:rsidTr="00533B43">
        <w:tc>
          <w:tcPr>
            <w:tcW w:w="1870" w:type="dxa"/>
          </w:tcPr>
          <w:p w14:paraId="5D573123" w14:textId="77777777" w:rsidR="001F5A77" w:rsidRDefault="001F5A77" w:rsidP="00533B43">
            <w:pPr>
              <w:pStyle w:val="NoSpacing"/>
              <w:rPr>
                <w:sz w:val="24"/>
                <w:szCs w:val="24"/>
              </w:rPr>
            </w:pPr>
            <w:r>
              <w:rPr>
                <w:sz w:val="24"/>
                <w:szCs w:val="24"/>
              </w:rPr>
              <w:t>Course #</w:t>
            </w:r>
          </w:p>
        </w:tc>
        <w:tc>
          <w:tcPr>
            <w:tcW w:w="1870" w:type="dxa"/>
          </w:tcPr>
          <w:p w14:paraId="750503E6" w14:textId="77777777" w:rsidR="001F5A77" w:rsidRDefault="001F5A77" w:rsidP="00533B43">
            <w:pPr>
              <w:pStyle w:val="NoSpacing"/>
              <w:rPr>
                <w:sz w:val="24"/>
                <w:szCs w:val="24"/>
              </w:rPr>
            </w:pPr>
            <w:r>
              <w:rPr>
                <w:sz w:val="24"/>
                <w:szCs w:val="24"/>
              </w:rPr>
              <w:t>DFW rates current</w:t>
            </w:r>
          </w:p>
        </w:tc>
        <w:tc>
          <w:tcPr>
            <w:tcW w:w="1870" w:type="dxa"/>
          </w:tcPr>
          <w:p w14:paraId="5C7375E1" w14:textId="77777777" w:rsidR="001F5A77" w:rsidRDefault="001F5A77" w:rsidP="00533B43">
            <w:pPr>
              <w:pStyle w:val="NoSpacing"/>
              <w:rPr>
                <w:sz w:val="24"/>
                <w:szCs w:val="24"/>
              </w:rPr>
            </w:pPr>
            <w:r>
              <w:rPr>
                <w:sz w:val="24"/>
                <w:szCs w:val="24"/>
              </w:rPr>
              <w:t>DFW rates previous</w:t>
            </w:r>
          </w:p>
        </w:tc>
        <w:tc>
          <w:tcPr>
            <w:tcW w:w="1870" w:type="dxa"/>
          </w:tcPr>
          <w:p w14:paraId="547E2529" w14:textId="77777777" w:rsidR="001F5A77" w:rsidRDefault="001F5A77" w:rsidP="00533B43">
            <w:pPr>
              <w:pStyle w:val="NoSpacing"/>
              <w:rPr>
                <w:sz w:val="24"/>
                <w:szCs w:val="24"/>
              </w:rPr>
            </w:pPr>
            <w:r>
              <w:rPr>
                <w:sz w:val="24"/>
                <w:szCs w:val="24"/>
              </w:rPr>
              <w:t>Average GPA current</w:t>
            </w:r>
          </w:p>
        </w:tc>
        <w:tc>
          <w:tcPr>
            <w:tcW w:w="1870" w:type="dxa"/>
          </w:tcPr>
          <w:p w14:paraId="0664695E" w14:textId="77777777" w:rsidR="001F5A77" w:rsidRDefault="001F5A77" w:rsidP="00533B43">
            <w:pPr>
              <w:pStyle w:val="NoSpacing"/>
              <w:rPr>
                <w:sz w:val="24"/>
                <w:szCs w:val="24"/>
              </w:rPr>
            </w:pPr>
            <w:r>
              <w:rPr>
                <w:sz w:val="24"/>
                <w:szCs w:val="24"/>
              </w:rPr>
              <w:t>Average GPA previous</w:t>
            </w:r>
          </w:p>
        </w:tc>
      </w:tr>
      <w:tr w:rsidR="001F5A77" w14:paraId="6FC04190" w14:textId="77777777" w:rsidTr="00533B43">
        <w:tc>
          <w:tcPr>
            <w:tcW w:w="1870" w:type="dxa"/>
          </w:tcPr>
          <w:p w14:paraId="6D10EAC6" w14:textId="07C7FCAA" w:rsidR="001F5A77" w:rsidRDefault="001F5A77" w:rsidP="00533B43">
            <w:pPr>
              <w:pStyle w:val="NoSpacing"/>
              <w:rPr>
                <w:sz w:val="24"/>
                <w:szCs w:val="24"/>
              </w:rPr>
            </w:pPr>
            <w:r>
              <w:rPr>
                <w:sz w:val="24"/>
                <w:szCs w:val="24"/>
              </w:rPr>
              <w:t xml:space="preserve">IT </w:t>
            </w:r>
            <w:r>
              <w:rPr>
                <w:sz w:val="24"/>
                <w:szCs w:val="24"/>
              </w:rPr>
              <w:t>4603</w:t>
            </w:r>
          </w:p>
        </w:tc>
        <w:tc>
          <w:tcPr>
            <w:tcW w:w="1870" w:type="dxa"/>
          </w:tcPr>
          <w:p w14:paraId="3D0BA90A" w14:textId="77777777" w:rsidR="001F5A77" w:rsidRDefault="001F5A77" w:rsidP="00533B43">
            <w:pPr>
              <w:pStyle w:val="NoSpacing"/>
              <w:rPr>
                <w:sz w:val="24"/>
                <w:szCs w:val="24"/>
              </w:rPr>
            </w:pPr>
            <w:r>
              <w:rPr>
                <w:sz w:val="24"/>
                <w:szCs w:val="24"/>
              </w:rPr>
              <w:t>3%</w:t>
            </w:r>
          </w:p>
        </w:tc>
        <w:tc>
          <w:tcPr>
            <w:tcW w:w="1870" w:type="dxa"/>
          </w:tcPr>
          <w:p w14:paraId="0360A8E6" w14:textId="77777777" w:rsidR="001F5A77" w:rsidRDefault="001F5A77" w:rsidP="00533B43">
            <w:pPr>
              <w:pStyle w:val="NoSpacing"/>
              <w:rPr>
                <w:sz w:val="24"/>
                <w:szCs w:val="24"/>
              </w:rPr>
            </w:pPr>
            <w:r>
              <w:rPr>
                <w:sz w:val="24"/>
                <w:szCs w:val="24"/>
              </w:rPr>
              <w:t>No previous</w:t>
            </w:r>
          </w:p>
        </w:tc>
        <w:tc>
          <w:tcPr>
            <w:tcW w:w="1870" w:type="dxa"/>
          </w:tcPr>
          <w:p w14:paraId="2E3C1EE0" w14:textId="77777777" w:rsidR="001F5A77" w:rsidRDefault="001F5A77" w:rsidP="00533B43">
            <w:pPr>
              <w:pStyle w:val="NoSpacing"/>
              <w:rPr>
                <w:sz w:val="24"/>
                <w:szCs w:val="24"/>
              </w:rPr>
            </w:pPr>
            <w:r>
              <w:rPr>
                <w:sz w:val="24"/>
                <w:szCs w:val="24"/>
              </w:rPr>
              <w:t>93.2</w:t>
            </w:r>
          </w:p>
        </w:tc>
        <w:tc>
          <w:tcPr>
            <w:tcW w:w="1870" w:type="dxa"/>
          </w:tcPr>
          <w:p w14:paraId="53794E5E" w14:textId="77777777" w:rsidR="001F5A77" w:rsidRDefault="001F5A77" w:rsidP="00533B43">
            <w:pPr>
              <w:pStyle w:val="NoSpacing"/>
              <w:rPr>
                <w:sz w:val="24"/>
                <w:szCs w:val="24"/>
              </w:rPr>
            </w:pPr>
          </w:p>
        </w:tc>
      </w:tr>
      <w:tr w:rsidR="001F5A77" w14:paraId="6FC0FC35" w14:textId="77777777" w:rsidTr="00533B43">
        <w:tc>
          <w:tcPr>
            <w:tcW w:w="1870" w:type="dxa"/>
          </w:tcPr>
          <w:p w14:paraId="3DA03436" w14:textId="58A8533D" w:rsidR="001F5A77" w:rsidRDefault="001F5A77" w:rsidP="00533B43">
            <w:pPr>
              <w:pStyle w:val="NoSpacing"/>
              <w:rPr>
                <w:sz w:val="24"/>
                <w:szCs w:val="24"/>
              </w:rPr>
            </w:pPr>
            <w:r>
              <w:rPr>
                <w:sz w:val="24"/>
                <w:szCs w:val="24"/>
              </w:rPr>
              <w:t xml:space="preserve">IT </w:t>
            </w:r>
            <w:r>
              <w:rPr>
                <w:sz w:val="24"/>
                <w:szCs w:val="24"/>
              </w:rPr>
              <w:t>4773</w:t>
            </w:r>
          </w:p>
        </w:tc>
        <w:tc>
          <w:tcPr>
            <w:tcW w:w="1870" w:type="dxa"/>
          </w:tcPr>
          <w:p w14:paraId="45FFE20B" w14:textId="233AE3A8" w:rsidR="001F5A77" w:rsidRDefault="001F5A77" w:rsidP="00533B43">
            <w:pPr>
              <w:pStyle w:val="NoSpacing"/>
              <w:rPr>
                <w:sz w:val="24"/>
                <w:szCs w:val="24"/>
              </w:rPr>
            </w:pPr>
            <w:r>
              <w:rPr>
                <w:sz w:val="24"/>
                <w:szCs w:val="24"/>
              </w:rPr>
              <w:t>4%</w:t>
            </w:r>
          </w:p>
        </w:tc>
        <w:tc>
          <w:tcPr>
            <w:tcW w:w="1870" w:type="dxa"/>
          </w:tcPr>
          <w:p w14:paraId="048FA574" w14:textId="384730D0" w:rsidR="001F5A77" w:rsidRDefault="001F5A77" w:rsidP="00533B43">
            <w:pPr>
              <w:pStyle w:val="NoSpacing"/>
              <w:rPr>
                <w:sz w:val="24"/>
                <w:szCs w:val="24"/>
              </w:rPr>
            </w:pPr>
            <w:r>
              <w:rPr>
                <w:sz w:val="24"/>
                <w:szCs w:val="24"/>
              </w:rPr>
              <w:t>No previous</w:t>
            </w:r>
          </w:p>
        </w:tc>
        <w:tc>
          <w:tcPr>
            <w:tcW w:w="1870" w:type="dxa"/>
          </w:tcPr>
          <w:p w14:paraId="15CB045F" w14:textId="77777777" w:rsidR="001F5A77" w:rsidRDefault="001F5A77" w:rsidP="00533B43">
            <w:pPr>
              <w:pStyle w:val="NoSpacing"/>
              <w:rPr>
                <w:sz w:val="24"/>
                <w:szCs w:val="24"/>
              </w:rPr>
            </w:pPr>
            <w:r>
              <w:rPr>
                <w:sz w:val="24"/>
                <w:szCs w:val="24"/>
              </w:rPr>
              <w:t>88.6</w:t>
            </w:r>
          </w:p>
        </w:tc>
        <w:tc>
          <w:tcPr>
            <w:tcW w:w="1870" w:type="dxa"/>
          </w:tcPr>
          <w:p w14:paraId="287370F4" w14:textId="1E286093" w:rsidR="001F5A77" w:rsidRDefault="001F5A77" w:rsidP="00533B43">
            <w:pPr>
              <w:pStyle w:val="NoSpacing"/>
              <w:rPr>
                <w:sz w:val="24"/>
                <w:szCs w:val="24"/>
              </w:rPr>
            </w:pPr>
          </w:p>
        </w:tc>
      </w:tr>
      <w:tr w:rsidR="001F5A77" w14:paraId="119BFE99" w14:textId="77777777" w:rsidTr="00533B43">
        <w:tc>
          <w:tcPr>
            <w:tcW w:w="1870" w:type="dxa"/>
          </w:tcPr>
          <w:p w14:paraId="5998669A" w14:textId="3670E136" w:rsidR="001F5A77" w:rsidRDefault="001F5A77" w:rsidP="00533B43">
            <w:pPr>
              <w:pStyle w:val="NoSpacing"/>
              <w:rPr>
                <w:sz w:val="24"/>
                <w:szCs w:val="24"/>
              </w:rPr>
            </w:pPr>
            <w:r>
              <w:rPr>
                <w:sz w:val="24"/>
                <w:szCs w:val="24"/>
              </w:rPr>
              <w:t>IT 4</w:t>
            </w:r>
            <w:r>
              <w:rPr>
                <w:sz w:val="24"/>
                <w:szCs w:val="24"/>
              </w:rPr>
              <w:t>863</w:t>
            </w:r>
          </w:p>
        </w:tc>
        <w:tc>
          <w:tcPr>
            <w:tcW w:w="1870" w:type="dxa"/>
          </w:tcPr>
          <w:p w14:paraId="46A50AC5" w14:textId="5C4EB835" w:rsidR="001F5A77" w:rsidRDefault="001F5A77" w:rsidP="00533B43">
            <w:pPr>
              <w:pStyle w:val="NoSpacing"/>
              <w:rPr>
                <w:sz w:val="24"/>
                <w:szCs w:val="24"/>
              </w:rPr>
            </w:pPr>
            <w:r>
              <w:rPr>
                <w:sz w:val="24"/>
                <w:szCs w:val="24"/>
              </w:rPr>
              <w:t>4%</w:t>
            </w:r>
          </w:p>
        </w:tc>
        <w:tc>
          <w:tcPr>
            <w:tcW w:w="1870" w:type="dxa"/>
          </w:tcPr>
          <w:p w14:paraId="449B05D4" w14:textId="6724845D" w:rsidR="001F5A77" w:rsidRDefault="001F5A77" w:rsidP="00533B43">
            <w:pPr>
              <w:pStyle w:val="NoSpacing"/>
              <w:rPr>
                <w:sz w:val="24"/>
                <w:szCs w:val="24"/>
              </w:rPr>
            </w:pPr>
            <w:r>
              <w:rPr>
                <w:sz w:val="24"/>
                <w:szCs w:val="24"/>
              </w:rPr>
              <w:t>5</w:t>
            </w:r>
            <w:r>
              <w:rPr>
                <w:sz w:val="24"/>
                <w:szCs w:val="24"/>
              </w:rPr>
              <w:t>%</w:t>
            </w:r>
          </w:p>
        </w:tc>
        <w:tc>
          <w:tcPr>
            <w:tcW w:w="1870" w:type="dxa"/>
          </w:tcPr>
          <w:p w14:paraId="0A3B5CD4" w14:textId="087C1B5F" w:rsidR="001F5A77" w:rsidRDefault="001F5A77" w:rsidP="00533B43">
            <w:pPr>
              <w:pStyle w:val="NoSpacing"/>
              <w:rPr>
                <w:sz w:val="24"/>
                <w:szCs w:val="24"/>
              </w:rPr>
            </w:pPr>
            <w:r>
              <w:rPr>
                <w:sz w:val="24"/>
                <w:szCs w:val="24"/>
              </w:rPr>
              <w:t>89.4</w:t>
            </w:r>
          </w:p>
        </w:tc>
        <w:tc>
          <w:tcPr>
            <w:tcW w:w="1870" w:type="dxa"/>
          </w:tcPr>
          <w:p w14:paraId="2264D715" w14:textId="79F35B40" w:rsidR="001F5A77" w:rsidRDefault="001F5A77" w:rsidP="00533B43">
            <w:pPr>
              <w:pStyle w:val="NoSpacing"/>
              <w:rPr>
                <w:sz w:val="24"/>
                <w:szCs w:val="24"/>
              </w:rPr>
            </w:pPr>
            <w:r>
              <w:rPr>
                <w:sz w:val="24"/>
                <w:szCs w:val="24"/>
              </w:rPr>
              <w:t>91.2</w:t>
            </w:r>
          </w:p>
        </w:tc>
      </w:tr>
      <w:tr w:rsidR="001F5A77" w14:paraId="3FC3E4A8" w14:textId="77777777" w:rsidTr="00533B43">
        <w:tc>
          <w:tcPr>
            <w:tcW w:w="1870" w:type="dxa"/>
          </w:tcPr>
          <w:p w14:paraId="2882EF60" w14:textId="4F8064D1" w:rsidR="001F5A77" w:rsidRDefault="001F5A77" w:rsidP="00533B43">
            <w:pPr>
              <w:pStyle w:val="NoSpacing"/>
              <w:rPr>
                <w:sz w:val="24"/>
                <w:szCs w:val="24"/>
              </w:rPr>
            </w:pPr>
            <w:r>
              <w:rPr>
                <w:sz w:val="24"/>
                <w:szCs w:val="24"/>
              </w:rPr>
              <w:t>IT</w:t>
            </w:r>
            <w:r>
              <w:rPr>
                <w:sz w:val="24"/>
                <w:szCs w:val="24"/>
              </w:rPr>
              <w:t xml:space="preserve"> </w:t>
            </w:r>
            <w:r>
              <w:rPr>
                <w:sz w:val="24"/>
                <w:szCs w:val="24"/>
              </w:rPr>
              <w:t>4</w:t>
            </w:r>
            <w:r>
              <w:rPr>
                <w:sz w:val="24"/>
                <w:szCs w:val="24"/>
              </w:rPr>
              <w:t>883</w:t>
            </w:r>
          </w:p>
        </w:tc>
        <w:tc>
          <w:tcPr>
            <w:tcW w:w="1870" w:type="dxa"/>
          </w:tcPr>
          <w:p w14:paraId="42260DC4" w14:textId="1A973221" w:rsidR="001F5A77" w:rsidRDefault="001F5A77" w:rsidP="00533B43">
            <w:pPr>
              <w:pStyle w:val="NoSpacing"/>
              <w:rPr>
                <w:sz w:val="24"/>
                <w:szCs w:val="24"/>
              </w:rPr>
            </w:pPr>
            <w:r>
              <w:rPr>
                <w:sz w:val="24"/>
                <w:szCs w:val="24"/>
              </w:rPr>
              <w:t>6</w:t>
            </w:r>
            <w:r>
              <w:rPr>
                <w:sz w:val="24"/>
                <w:szCs w:val="24"/>
              </w:rPr>
              <w:t>%</w:t>
            </w:r>
          </w:p>
        </w:tc>
        <w:tc>
          <w:tcPr>
            <w:tcW w:w="1870" w:type="dxa"/>
          </w:tcPr>
          <w:p w14:paraId="48EAF484" w14:textId="0A5E41D5" w:rsidR="001F5A77" w:rsidRDefault="001F5A77" w:rsidP="00533B43">
            <w:pPr>
              <w:pStyle w:val="NoSpacing"/>
              <w:rPr>
                <w:sz w:val="24"/>
                <w:szCs w:val="24"/>
              </w:rPr>
            </w:pPr>
            <w:r>
              <w:rPr>
                <w:sz w:val="24"/>
                <w:szCs w:val="24"/>
              </w:rPr>
              <w:t>6</w:t>
            </w:r>
            <w:r>
              <w:rPr>
                <w:sz w:val="24"/>
                <w:szCs w:val="24"/>
              </w:rPr>
              <w:t>%</w:t>
            </w:r>
          </w:p>
        </w:tc>
        <w:tc>
          <w:tcPr>
            <w:tcW w:w="1870" w:type="dxa"/>
          </w:tcPr>
          <w:p w14:paraId="78B33D66" w14:textId="52DDB1D7" w:rsidR="001F5A77" w:rsidRDefault="001F5A77" w:rsidP="00533B43">
            <w:pPr>
              <w:pStyle w:val="NoSpacing"/>
              <w:rPr>
                <w:sz w:val="24"/>
                <w:szCs w:val="24"/>
              </w:rPr>
            </w:pPr>
            <w:r>
              <w:rPr>
                <w:sz w:val="24"/>
                <w:szCs w:val="24"/>
              </w:rPr>
              <w:t>8</w:t>
            </w:r>
            <w:r>
              <w:rPr>
                <w:sz w:val="24"/>
                <w:szCs w:val="24"/>
              </w:rPr>
              <w:t>6</w:t>
            </w:r>
            <w:r>
              <w:rPr>
                <w:sz w:val="24"/>
                <w:szCs w:val="24"/>
              </w:rPr>
              <w:t>.4</w:t>
            </w:r>
          </w:p>
        </w:tc>
        <w:tc>
          <w:tcPr>
            <w:tcW w:w="1870" w:type="dxa"/>
          </w:tcPr>
          <w:p w14:paraId="0F475CE8" w14:textId="79A76F7C" w:rsidR="001F5A77" w:rsidRDefault="001F5A77" w:rsidP="00533B43">
            <w:pPr>
              <w:pStyle w:val="NoSpacing"/>
              <w:rPr>
                <w:sz w:val="24"/>
                <w:szCs w:val="24"/>
              </w:rPr>
            </w:pPr>
            <w:r>
              <w:rPr>
                <w:sz w:val="24"/>
                <w:szCs w:val="24"/>
              </w:rPr>
              <w:t>8</w:t>
            </w:r>
            <w:r>
              <w:rPr>
                <w:sz w:val="24"/>
                <w:szCs w:val="24"/>
              </w:rPr>
              <w:t>6</w:t>
            </w:r>
            <w:r>
              <w:rPr>
                <w:sz w:val="24"/>
                <w:szCs w:val="24"/>
              </w:rPr>
              <w:t>.7</w:t>
            </w:r>
          </w:p>
        </w:tc>
      </w:tr>
    </w:tbl>
    <w:p w14:paraId="1683E790" w14:textId="4B9382F4" w:rsidR="001F5A77" w:rsidRDefault="001F5A77" w:rsidP="00727CD0">
      <w:pPr>
        <w:rPr>
          <w:rFonts w:ascii="Times New Roman" w:hAnsi="Times New Roman" w:cs="Times New Roman"/>
          <w:b/>
          <w:sz w:val="24"/>
          <w:szCs w:val="24"/>
        </w:rPr>
      </w:pPr>
    </w:p>
    <w:p w14:paraId="7513B63C" w14:textId="16C23A69" w:rsidR="00153CF9" w:rsidRPr="00153CF9" w:rsidRDefault="00153CF9" w:rsidP="00727CD0">
      <w:pPr>
        <w:rPr>
          <w:rFonts w:ascii="Times New Roman" w:hAnsi="Times New Roman" w:cs="Times New Roman"/>
          <w:bCs/>
          <w:sz w:val="24"/>
          <w:szCs w:val="24"/>
        </w:rPr>
      </w:pPr>
      <w:r>
        <w:rPr>
          <w:rFonts w:ascii="Times New Roman" w:hAnsi="Times New Roman" w:cs="Times New Roman"/>
          <w:bCs/>
          <w:sz w:val="24"/>
          <w:szCs w:val="24"/>
        </w:rPr>
        <w:lastRenderedPageBreak/>
        <w:t>The four courses in the project are showing DFW rates and Average GPAs that are very similar for the two courses that have been taught previously.  For the two new courses, this will be the baseline for future assessment comparisons.</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61A94BC0"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4865FEA9" w14:textId="71AD74FC" w:rsidR="003D7485" w:rsidRPr="003D7485" w:rsidRDefault="003D7485" w:rsidP="003D7485">
      <w:pPr>
        <w:pStyle w:val="ListParagraph"/>
        <w:spacing w:after="271"/>
        <w:ind w:left="0" w:right="-15"/>
        <w:rPr>
          <w:rFonts w:ascii="Times New Roman" w:hAnsi="Times New Roman" w:cs="Times New Roman"/>
          <w:sz w:val="24"/>
          <w:szCs w:val="24"/>
        </w:rPr>
      </w:pPr>
      <w:r w:rsidRPr="003D7485">
        <w:rPr>
          <w:rFonts w:ascii="Times New Roman" w:hAnsi="Times New Roman" w:cs="Times New Roman"/>
          <w:sz w:val="24"/>
          <w:szCs w:val="24"/>
        </w:rPr>
        <w:t xml:space="preserve">The IT department at Kennesaw State University implements a course architect system for all courses. A faculty who is assigned to a course as the course architect, is responsible for the content of the course and teaches the course regularly. </w:t>
      </w:r>
      <w:proofErr w:type="gramStart"/>
      <w:r w:rsidRPr="003D7485">
        <w:rPr>
          <w:rFonts w:ascii="Times New Roman" w:hAnsi="Times New Roman" w:cs="Times New Roman"/>
          <w:sz w:val="24"/>
          <w:szCs w:val="24"/>
        </w:rPr>
        <w:t>All of</w:t>
      </w:r>
      <w:proofErr w:type="gramEnd"/>
      <w:r w:rsidRPr="003D7485">
        <w:rPr>
          <w:rFonts w:ascii="Times New Roman" w:hAnsi="Times New Roman" w:cs="Times New Roman"/>
          <w:sz w:val="24"/>
          <w:szCs w:val="24"/>
        </w:rPr>
        <w:t xml:space="preserve"> our </w:t>
      </w:r>
      <w:r>
        <w:rPr>
          <w:rFonts w:ascii="Times New Roman" w:hAnsi="Times New Roman" w:cs="Times New Roman"/>
          <w:sz w:val="24"/>
          <w:szCs w:val="24"/>
        </w:rPr>
        <w:t>ALG faculty developers</w:t>
      </w:r>
      <w:r w:rsidRPr="003D7485">
        <w:rPr>
          <w:rFonts w:ascii="Times New Roman" w:hAnsi="Times New Roman" w:cs="Times New Roman"/>
          <w:sz w:val="24"/>
          <w:szCs w:val="24"/>
        </w:rPr>
        <w:t xml:space="preserve"> are a course architect for the proposed courses. Our team member</w:t>
      </w:r>
      <w:r>
        <w:rPr>
          <w:rFonts w:ascii="Times New Roman" w:hAnsi="Times New Roman" w:cs="Times New Roman"/>
          <w:sz w:val="24"/>
          <w:szCs w:val="24"/>
        </w:rPr>
        <w:t xml:space="preserve">s not only </w:t>
      </w:r>
      <w:proofErr w:type="spellStart"/>
      <w:r w:rsidRPr="003D7485">
        <w:rPr>
          <w:rFonts w:ascii="Times New Roman" w:hAnsi="Times New Roman" w:cs="Times New Roman"/>
          <w:sz w:val="24"/>
          <w:szCs w:val="24"/>
        </w:rPr>
        <w:t>develop</w:t>
      </w:r>
      <w:r>
        <w:rPr>
          <w:rFonts w:ascii="Times New Roman" w:hAnsi="Times New Roman" w:cs="Times New Roman"/>
          <w:sz w:val="24"/>
          <w:szCs w:val="24"/>
        </w:rPr>
        <w:t>e</w:t>
      </w:r>
      <w:proofErr w:type="spellEnd"/>
      <w:r w:rsidRPr="003D7485">
        <w:rPr>
          <w:rFonts w:ascii="Times New Roman" w:hAnsi="Times New Roman" w:cs="Times New Roman"/>
          <w:sz w:val="24"/>
          <w:szCs w:val="24"/>
        </w:rPr>
        <w:t xml:space="preserve"> the no-cost-to-student learning material for the courses</w:t>
      </w:r>
      <w:r>
        <w:rPr>
          <w:rFonts w:ascii="Times New Roman" w:hAnsi="Times New Roman" w:cs="Times New Roman"/>
          <w:sz w:val="24"/>
          <w:szCs w:val="24"/>
        </w:rPr>
        <w:t>, but also</w:t>
      </w:r>
      <w:r w:rsidRPr="003D7485">
        <w:rPr>
          <w:rFonts w:ascii="Times New Roman" w:hAnsi="Times New Roman" w:cs="Times New Roman"/>
          <w:sz w:val="24"/>
          <w:szCs w:val="24"/>
        </w:rPr>
        <w:t xml:space="preserve"> teach the courses for the first time using the new material. As a course architect, our team member will also make sure a course is continuously taught using developed no-cost learning material in the future semesters even the course might have a different instructor.</w:t>
      </w:r>
    </w:p>
    <w:p w14:paraId="0BE78692" w14:textId="77777777" w:rsidR="003D7485" w:rsidRPr="003D7485" w:rsidRDefault="003D7485" w:rsidP="003D7485">
      <w:pPr>
        <w:pStyle w:val="ListParagraph"/>
        <w:spacing w:after="271"/>
        <w:ind w:left="0" w:right="-15"/>
        <w:rPr>
          <w:rFonts w:ascii="Times New Roman" w:hAnsi="Times New Roman" w:cs="Times New Roman"/>
          <w:sz w:val="24"/>
          <w:szCs w:val="24"/>
        </w:rPr>
      </w:pPr>
    </w:p>
    <w:p w14:paraId="4C22351A" w14:textId="439E2ED2" w:rsidR="003D7485" w:rsidRPr="003D7485" w:rsidRDefault="003D7485" w:rsidP="003D7485">
      <w:pPr>
        <w:pStyle w:val="ListParagraph"/>
        <w:spacing w:after="271"/>
        <w:ind w:left="0" w:right="-15"/>
        <w:rPr>
          <w:rFonts w:ascii="Times New Roman" w:hAnsi="Times New Roman" w:cs="Times New Roman"/>
          <w:sz w:val="24"/>
          <w:szCs w:val="24"/>
        </w:rPr>
      </w:pPr>
      <w:r w:rsidRPr="003D7485">
        <w:rPr>
          <w:rFonts w:ascii="Times New Roman" w:hAnsi="Times New Roman" w:cs="Times New Roman"/>
          <w:sz w:val="24"/>
          <w:szCs w:val="24"/>
        </w:rPr>
        <w:t>Moreover, the developed course content is not only available at the learning management system but also archived at the department server. It is also our department policy that there are at least two faculty who regularly teach a course.  This further ensures the developed learning material will be continuously used and updated even</w:t>
      </w:r>
      <w:r>
        <w:rPr>
          <w:rFonts w:ascii="Times New Roman" w:hAnsi="Times New Roman" w:cs="Times New Roman"/>
          <w:sz w:val="24"/>
          <w:szCs w:val="24"/>
        </w:rPr>
        <w:t xml:space="preserve"> when</w:t>
      </w:r>
      <w:r w:rsidRPr="003D7485">
        <w:rPr>
          <w:rFonts w:ascii="Times New Roman" w:hAnsi="Times New Roman" w:cs="Times New Roman"/>
          <w:sz w:val="24"/>
          <w:szCs w:val="24"/>
        </w:rPr>
        <w:t xml:space="preserve"> there is a personnel turnover. </w:t>
      </w:r>
    </w:p>
    <w:p w14:paraId="575C0AC6" w14:textId="77777777" w:rsidR="003D7485" w:rsidRPr="003D7485" w:rsidRDefault="003D7485" w:rsidP="003D7485">
      <w:pPr>
        <w:pStyle w:val="ListParagraph"/>
        <w:spacing w:after="271"/>
        <w:ind w:left="0" w:right="-15"/>
        <w:rPr>
          <w:rFonts w:ascii="Times New Roman" w:hAnsi="Times New Roman" w:cs="Times New Roman"/>
          <w:sz w:val="24"/>
          <w:szCs w:val="24"/>
        </w:rPr>
      </w:pPr>
    </w:p>
    <w:p w14:paraId="01163017" w14:textId="1EA19BAC" w:rsidR="003D7485" w:rsidRDefault="003D7485" w:rsidP="003D7485">
      <w:pPr>
        <w:pStyle w:val="ListParagraph"/>
        <w:spacing w:after="271"/>
        <w:ind w:left="0" w:right="-15"/>
        <w:rPr>
          <w:rFonts w:ascii="Times New Roman" w:hAnsi="Times New Roman" w:cs="Times New Roman"/>
          <w:sz w:val="24"/>
          <w:szCs w:val="24"/>
        </w:rPr>
      </w:pPr>
      <w:r w:rsidRPr="003D7485">
        <w:rPr>
          <w:rFonts w:ascii="Times New Roman" w:hAnsi="Times New Roman" w:cs="Times New Roman"/>
          <w:sz w:val="24"/>
          <w:szCs w:val="24"/>
        </w:rPr>
        <w:t>The IT department also has well-established course continual improvement plan. Each course is assessed each semester after being taught, and a course will be formally evaluated and updated every three years or earlier if the need arises. A course architect is in-charge of those assessment efforts. Thus, we are committed to continuously update the no-cost learning material in the proposed courses based on research, assessment results, and feedback from students and alumni. As shown in the support letter</w:t>
      </w:r>
      <w:r>
        <w:rPr>
          <w:rFonts w:ascii="Times New Roman" w:hAnsi="Times New Roman" w:cs="Times New Roman"/>
          <w:sz w:val="24"/>
          <w:szCs w:val="24"/>
        </w:rPr>
        <w:t xml:space="preserve"> from the original proposal</w:t>
      </w:r>
      <w:r w:rsidRPr="003D7485">
        <w:rPr>
          <w:rFonts w:ascii="Times New Roman" w:hAnsi="Times New Roman" w:cs="Times New Roman"/>
          <w:sz w:val="24"/>
          <w:szCs w:val="24"/>
        </w:rPr>
        <w:t xml:space="preserve">, our transformation efforts have strong support from our Department Chair which further ensure the sustainability of our transformation efforts. </w:t>
      </w:r>
    </w:p>
    <w:p w14:paraId="36CBED93" w14:textId="77777777" w:rsidR="003D7485" w:rsidRPr="003D7485" w:rsidRDefault="003D7485" w:rsidP="003F4D85">
      <w:pPr>
        <w:ind w:left="360"/>
        <w:rPr>
          <w:rFonts w:ascii="Times New Roman" w:hAnsi="Times New Roman" w:cs="Times New Roman"/>
          <w:iCs/>
          <w:sz w:val="24"/>
          <w:szCs w:val="24"/>
        </w:rPr>
      </w:pP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328F894F"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2984D7EB" w14:textId="79652B84" w:rsidR="002810DC" w:rsidRDefault="002810DC" w:rsidP="002810DC">
      <w:pPr>
        <w:ind w:left="360"/>
        <w:rPr>
          <w:rFonts w:ascii="Times New Roman" w:hAnsi="Times New Roman" w:cs="Times New Roman"/>
          <w:iCs/>
          <w:sz w:val="24"/>
          <w:szCs w:val="24"/>
        </w:rPr>
      </w:pPr>
      <w:r w:rsidRPr="002810DC">
        <w:rPr>
          <w:rFonts w:ascii="Times New Roman" w:hAnsi="Times New Roman" w:cs="Times New Roman"/>
          <w:iCs/>
          <w:sz w:val="24"/>
          <w:szCs w:val="24"/>
        </w:rPr>
        <w:t>The Information Technology Department at Kennesaw State University is committed to creating our BSIT degree program and MSIT degree program as compete “Z” degrees – ones that have no-cost learning materials for each course.  We have successfully created many of our courses and are working to complete the development of no-cost learning materials for the courses that have not yet been changed.  This create</w:t>
      </w:r>
      <w:r>
        <w:rPr>
          <w:rFonts w:ascii="Times New Roman" w:hAnsi="Times New Roman" w:cs="Times New Roman"/>
          <w:iCs/>
          <w:sz w:val="24"/>
          <w:szCs w:val="24"/>
        </w:rPr>
        <w:t>s</w:t>
      </w:r>
      <w:r w:rsidRPr="002810DC">
        <w:rPr>
          <w:rFonts w:ascii="Times New Roman" w:hAnsi="Times New Roman" w:cs="Times New Roman"/>
          <w:iCs/>
          <w:sz w:val="24"/>
          <w:szCs w:val="24"/>
        </w:rPr>
        <w:t xml:space="preserve"> an enormous savings for our majors </w:t>
      </w:r>
      <w:r w:rsidRPr="002810DC">
        <w:rPr>
          <w:rFonts w:ascii="Times New Roman" w:hAnsi="Times New Roman" w:cs="Times New Roman"/>
          <w:iCs/>
          <w:sz w:val="24"/>
          <w:szCs w:val="24"/>
        </w:rPr>
        <w:lastRenderedPageBreak/>
        <w:t>with not having to buy textbooks for any of their major courses in their degree.  It is an exciting venture and the ALG grants have made this all possible.</w:t>
      </w:r>
    </w:p>
    <w:p w14:paraId="47937AC8" w14:textId="77777777" w:rsidR="002810DC" w:rsidRPr="002810DC" w:rsidRDefault="002810DC" w:rsidP="00153CF9">
      <w:pPr>
        <w:rPr>
          <w:rFonts w:ascii="Times New Roman" w:hAnsi="Times New Roman" w:cs="Times New Roman"/>
          <w:b/>
          <w:iCs/>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33A50960"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25FCFE98" w14:textId="77777777" w:rsidR="002810DC" w:rsidRDefault="002810DC" w:rsidP="002810DC">
      <w:pPr>
        <w:pStyle w:val="ListParagraph"/>
        <w:spacing w:after="271"/>
        <w:ind w:left="0" w:right="-15"/>
        <w:rPr>
          <w:rFonts w:ascii="Times New Roman" w:hAnsi="Times New Roman" w:cs="Times New Roman"/>
          <w:sz w:val="24"/>
          <w:szCs w:val="24"/>
        </w:rPr>
      </w:pPr>
    </w:p>
    <w:p w14:paraId="75BFE39C" w14:textId="38DC73A1" w:rsidR="002810DC" w:rsidRPr="003D7485" w:rsidRDefault="002810DC" w:rsidP="002810DC">
      <w:pPr>
        <w:pStyle w:val="ListParagraph"/>
        <w:spacing w:after="271"/>
        <w:ind w:left="0" w:right="-15"/>
        <w:rPr>
          <w:rFonts w:ascii="Times New Roman" w:hAnsi="Times New Roman" w:cs="Times New Roman"/>
          <w:sz w:val="24"/>
          <w:szCs w:val="24"/>
        </w:rPr>
      </w:pPr>
      <w:r>
        <w:rPr>
          <w:rFonts w:ascii="Times New Roman" w:hAnsi="Times New Roman" w:cs="Times New Roman"/>
          <w:sz w:val="24"/>
          <w:szCs w:val="24"/>
        </w:rPr>
        <w:t xml:space="preserve">In addition, the faculty for this ALG proposal will be looking for opportunities to present papers and research at conferences for Open Source and OER materials.  Previous ALG participants have given peer-reviewed presentations at various conferences, including </w:t>
      </w:r>
      <w:proofErr w:type="spellStart"/>
      <w:r>
        <w:rPr>
          <w:rFonts w:ascii="Times New Roman" w:hAnsi="Times New Roman" w:cs="Times New Roman"/>
          <w:sz w:val="24"/>
          <w:szCs w:val="24"/>
        </w:rPr>
        <w:t>OpenEd</w:t>
      </w:r>
      <w:proofErr w:type="spellEnd"/>
      <w:r>
        <w:rPr>
          <w:rFonts w:ascii="Times New Roman" w:hAnsi="Times New Roman" w:cs="Times New Roman"/>
          <w:sz w:val="24"/>
          <w:szCs w:val="24"/>
        </w:rPr>
        <w:t>, and discipline specific conferences.</w:t>
      </w:r>
      <w:r w:rsidR="00153CF9">
        <w:rPr>
          <w:rFonts w:ascii="Times New Roman" w:hAnsi="Times New Roman" w:cs="Times New Roman"/>
          <w:sz w:val="24"/>
          <w:szCs w:val="24"/>
        </w:rPr>
        <w:t xml:space="preserve">  As travel </w:t>
      </w:r>
      <w:proofErr w:type="gramStart"/>
      <w:r w:rsidR="00153CF9">
        <w:rPr>
          <w:rFonts w:ascii="Times New Roman" w:hAnsi="Times New Roman" w:cs="Times New Roman"/>
          <w:sz w:val="24"/>
          <w:szCs w:val="24"/>
        </w:rPr>
        <w:t>opens up</w:t>
      </w:r>
      <w:proofErr w:type="gramEnd"/>
      <w:r w:rsidR="00153CF9">
        <w:rPr>
          <w:rFonts w:ascii="Times New Roman" w:hAnsi="Times New Roman" w:cs="Times New Roman"/>
          <w:sz w:val="24"/>
          <w:szCs w:val="24"/>
        </w:rPr>
        <w:t>, we expect that our faculty will be able to give more face-to-face presentations as well as virtual presentations.</w:t>
      </w:r>
    </w:p>
    <w:p w14:paraId="5D657A98" w14:textId="77777777" w:rsidR="002810DC" w:rsidRPr="002810DC" w:rsidRDefault="002810DC" w:rsidP="003F4D85">
      <w:pPr>
        <w:ind w:left="360"/>
        <w:rPr>
          <w:rFonts w:ascii="Times New Roman" w:hAnsi="Times New Roman" w:cs="Times New Roman"/>
          <w:b/>
          <w:iCs/>
          <w:sz w:val="24"/>
          <w:szCs w:val="24"/>
        </w:rPr>
      </w:pP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154A3192" w:rsidR="00CB083C" w:rsidRDefault="00871BC4" w:rsidP="003F4D85">
      <w:pPr>
        <w:ind w:left="360"/>
        <w:rPr>
          <w:i/>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p w14:paraId="5A5C6B41" w14:textId="77777777" w:rsidR="002810DC" w:rsidRDefault="002810DC" w:rsidP="003F4D85">
      <w:pPr>
        <w:ind w:left="360"/>
        <w:rPr>
          <w:i/>
          <w:sz w:val="24"/>
          <w:szCs w:val="24"/>
        </w:rPr>
      </w:pPr>
    </w:p>
    <w:p w14:paraId="5C05EC06" w14:textId="77777777" w:rsidR="002810DC" w:rsidRPr="002810DC" w:rsidRDefault="002810DC" w:rsidP="002810DC">
      <w:pPr>
        <w:ind w:left="360"/>
        <w:rPr>
          <w:rFonts w:ascii="Times New Roman" w:hAnsi="Times New Roman" w:cs="Times New Roman"/>
          <w:b/>
          <w:iCs/>
          <w:sz w:val="24"/>
          <w:szCs w:val="24"/>
        </w:rPr>
      </w:pPr>
      <w:r w:rsidRPr="002810DC">
        <w:rPr>
          <w:rFonts w:ascii="Times New Roman" w:hAnsi="Times New Roman" w:cs="Times New Roman"/>
          <w:iCs/>
          <w:sz w:val="24"/>
          <w:szCs w:val="24"/>
        </w:rPr>
        <w:t>With COVID a couple of our faculty are only teaching online and do not come to campus – thus we do not have a photograph this round.</w:t>
      </w:r>
    </w:p>
    <w:p w14:paraId="35E96F28" w14:textId="77777777" w:rsidR="002810DC" w:rsidRPr="002810DC" w:rsidRDefault="002810DC" w:rsidP="003F4D85">
      <w:pPr>
        <w:ind w:left="360"/>
        <w:rPr>
          <w:rFonts w:ascii="Times New Roman" w:hAnsi="Times New Roman" w:cs="Times New Roman"/>
          <w:b/>
          <w:iCs/>
          <w:sz w:val="24"/>
          <w:szCs w:val="24"/>
        </w:rPr>
      </w:pPr>
    </w:p>
    <w:sectPr w:rsidR="002810DC" w:rsidRPr="0028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quot;Calibri&quot;">
    <w:altName w:val="Cambria"/>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472669"/>
    <w:multiLevelType w:val="hybridMultilevel"/>
    <w:tmpl w:val="B8EE1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CD189C"/>
    <w:multiLevelType w:val="hybridMultilevel"/>
    <w:tmpl w:val="9E22206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587127"/>
    <w:multiLevelType w:val="hybridMultilevel"/>
    <w:tmpl w:val="4484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B29BF"/>
    <w:multiLevelType w:val="hybridMultilevel"/>
    <w:tmpl w:val="77C2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B425E1"/>
    <w:multiLevelType w:val="hybridMultilevel"/>
    <w:tmpl w:val="DB4C83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76663D"/>
    <w:multiLevelType w:val="hybridMultilevel"/>
    <w:tmpl w:val="E96C6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30C16"/>
    <w:multiLevelType w:val="hybridMultilevel"/>
    <w:tmpl w:val="A3068CA6"/>
    <w:lvl w:ilvl="0" w:tplc="E88E38C0">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24"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1"/>
  </w:num>
  <w:num w:numId="3">
    <w:abstractNumId w:val="22"/>
  </w:num>
  <w:num w:numId="4">
    <w:abstractNumId w:val="19"/>
  </w:num>
  <w:num w:numId="5">
    <w:abstractNumId w:val="9"/>
  </w:num>
  <w:num w:numId="6">
    <w:abstractNumId w:val="10"/>
  </w:num>
  <w:num w:numId="7">
    <w:abstractNumId w:val="5"/>
  </w:num>
  <w:num w:numId="8">
    <w:abstractNumId w:val="12"/>
  </w:num>
  <w:num w:numId="9">
    <w:abstractNumId w:val="3"/>
  </w:num>
  <w:num w:numId="10">
    <w:abstractNumId w:val="17"/>
  </w:num>
  <w:num w:numId="11">
    <w:abstractNumId w:val="2"/>
  </w:num>
  <w:num w:numId="12">
    <w:abstractNumId w:val="18"/>
  </w:num>
  <w:num w:numId="13">
    <w:abstractNumId w:val="20"/>
  </w:num>
  <w:num w:numId="14">
    <w:abstractNumId w:val="16"/>
  </w:num>
  <w:num w:numId="15">
    <w:abstractNumId w:val="6"/>
  </w:num>
  <w:num w:numId="16">
    <w:abstractNumId w:val="24"/>
  </w:num>
  <w:num w:numId="17">
    <w:abstractNumId w:val="13"/>
  </w:num>
  <w:num w:numId="18">
    <w:abstractNumId w:val="25"/>
  </w:num>
  <w:num w:numId="19">
    <w:abstractNumId w:val="0"/>
  </w:num>
  <w:num w:numId="20">
    <w:abstractNumId w:val="8"/>
  </w:num>
  <w:num w:numId="21">
    <w:abstractNumId w:val="11"/>
  </w:num>
  <w:num w:numId="22">
    <w:abstractNumId w:val="23"/>
  </w:num>
  <w:num w:numId="23">
    <w:abstractNumId w:val="14"/>
  </w:num>
  <w:num w:numId="24">
    <w:abstractNumId w:val="4"/>
  </w:num>
  <w:num w:numId="25">
    <w:abstractNumId w:val="7"/>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7779"/>
    <w:rsid w:val="00044DF3"/>
    <w:rsid w:val="00071B22"/>
    <w:rsid w:val="00075E05"/>
    <w:rsid w:val="00082546"/>
    <w:rsid w:val="00101A24"/>
    <w:rsid w:val="00122DD5"/>
    <w:rsid w:val="0014161B"/>
    <w:rsid w:val="00153CF9"/>
    <w:rsid w:val="00190A51"/>
    <w:rsid w:val="001A218C"/>
    <w:rsid w:val="001B2107"/>
    <w:rsid w:val="001D51FD"/>
    <w:rsid w:val="001E0EE3"/>
    <w:rsid w:val="001F4532"/>
    <w:rsid w:val="001F5A77"/>
    <w:rsid w:val="00220876"/>
    <w:rsid w:val="00240544"/>
    <w:rsid w:val="002810DC"/>
    <w:rsid w:val="00285B86"/>
    <w:rsid w:val="002F00DB"/>
    <w:rsid w:val="003038A8"/>
    <w:rsid w:val="0033401E"/>
    <w:rsid w:val="00346044"/>
    <w:rsid w:val="00387B8F"/>
    <w:rsid w:val="003D7485"/>
    <w:rsid w:val="003E1BCB"/>
    <w:rsid w:val="003F4D85"/>
    <w:rsid w:val="00471C68"/>
    <w:rsid w:val="0048459F"/>
    <w:rsid w:val="004E1ED3"/>
    <w:rsid w:val="004F2656"/>
    <w:rsid w:val="00501806"/>
    <w:rsid w:val="00507ABC"/>
    <w:rsid w:val="005212A0"/>
    <w:rsid w:val="00551CA6"/>
    <w:rsid w:val="005C11E8"/>
    <w:rsid w:val="00630263"/>
    <w:rsid w:val="00660955"/>
    <w:rsid w:val="00684A25"/>
    <w:rsid w:val="00687254"/>
    <w:rsid w:val="006A36A9"/>
    <w:rsid w:val="00727CD0"/>
    <w:rsid w:val="0073273B"/>
    <w:rsid w:val="00772C9F"/>
    <w:rsid w:val="007A067E"/>
    <w:rsid w:val="007F32FB"/>
    <w:rsid w:val="00811187"/>
    <w:rsid w:val="00825411"/>
    <w:rsid w:val="008440B6"/>
    <w:rsid w:val="00871BC4"/>
    <w:rsid w:val="00945780"/>
    <w:rsid w:val="0097575D"/>
    <w:rsid w:val="00987DD6"/>
    <w:rsid w:val="00A06E45"/>
    <w:rsid w:val="00AF17EC"/>
    <w:rsid w:val="00AF4890"/>
    <w:rsid w:val="00B516BC"/>
    <w:rsid w:val="00B90CC8"/>
    <w:rsid w:val="00BF3C8A"/>
    <w:rsid w:val="00C45872"/>
    <w:rsid w:val="00C66162"/>
    <w:rsid w:val="00C749E5"/>
    <w:rsid w:val="00C807D1"/>
    <w:rsid w:val="00C80819"/>
    <w:rsid w:val="00C96BCC"/>
    <w:rsid w:val="00CB083C"/>
    <w:rsid w:val="00D11976"/>
    <w:rsid w:val="00DC2BFF"/>
    <w:rsid w:val="00DD3803"/>
    <w:rsid w:val="00DD5245"/>
    <w:rsid w:val="00DF79E1"/>
    <w:rsid w:val="00E167BE"/>
    <w:rsid w:val="00E34FAA"/>
    <w:rsid w:val="00EE35AB"/>
    <w:rsid w:val="00EE7C7E"/>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Spacing">
    <w:name w:val="No Spacing"/>
    <w:uiPriority w:val="1"/>
    <w:qFormat/>
    <w:rsid w:val="00AF17EC"/>
    <w:pPr>
      <w:spacing w:after="0" w:line="240" w:lineRule="auto"/>
    </w:pPr>
  </w:style>
  <w:style w:type="paragraph" w:customStyle="1" w:styleId="TableParagraph">
    <w:name w:val="Table Paragraph"/>
    <w:basedOn w:val="Normal"/>
    <w:uiPriority w:val="1"/>
    <w:qFormat/>
    <w:rsid w:val="00727CD0"/>
    <w:pPr>
      <w:widowControl w:val="0"/>
      <w:autoSpaceDE w:val="0"/>
      <w:autoSpaceDN w:val="0"/>
      <w:spacing w:after="0" w:line="240" w:lineRule="auto"/>
      <w:ind w:left="47"/>
    </w:pPr>
    <w:rPr>
      <w:rFonts w:ascii="Times New Roman" w:eastAsia="Times New Roman" w:hAnsi="Times New Roman" w:cs="Times New Roman"/>
      <w:lang w:bidi="en-US"/>
    </w:rPr>
  </w:style>
  <w:style w:type="paragraph" w:styleId="NormalWeb">
    <w:name w:val="Normal (Web)"/>
    <w:basedOn w:val="Normal"/>
    <w:uiPriority w:val="99"/>
    <w:rsid w:val="0082541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shahria@kennesaw.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ouriye@kennesaw.edu" TargetMode="External"/><Relationship Id="rId5" Type="http://schemas.openxmlformats.org/officeDocument/2006/relationships/styles" Target="styles.xml"/><Relationship Id="rId10" Type="http://schemas.openxmlformats.org/officeDocument/2006/relationships/hyperlink" Target="mailto:yxie2@kennesaw.edu" TargetMode="External"/><Relationship Id="rId4" Type="http://schemas.openxmlformats.org/officeDocument/2006/relationships/numbering" Target="numbering.xml"/><Relationship Id="rId9" Type="http://schemas.openxmlformats.org/officeDocument/2006/relationships/hyperlink" Target="mailto:mhan9@kennesaw.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9</Pages>
  <Words>2405</Words>
  <Characters>13710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Rebecca Rutherfoord</cp:lastModifiedBy>
  <cp:revision>15</cp:revision>
  <dcterms:created xsi:type="dcterms:W3CDTF">2021-05-06T14:58:00Z</dcterms:created>
  <dcterms:modified xsi:type="dcterms:W3CDTF">2021-05-13T18:04:00Z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