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860CD6" w14:textId="6BC24695" w:rsidR="00F014DE" w:rsidRDefault="009F5FD1" w:rsidP="00D3202F">
      <w:pPr>
        <w:widowControl w:val="0"/>
        <w:jc w:val="center"/>
        <w:rPr>
          <w:rFonts w:eastAsia="Calibri"/>
          <w:b/>
          <w:sz w:val="28"/>
        </w:rPr>
      </w:pPr>
      <w:r>
        <w:rPr>
          <w:rFonts w:eastAsia="Calibri"/>
          <w:b/>
          <w:noProof/>
          <w:sz w:val="28"/>
        </w:rPr>
        <w:drawing>
          <wp:inline distT="0" distB="0" distL="0" distR="0" wp14:anchorId="39435919" wp14:editId="3650A735">
            <wp:extent cx="3276600" cy="1033558"/>
            <wp:effectExtent l="0" t="0" r="0" b="0"/>
            <wp:docPr id="3" name="Picture 3" descr="KS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KSU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76600" cy="1033558"/>
                    </a:xfrm>
                    <a:prstGeom prst="rect">
                      <a:avLst/>
                    </a:prstGeom>
                    <a:noFill/>
                    <a:ln>
                      <a:noFill/>
                    </a:ln>
                  </pic:spPr>
                </pic:pic>
              </a:graphicData>
            </a:graphic>
          </wp:inline>
        </w:drawing>
      </w:r>
    </w:p>
    <w:p w14:paraId="171AAC88" w14:textId="77777777" w:rsidR="00285D8E" w:rsidRDefault="00285D8E" w:rsidP="00D3202F">
      <w:pPr>
        <w:widowControl w:val="0"/>
        <w:jc w:val="center"/>
        <w:rPr>
          <w:rFonts w:eastAsia="Calibri"/>
          <w:b/>
          <w:sz w:val="28"/>
        </w:rPr>
      </w:pPr>
    </w:p>
    <w:p w14:paraId="1A225902" w14:textId="1C46047F" w:rsidR="00A07308" w:rsidRPr="00052FA2" w:rsidRDefault="00623B09" w:rsidP="00052FA2">
      <w:pPr>
        <w:pStyle w:val="Heading1"/>
        <w:rPr>
          <w:sz w:val="36"/>
          <w:szCs w:val="36"/>
        </w:rPr>
      </w:pPr>
      <w:r w:rsidRPr="00052FA2">
        <w:rPr>
          <w:rFonts w:eastAsia="Calibri"/>
          <w:sz w:val="36"/>
          <w:szCs w:val="36"/>
        </w:rPr>
        <w:t xml:space="preserve">SWE </w:t>
      </w:r>
      <w:r w:rsidR="00DC6AE2" w:rsidRPr="00052FA2">
        <w:rPr>
          <w:rFonts w:eastAsia="Calibri"/>
          <w:sz w:val="36"/>
          <w:szCs w:val="36"/>
        </w:rPr>
        <w:t>6613</w:t>
      </w:r>
      <w:r w:rsidR="00E53C0B" w:rsidRPr="00052FA2">
        <w:rPr>
          <w:rFonts w:ascii="Times New Roman,Calibri" w:eastAsia="Times New Roman,Calibri" w:hAnsi="Times New Roman,Calibri" w:cs="Times New Roman,Calibri"/>
          <w:sz w:val="36"/>
          <w:szCs w:val="36"/>
        </w:rPr>
        <w:t>/01, W01, W02</w:t>
      </w:r>
      <w:r w:rsidR="0070432E" w:rsidRPr="00052FA2">
        <w:rPr>
          <w:rFonts w:eastAsia="Calibri"/>
          <w:sz w:val="36"/>
          <w:szCs w:val="36"/>
        </w:rPr>
        <w:t xml:space="preserve"> –</w:t>
      </w:r>
      <w:r w:rsidR="00DC6AE2" w:rsidRPr="00052FA2">
        <w:rPr>
          <w:sz w:val="36"/>
          <w:szCs w:val="36"/>
          <w:bdr w:val="none" w:sz="0" w:space="0" w:color="auto" w:frame="1"/>
        </w:rPr>
        <w:t>Requirements</w:t>
      </w:r>
      <w:r w:rsidR="00A07308" w:rsidRPr="00052FA2">
        <w:rPr>
          <w:sz w:val="36"/>
          <w:szCs w:val="36"/>
          <w:bdr w:val="none" w:sz="0" w:space="0" w:color="auto" w:frame="1"/>
        </w:rPr>
        <w:t xml:space="preserve"> Engineering</w:t>
      </w:r>
    </w:p>
    <w:p w14:paraId="18A72557" w14:textId="01B50F8E" w:rsidR="00A94411" w:rsidRPr="00052FA2" w:rsidRDefault="00A94411" w:rsidP="00052FA2">
      <w:pPr>
        <w:pStyle w:val="Heading1"/>
        <w:rPr>
          <w:rFonts w:eastAsia="Calibri"/>
          <w:sz w:val="36"/>
          <w:szCs w:val="36"/>
        </w:rPr>
      </w:pPr>
    </w:p>
    <w:p w14:paraId="5F504BE7" w14:textId="35C9048A" w:rsidR="00A94411" w:rsidRPr="00052FA2" w:rsidRDefault="00E53C0B" w:rsidP="00052FA2">
      <w:pPr>
        <w:pStyle w:val="Heading1"/>
        <w:rPr>
          <w:rFonts w:eastAsia="Calibri"/>
          <w:sz w:val="36"/>
          <w:szCs w:val="36"/>
        </w:rPr>
      </w:pPr>
      <w:r w:rsidRPr="00052FA2">
        <w:rPr>
          <w:rFonts w:eastAsia="Calibri"/>
          <w:sz w:val="36"/>
          <w:szCs w:val="36"/>
        </w:rPr>
        <w:t>Fall 2020</w:t>
      </w:r>
    </w:p>
    <w:p w14:paraId="267CB9D5" w14:textId="77777777" w:rsidR="00A94411" w:rsidRPr="000121E3" w:rsidRDefault="00A94411" w:rsidP="00D3202F">
      <w:pPr>
        <w:widowControl w:val="0"/>
        <w:jc w:val="center"/>
        <w:rPr>
          <w:rFonts w:eastAsia="Calibri"/>
          <w:b/>
        </w:rPr>
      </w:pPr>
    </w:p>
    <w:p w14:paraId="19F1DCD9" w14:textId="77777777" w:rsidR="00A94411" w:rsidRPr="0070432E" w:rsidRDefault="00A94411" w:rsidP="00052FA2">
      <w:pPr>
        <w:pStyle w:val="Heading1"/>
        <w:rPr>
          <w:rFonts w:eastAsia="Calibri"/>
        </w:rPr>
      </w:pPr>
      <w:r w:rsidRPr="0070432E">
        <w:rPr>
          <w:rFonts w:eastAsia="Calibri"/>
        </w:rPr>
        <w:t>SYLLABUS</w:t>
      </w:r>
    </w:p>
    <w:p w14:paraId="6EB23AB5" w14:textId="77777777" w:rsidR="00A94411" w:rsidRPr="000121E3" w:rsidRDefault="00A94411" w:rsidP="00D3202F">
      <w:pPr>
        <w:widowControl w:val="0"/>
        <w:rPr>
          <w:rFonts w:eastAsia="Calibri"/>
          <w:b/>
        </w:rPr>
      </w:pPr>
    </w:p>
    <w:p w14:paraId="468335B4" w14:textId="77777777" w:rsidR="00A94411" w:rsidRPr="00052FA2" w:rsidRDefault="00A94411" w:rsidP="006B2847">
      <w:pPr>
        <w:pStyle w:val="Heading2"/>
      </w:pPr>
      <w:r w:rsidRPr="006B2847">
        <w:t>Faculty</w:t>
      </w:r>
      <w:r w:rsidRPr="00052FA2">
        <w:t xml:space="preserve"> and Course Information</w:t>
      </w:r>
    </w:p>
    <w:p w14:paraId="32B00F49" w14:textId="77777777" w:rsidR="00A94411" w:rsidRPr="000121E3" w:rsidRDefault="00A94411" w:rsidP="00D3202F">
      <w:pPr>
        <w:widowControl w:val="0"/>
        <w:rPr>
          <w:rFonts w:eastAsia="Calibri"/>
          <w:b/>
        </w:rPr>
      </w:pPr>
    </w:p>
    <w:p w14:paraId="639F2ACE" w14:textId="77777777" w:rsidR="00E53C0B" w:rsidRPr="007E4803" w:rsidRDefault="00E53C0B" w:rsidP="00E53C0B">
      <w:pPr>
        <w:widowControl w:val="0"/>
        <w:rPr>
          <w:rFonts w:eastAsia="Calibri"/>
          <w:bCs/>
        </w:rPr>
      </w:pPr>
      <w:r w:rsidRPr="007E4803">
        <w:rPr>
          <w:rFonts w:eastAsia="Calibri"/>
          <w:b/>
        </w:rPr>
        <w:t>Name</w:t>
      </w:r>
      <w:r>
        <w:rPr>
          <w:rFonts w:eastAsia="Calibri"/>
          <w:b/>
        </w:rPr>
        <w:t xml:space="preserve">: </w:t>
      </w:r>
      <w:r w:rsidRPr="007E4803">
        <w:rPr>
          <w:rFonts w:eastAsia="Calibri"/>
          <w:bCs/>
        </w:rPr>
        <w:t>Paola Spoletini</w:t>
      </w:r>
    </w:p>
    <w:p w14:paraId="6C3A0670" w14:textId="77777777" w:rsidR="00E53C0B" w:rsidRPr="007E4803" w:rsidRDefault="00E53C0B" w:rsidP="00E53C0B">
      <w:r w:rsidRPr="007E4803">
        <w:rPr>
          <w:b/>
        </w:rPr>
        <w:t>E-mail:</w:t>
      </w:r>
      <w:r w:rsidRPr="007E4803">
        <w:t xml:space="preserve"> </w:t>
      </w:r>
      <w:hyperlink r:id="rId6" w:history="1">
        <w:r w:rsidRPr="00644774">
          <w:rPr>
            <w:rStyle w:val="Hyperlink"/>
          </w:rPr>
          <w:t>pspoleti@kennesaw.edu</w:t>
        </w:r>
      </w:hyperlink>
      <w:r>
        <w:t xml:space="preserve"> </w:t>
      </w:r>
      <w:r w:rsidRPr="007E4803">
        <w:t>*Preferred method of contact</w:t>
      </w:r>
    </w:p>
    <w:p w14:paraId="0915DC38" w14:textId="77777777" w:rsidR="00E53C0B" w:rsidRPr="007E4803" w:rsidRDefault="00E53C0B" w:rsidP="00E53C0B">
      <w:r w:rsidRPr="007E4803">
        <w:rPr>
          <w:b/>
        </w:rPr>
        <w:t>Office Phone:</w:t>
      </w:r>
      <w:r w:rsidRPr="007E4803">
        <w:t xml:space="preserve">  </w:t>
      </w:r>
      <w:r>
        <w:t>470-579-3811</w:t>
      </w:r>
    </w:p>
    <w:p w14:paraId="26AE089E" w14:textId="77777777" w:rsidR="00E53C0B" w:rsidRPr="007E4803" w:rsidRDefault="00E53C0B" w:rsidP="00E53C0B">
      <w:r w:rsidRPr="007E4803">
        <w:rPr>
          <w:b/>
        </w:rPr>
        <w:t xml:space="preserve">Office Location: </w:t>
      </w:r>
      <w:r w:rsidRPr="007E4803">
        <w:rPr>
          <w:bCs/>
        </w:rPr>
        <w:t>J375, Marietta campus</w:t>
      </w:r>
    </w:p>
    <w:p w14:paraId="7D8D58AE" w14:textId="50E26FE3" w:rsidR="00E53C0B" w:rsidRPr="007E4803" w:rsidRDefault="00E53C0B" w:rsidP="00E53C0B">
      <w:pPr>
        <w:widowControl w:val="0"/>
        <w:rPr>
          <w:rFonts w:eastAsia="Calibri"/>
          <w:bCs/>
        </w:rPr>
      </w:pPr>
      <w:r w:rsidRPr="007E4803">
        <w:rPr>
          <w:rFonts w:eastAsia="Calibri"/>
          <w:b/>
        </w:rPr>
        <w:t>Class Location and Meeting Times</w:t>
      </w:r>
      <w:r>
        <w:rPr>
          <w:rFonts w:eastAsia="Calibri"/>
          <w:b/>
        </w:rPr>
        <w:t xml:space="preserve"> (for on campus students)</w:t>
      </w:r>
      <w:r w:rsidRPr="007E4803">
        <w:rPr>
          <w:rFonts w:eastAsia="Calibri"/>
          <w:b/>
        </w:rPr>
        <w:t xml:space="preserve">: </w:t>
      </w:r>
      <w:r w:rsidRPr="007E4803">
        <w:rPr>
          <w:rFonts w:eastAsia="Calibri"/>
          <w:bCs/>
        </w:rPr>
        <w:t xml:space="preserve">Thursday at </w:t>
      </w:r>
      <w:r>
        <w:rPr>
          <w:rFonts w:eastAsia="Calibri"/>
          <w:bCs/>
        </w:rPr>
        <w:t xml:space="preserve">5 pm </w:t>
      </w:r>
      <w:r w:rsidRPr="007E4803">
        <w:rPr>
          <w:rFonts w:eastAsia="Calibri"/>
          <w:bCs/>
        </w:rPr>
        <w:t>in Room 2</w:t>
      </w:r>
      <w:r>
        <w:rPr>
          <w:rFonts w:eastAsia="Calibri"/>
          <w:bCs/>
        </w:rPr>
        <w:t>51</w:t>
      </w:r>
      <w:r w:rsidRPr="007E4803">
        <w:rPr>
          <w:rFonts w:eastAsia="Calibri"/>
          <w:bCs/>
        </w:rPr>
        <w:t xml:space="preserve"> (J Building)</w:t>
      </w:r>
    </w:p>
    <w:p w14:paraId="32900FC3" w14:textId="77777777" w:rsidR="00E53C0B" w:rsidRDefault="00E53C0B" w:rsidP="00E53C0B">
      <w:r>
        <w:rPr>
          <w:b/>
        </w:rPr>
        <w:t>Office Hours:</w:t>
      </w:r>
      <w:r>
        <w:t xml:space="preserve"> Thursday 3pm – 4:30pm</w:t>
      </w:r>
    </w:p>
    <w:p w14:paraId="5BB96BC1" w14:textId="712D2EEC" w:rsidR="00E53C0B" w:rsidRPr="007E4803" w:rsidRDefault="00E53C0B" w:rsidP="00E53C0B">
      <w:r>
        <w:rPr>
          <w:b/>
        </w:rPr>
        <w:t>Virtual Office Hours:</w:t>
      </w:r>
      <w:r>
        <w:t xml:space="preserve"> Thursday 3 pm – 4:30 pm and by appointment. Class virtual group meeting at 9 pm on Tuesday.</w:t>
      </w:r>
    </w:p>
    <w:p w14:paraId="7367A2A0" w14:textId="3E4C9E6C" w:rsidR="00E53C0B" w:rsidRPr="007E4803" w:rsidRDefault="00E53C0B" w:rsidP="00E53C0B">
      <w:pPr>
        <w:rPr>
          <w:b/>
        </w:rPr>
      </w:pPr>
      <w:r>
        <w:rPr>
          <w:rFonts w:eastAsia="Calibri"/>
          <w:b/>
        </w:rPr>
        <w:t>Electronic Communications -</w:t>
      </w:r>
      <w:r w:rsidRPr="000121E3">
        <w:rPr>
          <w:rFonts w:eastAsia="Calibri"/>
          <w:b/>
        </w:rPr>
        <w:t xml:space="preserve"> </w:t>
      </w:r>
      <w:r>
        <w:t xml:space="preserve">Please email me at my </w:t>
      </w:r>
      <w:proofErr w:type="spellStart"/>
      <w:r>
        <w:t>kennesaw</w:t>
      </w:r>
      <w:proofErr w:type="spellEnd"/>
      <w:r>
        <w:t xml:space="preserve"> email: </w:t>
      </w:r>
      <w:hyperlink r:id="rId7" w:history="1">
        <w:r w:rsidRPr="00644774">
          <w:rPr>
            <w:rStyle w:val="Hyperlink"/>
          </w:rPr>
          <w:t>pspoleti@kennesaw.edu</w:t>
        </w:r>
      </w:hyperlink>
      <w:r>
        <w:t xml:space="preserve">. I will try to respond to email questions within 24 hours during the workweek (Monday – Friday).  I might not be able to check email over the weekends. </w:t>
      </w:r>
      <w:r w:rsidRPr="00180850">
        <w:rPr>
          <w:b/>
        </w:rPr>
        <w:t>Please do NOT email via D2</w:t>
      </w:r>
      <w:r>
        <w:t xml:space="preserve">. </w:t>
      </w:r>
      <w:r w:rsidRPr="00180850">
        <w:t xml:space="preserve">Always </w:t>
      </w:r>
      <w:r w:rsidRPr="002E3FA7">
        <w:t>include “</w:t>
      </w:r>
      <w:r>
        <w:t>[</w:t>
      </w:r>
      <w:r w:rsidRPr="002E3FA7">
        <w:t xml:space="preserve">SWE </w:t>
      </w:r>
      <w:r>
        <w:t>6613]</w:t>
      </w:r>
      <w:r w:rsidRPr="00180850">
        <w:t>” in</w:t>
      </w:r>
      <w:r w:rsidRPr="00180850">
        <w:rPr>
          <w:i/>
        </w:rPr>
        <w:t xml:space="preserve"> subject </w:t>
      </w:r>
      <w:r w:rsidRPr="00180850">
        <w:t>of your email.</w:t>
      </w:r>
    </w:p>
    <w:p w14:paraId="551B8D15" w14:textId="096F12B4" w:rsidR="00C0391C" w:rsidRPr="00C0391C" w:rsidRDefault="009625CC" w:rsidP="00C0391C">
      <w:pPr>
        <w:widowControl w:val="0"/>
        <w:rPr>
          <w:i/>
        </w:rPr>
      </w:pPr>
      <w:r>
        <w:rPr>
          <w:rFonts w:eastAsia="Calibri"/>
          <w:b/>
        </w:rPr>
        <w:t>Required Texts or Other Resources</w:t>
      </w:r>
      <w:r w:rsidR="00EE748E" w:rsidRPr="00EE748E">
        <w:rPr>
          <w:rFonts w:eastAsia="Calibri"/>
          <w:b/>
        </w:rPr>
        <w:t xml:space="preserve"> </w:t>
      </w:r>
      <w:r w:rsidR="00C0391C">
        <w:rPr>
          <w:rFonts w:eastAsia="Calibri"/>
          <w:b/>
        </w:rPr>
        <w:t>–</w:t>
      </w:r>
      <w:r w:rsidR="00EE748E" w:rsidRPr="00EE748E">
        <w:rPr>
          <w:rFonts w:eastAsia="Calibri"/>
          <w:b/>
        </w:rPr>
        <w:t xml:space="preserve"> </w:t>
      </w:r>
    </w:p>
    <w:p w14:paraId="246E1791" w14:textId="3ED0601A" w:rsidR="002E3FA7" w:rsidRDefault="00DC6AE2" w:rsidP="00C0391C">
      <w:r w:rsidRPr="00DC6AE2">
        <w:t>No textbook is required. Slides, handouts, video, and research papers will be posted on the D2L page of the course.</w:t>
      </w:r>
    </w:p>
    <w:p w14:paraId="5B039205" w14:textId="3305BC15" w:rsidR="00E53C0B" w:rsidRDefault="00E53C0B" w:rsidP="00C0391C"/>
    <w:p w14:paraId="5F17EC22" w14:textId="77777777" w:rsidR="00E53C0B" w:rsidRPr="006B2847" w:rsidRDefault="00E53C0B" w:rsidP="006B2847">
      <w:pPr>
        <w:pStyle w:val="Heading1"/>
        <w:rPr>
          <w:rFonts w:eastAsia="Calibri"/>
          <w:color w:val="FF0000"/>
        </w:rPr>
      </w:pPr>
      <w:r w:rsidRPr="006B2847">
        <w:rPr>
          <w:rFonts w:eastAsia="Calibri"/>
          <w:color w:val="FF0000"/>
        </w:rPr>
        <w:t>COVID-19 Important Statements (Read carefully)</w:t>
      </w:r>
    </w:p>
    <w:p w14:paraId="33CAD00F" w14:textId="77777777" w:rsidR="00E53C0B" w:rsidRPr="007E4803" w:rsidRDefault="00E53C0B" w:rsidP="00E53C0B">
      <w:pPr>
        <w:rPr>
          <w:b/>
          <w:bCs/>
          <w:u w:val="single"/>
        </w:rPr>
      </w:pPr>
    </w:p>
    <w:p w14:paraId="069CA505" w14:textId="77777777" w:rsidR="00E53C0B" w:rsidRPr="007E4803" w:rsidRDefault="00E53C0B" w:rsidP="00E53C0B">
      <w:r w:rsidRPr="007E4803">
        <w:rPr>
          <w:b/>
          <w:bCs/>
          <w:u w:val="single"/>
        </w:rPr>
        <w:t>Face Masks in the classroom</w:t>
      </w:r>
      <w:r w:rsidRPr="007E4803">
        <w:t> </w:t>
      </w:r>
    </w:p>
    <w:p w14:paraId="427374ED" w14:textId="77777777" w:rsidR="00E53C0B" w:rsidRPr="007E4803" w:rsidRDefault="00E53C0B" w:rsidP="00E53C0B"/>
    <w:p w14:paraId="62598635" w14:textId="77777777" w:rsidR="00E53C0B" w:rsidRPr="007E4803" w:rsidRDefault="00E53C0B" w:rsidP="00E53C0B">
      <w:pPr>
        <w:jc w:val="both"/>
      </w:pPr>
      <w:r w:rsidRPr="007E4803">
        <w:t>As mandated by the University System of Georgia, the university requires the use of face masks in the classroom and in KSU buildings</w:t>
      </w:r>
      <w:r w:rsidRPr="007E4803">
        <w:rPr>
          <w:b/>
          <w:bCs/>
        </w:rPr>
        <w:t> </w:t>
      </w:r>
      <w:r w:rsidRPr="007E4803">
        <w:t>to protect you, your classmates, and instructors.  Per the University System of Georgia, anyone not using a face covering when required will be asked to wear one or must leave the area. Repeated refusal to comply with the requirement may result in discipline through the applicable conduct code.</w:t>
      </w:r>
    </w:p>
    <w:p w14:paraId="1F7E7E7D" w14:textId="77777777" w:rsidR="00E53C0B" w:rsidRPr="007E4803" w:rsidRDefault="00E53C0B" w:rsidP="00E53C0B"/>
    <w:p w14:paraId="52C75614" w14:textId="77777777" w:rsidR="00E53C0B" w:rsidRPr="007E4803" w:rsidRDefault="00E53C0B" w:rsidP="00E53C0B">
      <w:r w:rsidRPr="007E4803">
        <w:t>Reasonable accommodations may be made for those who are unable to wear a face covering for documented health reasons. </w:t>
      </w:r>
      <w:r w:rsidRPr="007E4803">
        <w:rPr>
          <w:u w:val="single"/>
        </w:rPr>
        <w:t>Please contact Student Disability Services at sds@kennesaw.edu for student accommodation requests.  </w:t>
      </w:r>
      <w:r w:rsidRPr="007E4803">
        <w:t> </w:t>
      </w:r>
    </w:p>
    <w:p w14:paraId="058A65DD" w14:textId="41698570" w:rsidR="00E53C0B" w:rsidRPr="007E4803" w:rsidRDefault="00E53C0B" w:rsidP="00E53C0B"/>
    <w:p w14:paraId="2972817D" w14:textId="77777777" w:rsidR="00E53C0B" w:rsidRPr="007E4803" w:rsidRDefault="00E53C0B" w:rsidP="00E53C0B">
      <w:r w:rsidRPr="007E4803">
        <w:rPr>
          <w:b/>
          <w:bCs/>
          <w:u w:val="single"/>
        </w:rPr>
        <w:t>Shifting Modalities</w:t>
      </w:r>
      <w:r w:rsidRPr="007E4803">
        <w:t> </w:t>
      </w:r>
    </w:p>
    <w:p w14:paraId="28DE66B6" w14:textId="77777777" w:rsidR="00E53C0B" w:rsidRPr="007E4803" w:rsidRDefault="00E53C0B" w:rsidP="00E53C0B"/>
    <w:p w14:paraId="771726D6" w14:textId="77777777" w:rsidR="00E53C0B" w:rsidRPr="007E4803" w:rsidRDefault="00E53C0B" w:rsidP="00E53C0B">
      <w:pPr>
        <w:jc w:val="both"/>
      </w:pPr>
      <w:r w:rsidRPr="007E4803">
        <w:t>Please note that the university reserves the right to shift teaching modalities at any time during the semester, if health and safety guidelines require it to do so.  Some teaching modalities that may be used are</w:t>
      </w:r>
      <w:r>
        <w:t xml:space="preserve"> </w:t>
      </w:r>
      <w:r w:rsidRPr="007E4803">
        <w:t>F2F, </w:t>
      </w:r>
      <w:proofErr w:type="spellStart"/>
      <w:r w:rsidRPr="007E4803">
        <w:t>Hyflex</w:t>
      </w:r>
      <w:proofErr w:type="spellEnd"/>
      <w:r w:rsidRPr="007E4803">
        <w:t>, Hybrid, or online, both synchronous and asynchronous instruction. </w:t>
      </w:r>
    </w:p>
    <w:p w14:paraId="4E39CDF6" w14:textId="77777777" w:rsidR="00E53C0B" w:rsidRPr="007E4803" w:rsidRDefault="00E53C0B" w:rsidP="00E53C0B"/>
    <w:p w14:paraId="1A9F37B4" w14:textId="77777777" w:rsidR="00E53C0B" w:rsidRPr="007E4803" w:rsidRDefault="00E53C0B" w:rsidP="00E53C0B">
      <w:r w:rsidRPr="007E4803">
        <w:rPr>
          <w:b/>
          <w:bCs/>
          <w:u w:val="single"/>
        </w:rPr>
        <w:lastRenderedPageBreak/>
        <w:t>Staying Home When Sick</w:t>
      </w:r>
      <w:r w:rsidRPr="007E4803">
        <w:t> </w:t>
      </w:r>
    </w:p>
    <w:p w14:paraId="6928A5FE" w14:textId="77777777" w:rsidR="00E53C0B" w:rsidRPr="007E4803" w:rsidRDefault="00E53C0B" w:rsidP="00E53C0B"/>
    <w:p w14:paraId="5774E48D" w14:textId="77777777" w:rsidR="00E53C0B" w:rsidRPr="007E4803" w:rsidRDefault="00E53C0B" w:rsidP="00E53C0B">
      <w:r w:rsidRPr="007E4803">
        <w:t>If you are ill, please stay home and contact your health professional.  In that case, please email the instructor to say you are missing class due to illness. Signs of illness include, but are not limited to, the following:   </w:t>
      </w:r>
    </w:p>
    <w:p w14:paraId="3A70E8EA" w14:textId="77777777" w:rsidR="00E53C0B" w:rsidRPr="007E4803" w:rsidRDefault="00E53C0B" w:rsidP="00E53C0B"/>
    <w:p w14:paraId="18A41DDF" w14:textId="77777777" w:rsidR="00E53C0B" w:rsidRPr="007E4803" w:rsidRDefault="00E53C0B" w:rsidP="00E53C0B">
      <w:pPr>
        <w:numPr>
          <w:ilvl w:val="0"/>
          <w:numId w:val="21"/>
        </w:numPr>
      </w:pPr>
      <w:r w:rsidRPr="007E4803">
        <w:t>Cough </w:t>
      </w:r>
    </w:p>
    <w:p w14:paraId="6B1AA4B6" w14:textId="77777777" w:rsidR="00E53C0B" w:rsidRPr="007E4803" w:rsidRDefault="00E53C0B" w:rsidP="00E53C0B">
      <w:pPr>
        <w:numPr>
          <w:ilvl w:val="0"/>
          <w:numId w:val="21"/>
        </w:numPr>
      </w:pPr>
      <w:r w:rsidRPr="007E4803">
        <w:t>Fever of 100.4 or higher </w:t>
      </w:r>
    </w:p>
    <w:p w14:paraId="782DDCDD" w14:textId="77777777" w:rsidR="00E53C0B" w:rsidRPr="007E4803" w:rsidRDefault="00E53C0B" w:rsidP="00E53C0B">
      <w:pPr>
        <w:numPr>
          <w:ilvl w:val="0"/>
          <w:numId w:val="21"/>
        </w:numPr>
      </w:pPr>
      <w:r w:rsidRPr="007E4803">
        <w:t>Runny nose or new sinus congestion </w:t>
      </w:r>
    </w:p>
    <w:p w14:paraId="127F0924" w14:textId="77777777" w:rsidR="00E53C0B" w:rsidRPr="007E4803" w:rsidRDefault="00E53C0B" w:rsidP="00E53C0B">
      <w:pPr>
        <w:numPr>
          <w:ilvl w:val="0"/>
          <w:numId w:val="21"/>
        </w:numPr>
      </w:pPr>
      <w:r w:rsidRPr="007E4803">
        <w:t>Shortness of breath or difficulty breathing </w:t>
      </w:r>
    </w:p>
    <w:p w14:paraId="2E8E717C" w14:textId="77777777" w:rsidR="00E53C0B" w:rsidRPr="007E4803" w:rsidRDefault="00E53C0B" w:rsidP="00E53C0B">
      <w:pPr>
        <w:numPr>
          <w:ilvl w:val="0"/>
          <w:numId w:val="21"/>
        </w:numPr>
      </w:pPr>
      <w:r w:rsidRPr="007E4803">
        <w:t>Chills </w:t>
      </w:r>
    </w:p>
    <w:p w14:paraId="29A47FDC" w14:textId="77777777" w:rsidR="00E53C0B" w:rsidRPr="007E4803" w:rsidRDefault="00E53C0B" w:rsidP="00E53C0B">
      <w:pPr>
        <w:numPr>
          <w:ilvl w:val="0"/>
          <w:numId w:val="21"/>
        </w:numPr>
      </w:pPr>
      <w:r w:rsidRPr="007E4803">
        <w:t>Sore Throat </w:t>
      </w:r>
    </w:p>
    <w:p w14:paraId="29615550" w14:textId="17D35231" w:rsidR="00E53C0B" w:rsidRPr="007E4803" w:rsidRDefault="00E53C0B" w:rsidP="00E53C0B">
      <w:pPr>
        <w:numPr>
          <w:ilvl w:val="0"/>
          <w:numId w:val="21"/>
        </w:numPr>
      </w:pPr>
      <w:r w:rsidRPr="007E4803">
        <w:t>New loss of taste and/or smell  </w:t>
      </w:r>
    </w:p>
    <w:p w14:paraId="161299C9" w14:textId="77777777" w:rsidR="00E53C0B" w:rsidRPr="007E4803" w:rsidRDefault="00E53C0B" w:rsidP="00E53C0B"/>
    <w:p w14:paraId="62A25E94" w14:textId="77777777" w:rsidR="00E53C0B" w:rsidRPr="007E4803" w:rsidRDefault="00E53C0B" w:rsidP="00E53C0B">
      <w:r w:rsidRPr="007E4803">
        <w:rPr>
          <w:b/>
          <w:bCs/>
          <w:u w:val="single"/>
        </w:rPr>
        <w:t>Seating Plans</w:t>
      </w:r>
      <w:r w:rsidRPr="007E4803">
        <w:t> </w:t>
      </w:r>
    </w:p>
    <w:p w14:paraId="0A133434" w14:textId="77777777" w:rsidR="00E53C0B" w:rsidRPr="007E4803" w:rsidRDefault="00E53C0B" w:rsidP="00E53C0B">
      <w:r w:rsidRPr="007E4803">
        <w:t>Students will sit in the same seat for every F2F class so that the instructor can use a seating plan for contact tracing if a student contracts Covid-19. </w:t>
      </w:r>
    </w:p>
    <w:p w14:paraId="1DC6599A" w14:textId="77777777" w:rsidR="00E53C0B" w:rsidRPr="007E4803" w:rsidRDefault="00E53C0B" w:rsidP="00E53C0B"/>
    <w:p w14:paraId="5D6830F3" w14:textId="77777777" w:rsidR="00E53C0B" w:rsidRPr="007E4803" w:rsidRDefault="00E53C0B" w:rsidP="00E53C0B">
      <w:r w:rsidRPr="007E4803">
        <w:rPr>
          <w:b/>
          <w:bCs/>
          <w:u w:val="single"/>
        </w:rPr>
        <w:t>Web Cameras</w:t>
      </w:r>
      <w:r w:rsidRPr="007E4803">
        <w:t> </w:t>
      </w:r>
    </w:p>
    <w:p w14:paraId="7E0D4B8A" w14:textId="737DAABB" w:rsidR="00E53C0B" w:rsidRDefault="00E53C0B" w:rsidP="00C0391C">
      <w:r w:rsidRPr="007E4803">
        <w:t>Instructors may require web cameras in their respective courses. </w:t>
      </w:r>
    </w:p>
    <w:p w14:paraId="370BCB0F" w14:textId="77777777" w:rsidR="006B2847" w:rsidRDefault="006B2847" w:rsidP="00C0391C"/>
    <w:p w14:paraId="42C408C2" w14:textId="77777777" w:rsidR="00517430" w:rsidRPr="006B2847" w:rsidRDefault="00517430" w:rsidP="006B2847">
      <w:pPr>
        <w:pStyle w:val="Heading1"/>
        <w:rPr>
          <w:u w:val="single"/>
        </w:rPr>
      </w:pPr>
      <w:r w:rsidRPr="006B2847">
        <w:rPr>
          <w:u w:val="single"/>
        </w:rPr>
        <w:t>General Expectations for Coursework in Graduate Programs</w:t>
      </w:r>
    </w:p>
    <w:p w14:paraId="51A3A849" w14:textId="6A1CED58" w:rsidR="00517430" w:rsidRPr="00ED424D" w:rsidRDefault="00517430" w:rsidP="00517430">
      <w:pPr>
        <w:pStyle w:val="NormalWeb"/>
        <w:rPr>
          <w:color w:val="000000"/>
        </w:rPr>
      </w:pPr>
      <w:r w:rsidRPr="00ED424D">
        <w:rPr>
          <w:color w:val="000000"/>
        </w:rPr>
        <w:t>Graduate study is markedly different from undergraduate study. This graduate course syllabus serves as a general description of goals and expectations in the course, as well as providing logistical and organizational information. It has been approved by the Faculty of your Academic Department to meet objectives in your discipline, as well as the University’s Graduate Faculty standards for graduate study. It contains a number of resources for and expectations of you as a student. Instructionally, it is a general “plan” for the course and not a contract - please know that the course instructor is permitted some departures from it. If you have questions regarding this, please contact the Chair of your Academic Department.</w:t>
      </w:r>
    </w:p>
    <w:p w14:paraId="0E7BD343" w14:textId="77777777" w:rsidR="00517430" w:rsidRPr="00ED424D" w:rsidRDefault="00517430" w:rsidP="00517430">
      <w:pPr>
        <w:pStyle w:val="NormalWeb"/>
        <w:rPr>
          <w:color w:val="000000"/>
        </w:rPr>
      </w:pPr>
      <w:r w:rsidRPr="00ED424D">
        <w:rPr>
          <w:b/>
          <w:color w:val="000000"/>
        </w:rPr>
        <w:t>1. Roles and Responsibilities.</w:t>
      </w:r>
      <w:r w:rsidRPr="00ED424D">
        <w:rPr>
          <w:color w:val="000000"/>
        </w:rPr>
        <w:t xml:space="preserve"> A graduate student should always remember that he or she is taking a particular graduate course to learn advanced content in an academic discipline. While graduate students are expected to think critically and ultimately be able to demonstrate mastery of advanced disciplinary knowledge, his or her instructor has already earned at least one – if not multiple – advanced degrees in the discipline, and spent (in some cases) decades studying it. A Graduate Faculty member may be regarded as a state or national authority in some aspect of the discipline being studied. Moreover, the instructor has an equal instructional obligation to all graduate students engaged in a particular learning activity. Consequently, the graduate instructor exercises discretion in framing instructional interactions about the discipline with graduate students, which may include decisions to terminate discussions or move the discussion to another topic.</w:t>
      </w:r>
    </w:p>
    <w:p w14:paraId="3F64638B" w14:textId="77777777" w:rsidR="00517430" w:rsidRPr="00ED424D" w:rsidRDefault="00517430" w:rsidP="00517430">
      <w:pPr>
        <w:pStyle w:val="NormalWeb"/>
        <w:rPr>
          <w:color w:val="000000"/>
        </w:rPr>
      </w:pPr>
      <w:r w:rsidRPr="00ED424D">
        <w:rPr>
          <w:b/>
          <w:color w:val="000000"/>
        </w:rPr>
        <w:t>2. Responsibility for Demonstrating Mastery of Advanced Content.</w:t>
      </w:r>
      <w:r w:rsidRPr="00ED424D">
        <w:rPr>
          <w:color w:val="000000"/>
        </w:rPr>
        <w:t xml:space="preserve"> Admission to a graduate program is both elective and selective. In graduate study, a graduate student bears primary responsibility for acquiring knowledge about the discipline he or she is studying. The primary role of a graduate instructor is to assist the student in appropriately applying that knowledge at an advanced level in the discipline. Ultimately, a graduate course provides a graduate student with the opportunity to demonstrate that she or he can master and apply advanced knowledge in an academic discipline. The burden of demonstrating this mastery and application to the satisfaction of the Graduate Faculty lies solely with the graduate student.</w:t>
      </w:r>
    </w:p>
    <w:p w14:paraId="094B99CD" w14:textId="77777777" w:rsidR="00517430" w:rsidRPr="00ED424D" w:rsidRDefault="00517430" w:rsidP="00517430">
      <w:pPr>
        <w:pStyle w:val="NormalWeb"/>
        <w:rPr>
          <w:color w:val="000000"/>
        </w:rPr>
      </w:pPr>
      <w:r w:rsidRPr="00ED424D">
        <w:rPr>
          <w:b/>
          <w:color w:val="000000"/>
        </w:rPr>
        <w:t>3. Availability of Graduate Faculty Members.</w:t>
      </w:r>
      <w:r w:rsidRPr="00ED424D">
        <w:rPr>
          <w:color w:val="000000"/>
        </w:rPr>
        <w:t xml:space="preserve"> Members of the Graduate Faculty are expected to be authorities in their academic disciplines. In addition to teaching, graduate faculty members serve in significant research, professional, and academic roles. Graduate students should be aware that, in any given semester, these </w:t>
      </w:r>
      <w:r w:rsidRPr="00ED424D">
        <w:rPr>
          <w:color w:val="000000"/>
        </w:rPr>
        <w:lastRenderedPageBreak/>
        <w:t>other responsibilities may constitute between forty (40) and eighty (80) percent of a professor’s workload. Consequently, graduate students are advised to schedule meetings with their instructors well in advance, knowing that a Graduate Faculty member’s research and service obligations may result in him or her not being able to respond to the student for up to two (2) days during the academic week (M-F).</w:t>
      </w:r>
    </w:p>
    <w:p w14:paraId="3457F9D5" w14:textId="77777777" w:rsidR="00517430" w:rsidRPr="00ED424D" w:rsidRDefault="00517430" w:rsidP="00517430">
      <w:pPr>
        <w:pStyle w:val="NormalWeb"/>
        <w:rPr>
          <w:color w:val="000000"/>
        </w:rPr>
      </w:pPr>
      <w:r w:rsidRPr="00ED424D">
        <w:rPr>
          <w:b/>
          <w:color w:val="000000"/>
        </w:rPr>
        <w:t>4. Interactions with Graduate Faculty Members.</w:t>
      </w:r>
      <w:r w:rsidRPr="00ED424D">
        <w:rPr>
          <w:color w:val="000000"/>
        </w:rPr>
        <w:t xml:space="preserve"> A graduate student should ensure that his or her interactions with her or his instructors are professional and appropriate. It is a relationship that is far more analogous to an employment relationship than a social friendship.</w:t>
      </w:r>
    </w:p>
    <w:p w14:paraId="2E18283D" w14:textId="77777777" w:rsidR="00517430" w:rsidRPr="00ED424D" w:rsidRDefault="00517430" w:rsidP="00517430">
      <w:pPr>
        <w:pStyle w:val="NormalWeb"/>
        <w:rPr>
          <w:color w:val="000000"/>
        </w:rPr>
      </w:pPr>
      <w:r w:rsidRPr="00ED424D">
        <w:rPr>
          <w:b/>
          <w:color w:val="000000"/>
        </w:rPr>
        <w:t>Within the Classroom (or Analogous) Environment.</w:t>
      </w:r>
      <w:r w:rsidRPr="00ED424D">
        <w:rPr>
          <w:color w:val="000000"/>
        </w:rPr>
        <w:t xml:space="preserve"> While graduate student thinking and discussion is expected to be far deeper, more challenging, and more critical about the advanced topic being studied than in undergraduate coursework, the context in which these discussions are framed should remain academically detached and appropriate. An element of graduate education – and particularly the application of advanced content – may require a graduate student to demonstrate the ability to think and analyze advanced knowledge in the discipline in a detached and clinical fashion.</w:t>
      </w:r>
    </w:p>
    <w:p w14:paraId="6FCC670D" w14:textId="77777777" w:rsidR="00517430" w:rsidRPr="00ED424D" w:rsidRDefault="00517430" w:rsidP="00517430">
      <w:pPr>
        <w:pStyle w:val="NormalWeb"/>
        <w:rPr>
          <w:color w:val="000000"/>
        </w:rPr>
      </w:pPr>
      <w:r w:rsidRPr="00ED424D">
        <w:rPr>
          <w:color w:val="000000"/>
        </w:rPr>
        <w:t>This can be challenging when the topic under discussion relates to assumptions the student has never challenged previously. Neither graduate students nor members of the Graduate Faculty should “personalize” these discussions. A graduate student does not have the right to disrupt instruction in a learning activity. If a graduate student believes he or she cannot continue to engage in the discussion with appropriate academic detachment, she or he should disengage from the activity until the time that he or she believes he or she can appropriately resume. Simply put, in graduate study, thinking should be disruptive – conduct should never be.</w:t>
      </w:r>
    </w:p>
    <w:p w14:paraId="0F9A5516" w14:textId="77777777" w:rsidR="00517430" w:rsidRPr="00ED424D" w:rsidRDefault="00517430" w:rsidP="00517430">
      <w:pPr>
        <w:pStyle w:val="NormalWeb"/>
        <w:rPr>
          <w:color w:val="000000"/>
        </w:rPr>
      </w:pPr>
      <w:r w:rsidRPr="00ED424D">
        <w:rPr>
          <w:b/>
          <w:color w:val="000000"/>
        </w:rPr>
        <w:t>Outside the Traditional Classroom Environment.</w:t>
      </w:r>
      <w:r w:rsidRPr="00ED424D">
        <w:rPr>
          <w:color w:val="000000"/>
        </w:rPr>
        <w:t xml:space="preserve"> While graduate students and their faculty members may have richer and less formal interactions outside of the classroom environment than those in undergraduate programming (for example, having coffee together to discuss a particular aspect of a study the student wishes to conduct or jointly working on research), it is important for both the faculty member and graduate student to remember that the “formal” instructor/student relationship that undergirds these interactions, and act consistently with that. If a graduate student believes that the faculty member’s interactions with him or her are inappropriate, the graduate student should contact the Department Chair of her or his academic department, or the appropriate University official.</w:t>
      </w:r>
    </w:p>
    <w:p w14:paraId="2EBEEE1B" w14:textId="77777777" w:rsidR="00517430" w:rsidRPr="00ED424D" w:rsidRDefault="00517430" w:rsidP="00517430">
      <w:pPr>
        <w:pStyle w:val="NormalWeb"/>
        <w:rPr>
          <w:color w:val="000000"/>
        </w:rPr>
      </w:pPr>
      <w:r w:rsidRPr="00ED424D">
        <w:rPr>
          <w:b/>
          <w:color w:val="000000"/>
        </w:rPr>
        <w:t>5. Intellectual Property Issues.</w:t>
      </w:r>
      <w:r w:rsidRPr="00ED424D">
        <w:rPr>
          <w:color w:val="000000"/>
        </w:rPr>
        <w:t xml:space="preserve"> More than any other part of the University enterprise, graduate study may result in the creation of ideas and thinking that are legally recognized and protected as intellectual property. Consequently, graduate students should carefully monitor their conduct to ensure that they do not inadvertently misappropriate the intellectual property of a member of the Graduate Faculty or another graduate student. The Graduate College has prepared an overview of intellectual property issues</w:t>
      </w:r>
    </w:p>
    <w:p w14:paraId="6DC155BA" w14:textId="77777777" w:rsidR="00517430" w:rsidRPr="00ED424D" w:rsidRDefault="00517430" w:rsidP="00517430">
      <w:pPr>
        <w:pStyle w:val="NormalWeb"/>
        <w:rPr>
          <w:color w:val="000000"/>
        </w:rPr>
      </w:pPr>
      <w:r w:rsidRPr="00ED424D">
        <w:rPr>
          <w:b/>
          <w:color w:val="000000"/>
        </w:rPr>
        <w:t>6. Electronic Recording.</w:t>
      </w:r>
      <w:r w:rsidRPr="00ED424D">
        <w:rPr>
          <w:color w:val="000000"/>
        </w:rPr>
        <w:t xml:space="preserve"> While graduate students may wish to electronically record a class session as a study aid, in graduate school, this requires a careful balancing of the interests of the student, her or his fellow students, and the graduate instructor. Consequently, a graduate student may not disseminate any electronically recorded class discussion unless given explicit permission by the graduate instructor in writing. Irrespective of whether the student disseminates it, a graduate student should ask permission of his or her graduate instructor before electronically recording the instructor’s lectures.</w:t>
      </w:r>
    </w:p>
    <w:p w14:paraId="2D02AB32" w14:textId="77777777" w:rsidR="00517430" w:rsidRPr="00ED424D" w:rsidRDefault="00517430" w:rsidP="00517430">
      <w:pPr>
        <w:pStyle w:val="NormalWeb"/>
        <w:rPr>
          <w:color w:val="000000"/>
        </w:rPr>
      </w:pPr>
      <w:r w:rsidRPr="00ED424D">
        <w:rPr>
          <w:color w:val="000000"/>
        </w:rPr>
        <w:t xml:space="preserve">A University generates ideas, and ideas can become intellectual property irrespective of whether they are written in a book or paper. As a recognized authority in her or his academic discipline who has spent years studying, synthesizing, and expanding advanced knowledge in the academic discipline to which he or she has devoted his or her life’s work, a graduate instructor has a legally-recognized property interest in her or his thinking about that work, which may include the graduate instructor’s lectures. Kennesaw State University prohibits the misappropriation of intellectual property (which is a form of theft), which can result in discipline for a graduate student, up to and including dismissal from the University. If the graduate student is also a </w:t>
      </w:r>
      <w:r w:rsidRPr="00ED424D">
        <w:rPr>
          <w:color w:val="000000"/>
        </w:rPr>
        <w:lastRenderedPageBreak/>
        <w:t>member of a profession with an applied code of ethics, it may additionally result in professional discipline, as well as subjecting the student to any civil legal remedies protecting intellectual property. Graduate students should recognize the rights of their fellow graduate students to engage in free exchange of ideas in their graduate coursework, asking questions or making observations that they might not make if they believed those observations could be publicly disseminated without their knowledge or permission.</w:t>
      </w:r>
    </w:p>
    <w:p w14:paraId="23AC7D9C" w14:textId="620261F4" w:rsidR="00A94411" w:rsidRPr="005F45E0" w:rsidRDefault="00517430" w:rsidP="005F45E0">
      <w:pPr>
        <w:pStyle w:val="NormalWeb"/>
        <w:rPr>
          <w:color w:val="000000"/>
        </w:rPr>
      </w:pPr>
      <w:r w:rsidRPr="00ED424D">
        <w:rPr>
          <w:color w:val="000000"/>
        </w:rPr>
        <w:t>If a student needs to electronically record a course as a result of a recognized disability or other exceptionality, the student should contact the University’s Disabled Student Support Services to develop an appropriate rea</w:t>
      </w:r>
      <w:r w:rsidR="005F45E0">
        <w:rPr>
          <w:color w:val="000000"/>
        </w:rPr>
        <w:t>s</w:t>
      </w:r>
      <w:r w:rsidRPr="00ED424D">
        <w:rPr>
          <w:color w:val="000000"/>
        </w:rPr>
        <w:t>onable accommodation.</w:t>
      </w:r>
    </w:p>
    <w:p w14:paraId="2B5B7EDF" w14:textId="77777777" w:rsidR="00A94411" w:rsidRPr="006B2847" w:rsidRDefault="00A94411" w:rsidP="006B2847">
      <w:pPr>
        <w:pStyle w:val="Heading1"/>
        <w:rPr>
          <w:rFonts w:eastAsia="Calibri"/>
          <w:u w:val="single"/>
        </w:rPr>
      </w:pPr>
      <w:r w:rsidRPr="006B2847">
        <w:rPr>
          <w:rFonts w:eastAsia="Calibri"/>
          <w:u w:val="single"/>
        </w:rPr>
        <w:t>Course Description, Credit Hours, and Prerequisites</w:t>
      </w:r>
    </w:p>
    <w:p w14:paraId="701F0980" w14:textId="77777777" w:rsidR="00A94411" w:rsidRPr="000121E3" w:rsidRDefault="00A94411" w:rsidP="00D3202F">
      <w:pPr>
        <w:widowControl w:val="0"/>
        <w:jc w:val="both"/>
        <w:rPr>
          <w:rFonts w:eastAsia="Calibri"/>
        </w:rPr>
      </w:pPr>
    </w:p>
    <w:p w14:paraId="6A8DC7AF" w14:textId="55C18746" w:rsidR="00FD3302" w:rsidRPr="000C37F2" w:rsidRDefault="009F5FD1" w:rsidP="000C37F2">
      <w:pPr>
        <w:shd w:val="clear" w:color="auto" w:fill="FFFFFF"/>
        <w:textAlignment w:val="baseline"/>
        <w:rPr>
          <w:color w:val="000000"/>
        </w:rPr>
      </w:pPr>
      <w:r>
        <w:rPr>
          <w:rFonts w:eastAsia="Calibri"/>
          <w:b/>
          <w:bCs/>
          <w:highlight w:val="yellow"/>
        </w:rPr>
        <w:t>SWE</w:t>
      </w:r>
      <w:r w:rsidR="00FD3302" w:rsidRPr="009F5FD1">
        <w:rPr>
          <w:rFonts w:eastAsia="Calibri"/>
          <w:b/>
          <w:bCs/>
          <w:highlight w:val="yellow"/>
        </w:rPr>
        <w:t xml:space="preserve"> </w:t>
      </w:r>
      <w:r w:rsidR="00DC6AE2">
        <w:rPr>
          <w:rFonts w:eastAsia="Calibri"/>
          <w:b/>
          <w:bCs/>
          <w:highlight w:val="yellow"/>
        </w:rPr>
        <w:t>6613</w:t>
      </w:r>
      <w:r w:rsidR="00FD3302" w:rsidRPr="009F5FD1">
        <w:rPr>
          <w:rFonts w:eastAsia="Calibri"/>
          <w:b/>
          <w:bCs/>
          <w:highlight w:val="yellow"/>
        </w:rPr>
        <w:t xml:space="preserve">: </w:t>
      </w:r>
      <w:r w:rsidR="00DC6AE2">
        <w:rPr>
          <w:b/>
          <w:bCs/>
          <w:color w:val="000000"/>
          <w:bdr w:val="none" w:sz="0" w:space="0" w:color="auto" w:frame="1"/>
        </w:rPr>
        <w:t>Requirements</w:t>
      </w:r>
      <w:r w:rsidR="000C37F2" w:rsidRPr="00F44411">
        <w:rPr>
          <w:b/>
          <w:bCs/>
          <w:color w:val="000000"/>
          <w:bdr w:val="none" w:sz="0" w:space="0" w:color="auto" w:frame="1"/>
        </w:rPr>
        <w:t xml:space="preserve"> Engineering</w:t>
      </w:r>
      <w:r w:rsidR="00C0391C">
        <w:rPr>
          <w:b/>
          <w:bCs/>
          <w:color w:val="000000"/>
          <w:bdr w:val="none" w:sz="0" w:space="0" w:color="auto" w:frame="1"/>
        </w:rPr>
        <w:t xml:space="preserve"> </w:t>
      </w:r>
    </w:p>
    <w:p w14:paraId="3A37F3FC" w14:textId="77777777" w:rsidR="00034929" w:rsidRPr="000C37F2" w:rsidRDefault="00FD3302" w:rsidP="00FD3302">
      <w:pPr>
        <w:widowControl w:val="0"/>
        <w:rPr>
          <w:rFonts w:eastAsia="Calibri"/>
          <w:b/>
          <w:bCs/>
        </w:rPr>
      </w:pPr>
      <w:r w:rsidRPr="000C37F2">
        <w:rPr>
          <w:rFonts w:eastAsia="Calibri"/>
          <w:b/>
          <w:bCs/>
        </w:rPr>
        <w:t xml:space="preserve">3 Class Hours 0 Laboratory Hours 3 Credit Hours </w:t>
      </w:r>
    </w:p>
    <w:p w14:paraId="251D2D41" w14:textId="3099A977" w:rsidR="00D35530" w:rsidRPr="00DE5FDC" w:rsidRDefault="00DC6AE2" w:rsidP="00FD3302">
      <w:pPr>
        <w:widowControl w:val="0"/>
        <w:rPr>
          <w:color w:val="1A1A1A"/>
          <w:bdr w:val="none" w:sz="0" w:space="0" w:color="auto" w:frame="1"/>
          <w:shd w:val="clear" w:color="auto" w:fill="FFFFFF"/>
        </w:rPr>
      </w:pPr>
      <w:r w:rsidRPr="00DC6AE2">
        <w:rPr>
          <w:color w:val="1A1A1A"/>
          <w:bdr w:val="none" w:sz="0" w:space="0" w:color="auto" w:frame="1"/>
          <w:shd w:val="clear" w:color="auto" w:fill="FFFFFF"/>
        </w:rPr>
        <w:t>Requirements engineering (RE) plays a critical role in the software development process. This course is a thorough treatment of the engineering and definition of software requirements processes. Methods, tools, notations, and techniques for eliciting, analyzing, modeling, negotiating, validating, specifying, testing, and maintaining requirements will be examined with a focus on software-intensive systems. The course will include a major group project on the analysis and specification of software requirements.</w:t>
      </w:r>
    </w:p>
    <w:p w14:paraId="01BF137B" w14:textId="3187E0B4" w:rsidR="00913753" w:rsidRPr="00DC6AE2" w:rsidRDefault="003F4DC6" w:rsidP="00FD3302">
      <w:pPr>
        <w:widowControl w:val="0"/>
        <w:rPr>
          <w:rFonts w:eastAsia="Calibri"/>
        </w:rPr>
      </w:pPr>
      <w:r>
        <w:rPr>
          <w:rFonts w:eastAsia="Calibri"/>
          <w:b/>
          <w:bCs/>
        </w:rPr>
        <w:t>Concurrent p</w:t>
      </w:r>
      <w:r w:rsidR="00DC6AE2" w:rsidRPr="00DC6AE2">
        <w:rPr>
          <w:rFonts w:eastAsia="Calibri"/>
          <w:b/>
          <w:bCs/>
        </w:rPr>
        <w:t>rerequisite:</w:t>
      </w:r>
      <w:r w:rsidR="00DC6AE2">
        <w:rPr>
          <w:rFonts w:eastAsia="Calibri"/>
          <w:b/>
          <w:bCs/>
        </w:rPr>
        <w:t xml:space="preserve"> </w:t>
      </w:r>
      <w:r w:rsidR="00DC6AE2">
        <w:rPr>
          <w:rFonts w:eastAsia="Calibri"/>
        </w:rPr>
        <w:t>SWE 5003</w:t>
      </w:r>
    </w:p>
    <w:p w14:paraId="573618A1" w14:textId="77777777" w:rsidR="00913753" w:rsidRPr="004C0343" w:rsidRDefault="00913753" w:rsidP="00FD3302">
      <w:pPr>
        <w:widowControl w:val="0"/>
        <w:rPr>
          <w:rFonts w:eastAsia="Calibri"/>
        </w:rPr>
      </w:pPr>
    </w:p>
    <w:p w14:paraId="14584F34" w14:textId="77777777" w:rsidR="00823A41" w:rsidRPr="006B2847" w:rsidRDefault="00A94411" w:rsidP="006B2847">
      <w:pPr>
        <w:pStyle w:val="Heading1"/>
        <w:rPr>
          <w:rFonts w:eastAsia="Calibri"/>
          <w:u w:val="single"/>
        </w:rPr>
      </w:pPr>
      <w:r w:rsidRPr="006B2847">
        <w:rPr>
          <w:rFonts w:eastAsia="Calibri"/>
          <w:u w:val="single"/>
        </w:rPr>
        <w:t xml:space="preserve">Course </w:t>
      </w:r>
      <w:r w:rsidR="00904766" w:rsidRPr="006B2847">
        <w:rPr>
          <w:rFonts w:eastAsia="Calibri"/>
          <w:u w:val="single"/>
        </w:rPr>
        <w:t>Learning Outcomes</w:t>
      </w:r>
    </w:p>
    <w:p w14:paraId="67FD9BE7" w14:textId="1AE3357D" w:rsidR="00A94411" w:rsidRPr="00DE5FDC" w:rsidRDefault="00A94411" w:rsidP="00D3202F">
      <w:pPr>
        <w:widowControl w:val="0"/>
        <w:tabs>
          <w:tab w:val="left" w:pos="5740"/>
        </w:tabs>
        <w:rPr>
          <w:rFonts w:eastAsia="Calibri"/>
          <w:b/>
          <w:bCs/>
          <w:smallCaps/>
          <w:sz w:val="16"/>
          <w:szCs w:val="16"/>
          <w:u w:val="single"/>
        </w:rPr>
      </w:pPr>
      <w:r w:rsidRPr="000121E3">
        <w:rPr>
          <w:rFonts w:eastAsia="Calibri"/>
          <w:b/>
          <w:bCs/>
          <w:smallCaps/>
          <w:sz w:val="32"/>
          <w:szCs w:val="32"/>
        </w:rPr>
        <w:tab/>
      </w:r>
    </w:p>
    <w:p w14:paraId="44CD172C" w14:textId="77777777" w:rsidR="00DC6AE2" w:rsidRDefault="00DC6AE2" w:rsidP="00DC6AE2">
      <w:pPr>
        <w:widowControl w:val="0"/>
        <w:rPr>
          <w:rFonts w:eastAsiaTheme="minorHAnsi" w:cstheme="minorBidi"/>
        </w:rPr>
      </w:pPr>
      <w:r w:rsidRPr="00DC6AE2">
        <w:rPr>
          <w:rFonts w:eastAsiaTheme="minorHAnsi" w:cstheme="minorBidi"/>
        </w:rPr>
        <w:t xml:space="preserve">By the end of this course, you will be able to: </w:t>
      </w:r>
    </w:p>
    <w:p w14:paraId="0207625D" w14:textId="77777777" w:rsidR="00DC6AE2" w:rsidRDefault="00DC6AE2" w:rsidP="00DC6AE2">
      <w:pPr>
        <w:pStyle w:val="ListParagraph"/>
        <w:widowControl w:val="0"/>
        <w:numPr>
          <w:ilvl w:val="0"/>
          <w:numId w:val="9"/>
        </w:numPr>
        <w:rPr>
          <w:rFonts w:eastAsiaTheme="minorHAnsi" w:cstheme="minorBidi"/>
        </w:rPr>
      </w:pPr>
      <w:r w:rsidRPr="00DC6AE2">
        <w:rPr>
          <w:rFonts w:eastAsiaTheme="minorHAnsi" w:cstheme="minorBidi"/>
        </w:rPr>
        <w:t xml:space="preserve">Utilize the process of requirements engineering in the specification of requirements. </w:t>
      </w:r>
    </w:p>
    <w:p w14:paraId="6E4BF343" w14:textId="77777777" w:rsidR="00DC6AE2" w:rsidRDefault="00DC6AE2" w:rsidP="00DC6AE2">
      <w:pPr>
        <w:pStyle w:val="ListParagraph"/>
        <w:widowControl w:val="0"/>
        <w:numPr>
          <w:ilvl w:val="0"/>
          <w:numId w:val="9"/>
        </w:numPr>
        <w:rPr>
          <w:rFonts w:eastAsiaTheme="minorHAnsi" w:cstheme="minorBidi"/>
        </w:rPr>
      </w:pPr>
      <w:r w:rsidRPr="00DC6AE2">
        <w:rPr>
          <w:rFonts w:eastAsiaTheme="minorHAnsi" w:cstheme="minorBidi"/>
        </w:rPr>
        <w:t xml:space="preserve">Effectively elicit, analyze, specify, validate, test, and maintain requirements. </w:t>
      </w:r>
    </w:p>
    <w:p w14:paraId="67B0BCD8" w14:textId="77777777" w:rsidR="00DC6AE2" w:rsidRDefault="00DC6AE2" w:rsidP="00DC6AE2">
      <w:pPr>
        <w:pStyle w:val="ListParagraph"/>
        <w:widowControl w:val="0"/>
        <w:numPr>
          <w:ilvl w:val="0"/>
          <w:numId w:val="9"/>
        </w:numPr>
        <w:rPr>
          <w:rFonts w:eastAsiaTheme="minorHAnsi" w:cstheme="minorBidi"/>
        </w:rPr>
      </w:pPr>
      <w:r w:rsidRPr="00DC6AE2">
        <w:rPr>
          <w:rFonts w:eastAsiaTheme="minorHAnsi" w:cstheme="minorBidi"/>
        </w:rPr>
        <w:t xml:space="preserve">Define an effective plan for eliciting requirements based on the domain. </w:t>
      </w:r>
    </w:p>
    <w:p w14:paraId="5AFFD24D" w14:textId="77777777" w:rsidR="00DC6AE2" w:rsidRDefault="00DC6AE2" w:rsidP="00DC6AE2">
      <w:pPr>
        <w:pStyle w:val="ListParagraph"/>
        <w:widowControl w:val="0"/>
        <w:numPr>
          <w:ilvl w:val="0"/>
          <w:numId w:val="9"/>
        </w:numPr>
        <w:rPr>
          <w:rFonts w:eastAsiaTheme="minorHAnsi" w:cstheme="minorBidi"/>
        </w:rPr>
      </w:pPr>
      <w:r w:rsidRPr="00DC6AE2">
        <w:rPr>
          <w:rFonts w:eastAsiaTheme="minorHAnsi" w:cstheme="minorBidi"/>
        </w:rPr>
        <w:t xml:space="preserve">Develop requirement specifications following ANSI/IEEE standards. </w:t>
      </w:r>
    </w:p>
    <w:p w14:paraId="33C3B9A2" w14:textId="77777777" w:rsidR="00DC6AE2" w:rsidRDefault="00DC6AE2" w:rsidP="00DC6AE2">
      <w:pPr>
        <w:pStyle w:val="ListParagraph"/>
        <w:widowControl w:val="0"/>
        <w:numPr>
          <w:ilvl w:val="0"/>
          <w:numId w:val="9"/>
        </w:numPr>
        <w:rPr>
          <w:rFonts w:eastAsiaTheme="minorHAnsi" w:cstheme="minorBidi"/>
        </w:rPr>
      </w:pPr>
      <w:r w:rsidRPr="00DC6AE2">
        <w:rPr>
          <w:rFonts w:eastAsiaTheme="minorHAnsi" w:cstheme="minorBidi"/>
        </w:rPr>
        <w:t xml:space="preserve">Analyze and evaluate requirements. </w:t>
      </w:r>
    </w:p>
    <w:p w14:paraId="2218E1D7" w14:textId="5A2EAA91" w:rsidR="00DC6AE2" w:rsidRDefault="00DC6AE2" w:rsidP="001730AF">
      <w:pPr>
        <w:pStyle w:val="ListParagraph"/>
        <w:widowControl w:val="0"/>
        <w:numPr>
          <w:ilvl w:val="0"/>
          <w:numId w:val="9"/>
        </w:numPr>
        <w:rPr>
          <w:rFonts w:eastAsiaTheme="minorHAnsi" w:cstheme="minorBidi"/>
        </w:rPr>
      </w:pPr>
      <w:r w:rsidRPr="00DC6AE2">
        <w:rPr>
          <w:rFonts w:eastAsiaTheme="minorHAnsi" w:cstheme="minorBidi"/>
        </w:rPr>
        <w:t xml:space="preserve">Understand and analyze current research papers on requirements engineering topics. </w:t>
      </w:r>
    </w:p>
    <w:p w14:paraId="4B52717D" w14:textId="77777777" w:rsidR="00DE5FDC" w:rsidRPr="00DE5FDC" w:rsidRDefault="00DE5FDC" w:rsidP="00DE5FDC">
      <w:pPr>
        <w:widowControl w:val="0"/>
        <w:rPr>
          <w:rFonts w:eastAsiaTheme="minorHAnsi" w:cstheme="minorBidi"/>
        </w:rPr>
      </w:pPr>
    </w:p>
    <w:p w14:paraId="4887A1C8" w14:textId="77777777" w:rsidR="001730AF" w:rsidRPr="006B2847" w:rsidRDefault="001730AF" w:rsidP="006B2847">
      <w:pPr>
        <w:pStyle w:val="Heading1"/>
        <w:rPr>
          <w:rFonts w:eastAsia="Calibri"/>
          <w:u w:val="single"/>
        </w:rPr>
      </w:pPr>
      <w:r w:rsidRPr="006B2847">
        <w:rPr>
          <w:rFonts w:eastAsia="Calibri"/>
          <w:u w:val="single"/>
        </w:rPr>
        <w:t>Teaching Philosophy and Instruction Methods</w:t>
      </w:r>
    </w:p>
    <w:p w14:paraId="7015CAA9" w14:textId="563E0924" w:rsidR="00822178" w:rsidRPr="00823A41" w:rsidRDefault="00477424" w:rsidP="00823A41">
      <w:pPr>
        <w:pStyle w:val="NormalWeb"/>
        <w:spacing w:before="0" w:beforeAutospacing="0" w:after="0" w:afterAutospacing="0"/>
      </w:pPr>
      <w:r w:rsidRPr="00F403BD">
        <w:t xml:space="preserve">This course is organized in modules, with basically one module </w:t>
      </w:r>
      <w:r w:rsidR="004C7727">
        <w:t>every two</w:t>
      </w:r>
      <w:r w:rsidRPr="00F403BD">
        <w:t xml:space="preserve"> week</w:t>
      </w:r>
      <w:r w:rsidR="004C7727">
        <w:t>s</w:t>
      </w:r>
      <w:r w:rsidRPr="00F403BD">
        <w:t xml:space="preserve">. To minimize confusion, the deadline for all assignments will be 11:59 pm on </w:t>
      </w:r>
      <w:r w:rsidR="004C7727">
        <w:t xml:space="preserve">last </w:t>
      </w:r>
      <w:r w:rsidRPr="00F403BD">
        <w:t>Sunday</w:t>
      </w:r>
      <w:r w:rsidR="004C7727">
        <w:t xml:space="preserve"> in the modules</w:t>
      </w:r>
      <w:r w:rsidRPr="00F403BD">
        <w:t xml:space="preserve">. The modules will be posted on D2L by Monday of </w:t>
      </w:r>
      <w:r w:rsidR="004C7727">
        <w:t xml:space="preserve">the beginning of </w:t>
      </w:r>
      <w:r w:rsidRPr="00F403BD">
        <w:t>each</w:t>
      </w:r>
      <w:r w:rsidR="004C7727">
        <w:t xml:space="preserve"> module</w:t>
      </w:r>
      <w:r>
        <w:t xml:space="preserve"> clearly explaining what </w:t>
      </w:r>
      <w:r w:rsidR="00823A41">
        <w:t>we</w:t>
      </w:r>
      <w:r>
        <w:t xml:space="preserve"> do in that </w:t>
      </w:r>
      <w:r w:rsidR="00B91E8C">
        <w:t>module</w:t>
      </w:r>
      <w:r w:rsidRPr="00F403BD">
        <w:t>.</w:t>
      </w:r>
      <w:r w:rsidR="00823A41">
        <w:t xml:space="preserve"> </w:t>
      </w:r>
      <w:r w:rsidRPr="00F403BD">
        <w:t xml:space="preserve">For most modules, there will be some written notes, PowerPoint slides, </w:t>
      </w:r>
      <w:r>
        <w:t xml:space="preserve">recorded lectures, </w:t>
      </w:r>
      <w:r w:rsidRPr="00F403BD">
        <w:t>one or more discussion questions</w:t>
      </w:r>
      <w:r w:rsidR="00823A41">
        <w:t>,</w:t>
      </w:r>
      <w:r w:rsidR="00AB6063">
        <w:t xml:space="preserve"> a quiz,</w:t>
      </w:r>
      <w:r w:rsidR="00823A41">
        <w:t xml:space="preserve"> and sometimes an assignment.</w:t>
      </w:r>
    </w:p>
    <w:p w14:paraId="14DE416F" w14:textId="55ACD30C" w:rsidR="001730AF" w:rsidRPr="000121E3" w:rsidRDefault="00B91E8C" w:rsidP="00D3202F">
      <w:pPr>
        <w:widowControl w:val="0"/>
        <w:rPr>
          <w:rFonts w:eastAsia="Calibri"/>
          <w:bCs/>
        </w:rPr>
      </w:pPr>
      <w:r>
        <w:rPr>
          <w:rFonts w:eastAsia="Calibri"/>
          <w:bCs/>
        </w:rPr>
        <w:t>For part of the semester, the students will work on a group project that includes all the main topics covered in the course. This will help experiencing some of the challenges connected with software development and to better understand the effectiveness of the methods and techniques covered in the course.</w:t>
      </w:r>
    </w:p>
    <w:p w14:paraId="375C060B" w14:textId="77777777" w:rsidR="00A94411" w:rsidRPr="000121E3" w:rsidRDefault="00A94411" w:rsidP="00D3202F">
      <w:pPr>
        <w:widowControl w:val="0"/>
        <w:rPr>
          <w:rFonts w:eastAsia="Calibri"/>
          <w:bCs/>
        </w:rPr>
      </w:pPr>
    </w:p>
    <w:p w14:paraId="4DBACF80" w14:textId="12B73DBD" w:rsidR="006B2847" w:rsidRPr="006B2847" w:rsidRDefault="00A94411" w:rsidP="006B2847">
      <w:pPr>
        <w:pStyle w:val="Heading1"/>
        <w:rPr>
          <w:rFonts w:eastAsia="Calibri"/>
          <w:u w:val="single"/>
        </w:rPr>
      </w:pPr>
      <w:r w:rsidRPr="006B2847">
        <w:rPr>
          <w:rFonts w:eastAsia="Calibri"/>
          <w:u w:val="single"/>
        </w:rPr>
        <w:t>Course Content and Requirements</w:t>
      </w:r>
    </w:p>
    <w:p w14:paraId="1678A127" w14:textId="798047B3" w:rsidR="006F702E" w:rsidRDefault="006F702E" w:rsidP="00BF0D9D">
      <w:pPr>
        <w:widowControl w:val="0"/>
        <w:ind w:right="240"/>
        <w:rPr>
          <w:rFonts w:eastAsia="Calibri"/>
          <w:b/>
          <w:bCs/>
          <w:smallCaps/>
          <w:sz w:val="32"/>
          <w:szCs w:val="32"/>
          <w:u w:val="single"/>
        </w:rPr>
      </w:pPr>
      <w:r w:rsidRPr="006F702E">
        <w:rPr>
          <w:rFonts w:eastAsia="Trebuchet MS"/>
          <w:spacing w:val="-1"/>
        </w:rPr>
        <w:t>Th</w:t>
      </w:r>
      <w:r w:rsidRPr="006F702E">
        <w:rPr>
          <w:rFonts w:eastAsia="Trebuchet MS"/>
        </w:rPr>
        <w:t xml:space="preserve">is </w:t>
      </w:r>
      <w:r w:rsidRPr="006F702E">
        <w:rPr>
          <w:rFonts w:eastAsia="Trebuchet MS"/>
          <w:spacing w:val="-1"/>
        </w:rPr>
        <w:t>sy</w:t>
      </w:r>
      <w:r w:rsidRPr="006F702E">
        <w:rPr>
          <w:rFonts w:eastAsia="Trebuchet MS"/>
        </w:rPr>
        <w:t>ll</w:t>
      </w:r>
      <w:r w:rsidRPr="006F702E">
        <w:rPr>
          <w:rFonts w:eastAsia="Trebuchet MS"/>
          <w:spacing w:val="-1"/>
        </w:rPr>
        <w:t>abu</w:t>
      </w:r>
      <w:r w:rsidRPr="006F702E">
        <w:rPr>
          <w:rFonts w:eastAsia="Trebuchet MS"/>
        </w:rPr>
        <w:t>s re</w:t>
      </w:r>
      <w:r w:rsidRPr="006F702E">
        <w:rPr>
          <w:rFonts w:eastAsia="Trebuchet MS"/>
          <w:spacing w:val="-1"/>
        </w:rPr>
        <w:t>p</w:t>
      </w:r>
      <w:r w:rsidRPr="006F702E">
        <w:rPr>
          <w:rFonts w:eastAsia="Trebuchet MS"/>
        </w:rPr>
        <w:t>re</w:t>
      </w:r>
      <w:r w:rsidRPr="006F702E">
        <w:rPr>
          <w:rFonts w:eastAsia="Trebuchet MS"/>
          <w:spacing w:val="-1"/>
        </w:rPr>
        <w:t>s</w:t>
      </w:r>
      <w:r w:rsidRPr="006F702E">
        <w:rPr>
          <w:rFonts w:eastAsia="Trebuchet MS"/>
        </w:rPr>
        <w:t>e</w:t>
      </w:r>
      <w:r w:rsidRPr="006F702E">
        <w:rPr>
          <w:rFonts w:eastAsia="Trebuchet MS"/>
          <w:spacing w:val="-1"/>
        </w:rPr>
        <w:t>nt</w:t>
      </w:r>
      <w:r w:rsidRPr="006F702E">
        <w:rPr>
          <w:rFonts w:eastAsia="Trebuchet MS"/>
        </w:rPr>
        <w:t xml:space="preserve">s </w:t>
      </w:r>
      <w:r w:rsidRPr="006F702E">
        <w:rPr>
          <w:rFonts w:eastAsia="Trebuchet MS"/>
          <w:spacing w:val="-1"/>
        </w:rPr>
        <w:t>m</w:t>
      </w:r>
      <w:r w:rsidRPr="006F702E">
        <w:rPr>
          <w:rFonts w:eastAsia="Trebuchet MS"/>
        </w:rPr>
        <w:t xml:space="preserve">y </w:t>
      </w:r>
      <w:r w:rsidRPr="006F702E">
        <w:rPr>
          <w:rFonts w:eastAsia="Trebuchet MS"/>
          <w:spacing w:val="1"/>
        </w:rPr>
        <w:t>c</w:t>
      </w:r>
      <w:r w:rsidRPr="006F702E">
        <w:rPr>
          <w:rFonts w:eastAsia="Trebuchet MS"/>
          <w:spacing w:val="-1"/>
        </w:rPr>
        <w:t>u</w:t>
      </w:r>
      <w:r w:rsidRPr="006F702E">
        <w:rPr>
          <w:rFonts w:eastAsia="Trebuchet MS"/>
        </w:rPr>
        <w:t>rre</w:t>
      </w:r>
      <w:r w:rsidRPr="006F702E">
        <w:rPr>
          <w:rFonts w:eastAsia="Trebuchet MS"/>
          <w:spacing w:val="-1"/>
        </w:rPr>
        <w:t>n</w:t>
      </w:r>
      <w:r w:rsidRPr="006F702E">
        <w:rPr>
          <w:rFonts w:eastAsia="Trebuchet MS"/>
        </w:rPr>
        <w:t xml:space="preserve">t </w:t>
      </w:r>
      <w:r w:rsidRPr="006F702E">
        <w:rPr>
          <w:rFonts w:eastAsia="Trebuchet MS"/>
          <w:spacing w:val="-1"/>
        </w:rPr>
        <w:t>p</w:t>
      </w:r>
      <w:r w:rsidRPr="006F702E">
        <w:rPr>
          <w:rFonts w:eastAsia="Trebuchet MS"/>
        </w:rPr>
        <w:t>l</w:t>
      </w:r>
      <w:r w:rsidRPr="006F702E">
        <w:rPr>
          <w:rFonts w:eastAsia="Trebuchet MS"/>
          <w:spacing w:val="-1"/>
        </w:rPr>
        <w:t>an</w:t>
      </w:r>
      <w:r w:rsidRPr="006F702E">
        <w:rPr>
          <w:rFonts w:eastAsia="Trebuchet MS"/>
        </w:rPr>
        <w:t xml:space="preserve">s </w:t>
      </w:r>
      <w:r w:rsidRPr="006F702E">
        <w:rPr>
          <w:rFonts w:eastAsia="Trebuchet MS"/>
          <w:spacing w:val="-1"/>
        </w:rPr>
        <w:t>an</w:t>
      </w:r>
      <w:r w:rsidRPr="006F702E">
        <w:rPr>
          <w:rFonts w:eastAsia="Trebuchet MS"/>
        </w:rPr>
        <w:t xml:space="preserve">d </w:t>
      </w:r>
      <w:r w:rsidRPr="006F702E">
        <w:rPr>
          <w:rFonts w:eastAsia="Trebuchet MS"/>
          <w:spacing w:val="-1"/>
        </w:rPr>
        <w:t>o</w:t>
      </w:r>
      <w:r w:rsidRPr="006F702E">
        <w:rPr>
          <w:rFonts w:eastAsia="Trebuchet MS"/>
          <w:spacing w:val="-3"/>
        </w:rPr>
        <w:t>b</w:t>
      </w:r>
      <w:r w:rsidRPr="006F702E">
        <w:rPr>
          <w:rFonts w:eastAsia="Trebuchet MS"/>
        </w:rPr>
        <w:t>je</w:t>
      </w:r>
      <w:r w:rsidRPr="006F702E">
        <w:rPr>
          <w:rFonts w:eastAsia="Trebuchet MS"/>
          <w:spacing w:val="1"/>
        </w:rPr>
        <w:t>c</w:t>
      </w:r>
      <w:r w:rsidRPr="006F702E">
        <w:rPr>
          <w:rFonts w:eastAsia="Trebuchet MS"/>
          <w:spacing w:val="-1"/>
        </w:rPr>
        <w:t>t</w:t>
      </w:r>
      <w:r w:rsidRPr="006F702E">
        <w:rPr>
          <w:rFonts w:eastAsia="Trebuchet MS"/>
        </w:rPr>
        <w:t>ive</w:t>
      </w:r>
      <w:r w:rsidRPr="006F702E">
        <w:rPr>
          <w:rFonts w:eastAsia="Trebuchet MS"/>
          <w:spacing w:val="-1"/>
        </w:rPr>
        <w:t>s</w:t>
      </w:r>
      <w:r w:rsidRPr="006F702E">
        <w:rPr>
          <w:rFonts w:eastAsia="Trebuchet MS"/>
        </w:rPr>
        <w:t>.</w:t>
      </w:r>
      <w:r w:rsidRPr="006F702E">
        <w:rPr>
          <w:rFonts w:eastAsia="Trebuchet MS"/>
          <w:spacing w:val="66"/>
        </w:rPr>
        <w:t xml:space="preserve"> </w:t>
      </w:r>
      <w:r w:rsidRPr="006F702E">
        <w:rPr>
          <w:rFonts w:eastAsia="Trebuchet MS"/>
          <w:spacing w:val="-1"/>
        </w:rPr>
        <w:t>A</w:t>
      </w:r>
      <w:r w:rsidRPr="006F702E">
        <w:rPr>
          <w:rFonts w:eastAsia="Trebuchet MS"/>
        </w:rPr>
        <w:t xml:space="preserve">s </w:t>
      </w:r>
      <w:r w:rsidRPr="006F702E">
        <w:rPr>
          <w:rFonts w:eastAsia="Trebuchet MS"/>
          <w:spacing w:val="-1"/>
        </w:rPr>
        <w:t>w</w:t>
      </w:r>
      <w:r w:rsidRPr="006F702E">
        <w:rPr>
          <w:rFonts w:eastAsia="Trebuchet MS"/>
        </w:rPr>
        <w:t xml:space="preserve">e go </w:t>
      </w:r>
      <w:r w:rsidRPr="006F702E">
        <w:rPr>
          <w:rFonts w:eastAsia="Trebuchet MS"/>
          <w:spacing w:val="-1"/>
        </w:rPr>
        <w:t>th</w:t>
      </w:r>
      <w:r w:rsidRPr="006F702E">
        <w:rPr>
          <w:rFonts w:eastAsia="Trebuchet MS"/>
        </w:rPr>
        <w:t>r</w:t>
      </w:r>
      <w:r w:rsidRPr="006F702E">
        <w:rPr>
          <w:rFonts w:eastAsia="Trebuchet MS"/>
          <w:spacing w:val="-1"/>
        </w:rPr>
        <w:t>o</w:t>
      </w:r>
      <w:r w:rsidRPr="006F702E">
        <w:rPr>
          <w:rFonts w:eastAsia="Trebuchet MS"/>
          <w:spacing w:val="-3"/>
        </w:rPr>
        <w:t>u</w:t>
      </w:r>
      <w:r w:rsidRPr="006F702E">
        <w:rPr>
          <w:rFonts w:eastAsia="Trebuchet MS"/>
        </w:rPr>
        <w:t xml:space="preserve">gh </w:t>
      </w:r>
      <w:r w:rsidRPr="006F702E">
        <w:rPr>
          <w:rFonts w:eastAsia="Trebuchet MS"/>
          <w:spacing w:val="-1"/>
        </w:rPr>
        <w:t>th</w:t>
      </w:r>
      <w:r w:rsidRPr="006F702E">
        <w:rPr>
          <w:rFonts w:eastAsia="Trebuchet MS"/>
        </w:rPr>
        <w:t xml:space="preserve">e </w:t>
      </w:r>
      <w:r w:rsidRPr="006F702E">
        <w:rPr>
          <w:rFonts w:eastAsia="Trebuchet MS"/>
          <w:spacing w:val="-1"/>
        </w:rPr>
        <w:t>s</w:t>
      </w:r>
      <w:r w:rsidRPr="006F702E">
        <w:rPr>
          <w:rFonts w:eastAsia="Trebuchet MS"/>
        </w:rPr>
        <w:t>e</w:t>
      </w:r>
      <w:r w:rsidRPr="006F702E">
        <w:rPr>
          <w:rFonts w:eastAsia="Trebuchet MS"/>
          <w:spacing w:val="-1"/>
        </w:rPr>
        <w:t>m</w:t>
      </w:r>
      <w:r w:rsidRPr="006F702E">
        <w:rPr>
          <w:rFonts w:eastAsia="Trebuchet MS"/>
        </w:rPr>
        <w:t>e</w:t>
      </w:r>
      <w:r w:rsidRPr="006F702E">
        <w:rPr>
          <w:rFonts w:eastAsia="Trebuchet MS"/>
          <w:spacing w:val="-1"/>
        </w:rPr>
        <w:t>st</w:t>
      </w:r>
      <w:r w:rsidRPr="006F702E">
        <w:rPr>
          <w:rFonts w:eastAsia="Trebuchet MS"/>
        </w:rPr>
        <w:t xml:space="preserve">er, </w:t>
      </w:r>
      <w:r w:rsidRPr="006F702E">
        <w:rPr>
          <w:rFonts w:eastAsia="Trebuchet MS"/>
          <w:spacing w:val="-1"/>
        </w:rPr>
        <w:t>thos</w:t>
      </w:r>
      <w:r w:rsidRPr="006F702E">
        <w:rPr>
          <w:rFonts w:eastAsia="Trebuchet MS"/>
        </w:rPr>
        <w:t xml:space="preserve">e </w:t>
      </w:r>
      <w:r w:rsidRPr="006F702E">
        <w:rPr>
          <w:rFonts w:eastAsia="Trebuchet MS"/>
          <w:spacing w:val="-1"/>
        </w:rPr>
        <w:t>p</w:t>
      </w:r>
      <w:r w:rsidRPr="006F702E">
        <w:rPr>
          <w:rFonts w:eastAsia="Trebuchet MS"/>
        </w:rPr>
        <w:t>l</w:t>
      </w:r>
      <w:r w:rsidRPr="006F702E">
        <w:rPr>
          <w:rFonts w:eastAsia="Trebuchet MS"/>
          <w:spacing w:val="-1"/>
        </w:rPr>
        <w:t>an</w:t>
      </w:r>
      <w:r w:rsidRPr="006F702E">
        <w:rPr>
          <w:rFonts w:eastAsia="Trebuchet MS"/>
        </w:rPr>
        <w:t xml:space="preserve">s </w:t>
      </w:r>
      <w:r w:rsidRPr="006F702E">
        <w:rPr>
          <w:rFonts w:eastAsia="Trebuchet MS"/>
          <w:spacing w:val="-1"/>
        </w:rPr>
        <w:t>ma</w:t>
      </w:r>
      <w:r w:rsidRPr="006F702E">
        <w:rPr>
          <w:rFonts w:eastAsia="Trebuchet MS"/>
        </w:rPr>
        <w:t xml:space="preserve">y </w:t>
      </w:r>
      <w:r w:rsidRPr="006F702E">
        <w:rPr>
          <w:rFonts w:eastAsia="Trebuchet MS"/>
          <w:spacing w:val="-1"/>
        </w:rPr>
        <w:t>n</w:t>
      </w:r>
      <w:r w:rsidRPr="006F702E">
        <w:rPr>
          <w:rFonts w:eastAsia="Trebuchet MS"/>
        </w:rPr>
        <w:t xml:space="preserve">eed </w:t>
      </w:r>
      <w:r w:rsidRPr="006F702E">
        <w:rPr>
          <w:rFonts w:eastAsia="Trebuchet MS"/>
          <w:spacing w:val="-1"/>
        </w:rPr>
        <w:t>t</w:t>
      </w:r>
      <w:r w:rsidRPr="006F702E">
        <w:rPr>
          <w:rFonts w:eastAsia="Trebuchet MS"/>
        </w:rPr>
        <w:t>o</w:t>
      </w:r>
      <w:r w:rsidRPr="006F702E">
        <w:rPr>
          <w:rFonts w:eastAsia="Trebuchet MS"/>
          <w:spacing w:val="2"/>
        </w:rPr>
        <w:t xml:space="preserve"> </w:t>
      </w:r>
      <w:r w:rsidRPr="006F702E">
        <w:rPr>
          <w:rFonts w:eastAsia="Trebuchet MS"/>
          <w:spacing w:val="1"/>
        </w:rPr>
        <w:t>c</w:t>
      </w:r>
      <w:r w:rsidRPr="006F702E">
        <w:rPr>
          <w:rFonts w:eastAsia="Trebuchet MS"/>
          <w:spacing w:val="-1"/>
        </w:rPr>
        <w:t>han</w:t>
      </w:r>
      <w:r w:rsidRPr="006F702E">
        <w:rPr>
          <w:rFonts w:eastAsia="Trebuchet MS"/>
        </w:rPr>
        <w:t xml:space="preserve">ge </w:t>
      </w:r>
      <w:r w:rsidRPr="006F702E">
        <w:rPr>
          <w:rFonts w:eastAsia="Trebuchet MS"/>
          <w:spacing w:val="-1"/>
        </w:rPr>
        <w:t>t</w:t>
      </w:r>
      <w:r w:rsidRPr="006F702E">
        <w:rPr>
          <w:rFonts w:eastAsia="Trebuchet MS"/>
        </w:rPr>
        <w:t>o e</w:t>
      </w:r>
      <w:r w:rsidRPr="006F702E">
        <w:rPr>
          <w:rFonts w:eastAsia="Trebuchet MS"/>
          <w:spacing w:val="-1"/>
        </w:rPr>
        <w:t>nhan</w:t>
      </w:r>
      <w:r w:rsidRPr="006F702E">
        <w:rPr>
          <w:rFonts w:eastAsia="Trebuchet MS"/>
          <w:spacing w:val="1"/>
        </w:rPr>
        <w:t>c</w:t>
      </w:r>
      <w:r w:rsidRPr="006F702E">
        <w:rPr>
          <w:rFonts w:eastAsia="Trebuchet MS"/>
        </w:rPr>
        <w:t xml:space="preserve">e </w:t>
      </w:r>
      <w:r w:rsidRPr="006F702E">
        <w:rPr>
          <w:rFonts w:eastAsia="Trebuchet MS"/>
          <w:spacing w:val="-1"/>
        </w:rPr>
        <w:t>th</w:t>
      </w:r>
      <w:r w:rsidRPr="006F702E">
        <w:rPr>
          <w:rFonts w:eastAsia="Trebuchet MS"/>
        </w:rPr>
        <w:t>e</w:t>
      </w:r>
      <w:r w:rsidRPr="006F702E">
        <w:rPr>
          <w:rFonts w:eastAsia="Trebuchet MS"/>
          <w:spacing w:val="-2"/>
        </w:rPr>
        <w:t xml:space="preserve"> </w:t>
      </w:r>
      <w:r w:rsidRPr="006F702E">
        <w:rPr>
          <w:rFonts w:eastAsia="Trebuchet MS"/>
          <w:spacing w:val="1"/>
        </w:rPr>
        <w:t>c</w:t>
      </w:r>
      <w:r w:rsidRPr="006F702E">
        <w:rPr>
          <w:rFonts w:eastAsia="Trebuchet MS"/>
        </w:rPr>
        <w:t>l</w:t>
      </w:r>
      <w:r w:rsidRPr="006F702E">
        <w:rPr>
          <w:rFonts w:eastAsia="Trebuchet MS"/>
          <w:spacing w:val="-1"/>
        </w:rPr>
        <w:t>as</w:t>
      </w:r>
      <w:r w:rsidRPr="006F702E">
        <w:rPr>
          <w:rFonts w:eastAsia="Trebuchet MS"/>
        </w:rPr>
        <w:t>s le</w:t>
      </w:r>
      <w:r w:rsidRPr="006F702E">
        <w:rPr>
          <w:rFonts w:eastAsia="Trebuchet MS"/>
          <w:spacing w:val="-1"/>
        </w:rPr>
        <w:t>a</w:t>
      </w:r>
      <w:r w:rsidRPr="006F702E">
        <w:rPr>
          <w:rFonts w:eastAsia="Trebuchet MS"/>
        </w:rPr>
        <w:t>r</w:t>
      </w:r>
      <w:r w:rsidRPr="006F702E">
        <w:rPr>
          <w:rFonts w:eastAsia="Trebuchet MS"/>
          <w:spacing w:val="-1"/>
        </w:rPr>
        <w:t>n</w:t>
      </w:r>
      <w:r w:rsidRPr="006F702E">
        <w:rPr>
          <w:rFonts w:eastAsia="Trebuchet MS"/>
        </w:rPr>
        <w:t>i</w:t>
      </w:r>
      <w:r w:rsidRPr="006F702E">
        <w:rPr>
          <w:rFonts w:eastAsia="Trebuchet MS"/>
          <w:spacing w:val="-1"/>
        </w:rPr>
        <w:t>n</w:t>
      </w:r>
      <w:r w:rsidRPr="006F702E">
        <w:rPr>
          <w:rFonts w:eastAsia="Trebuchet MS"/>
        </w:rPr>
        <w:t xml:space="preserve">g </w:t>
      </w:r>
      <w:r w:rsidRPr="006F702E">
        <w:rPr>
          <w:rFonts w:eastAsia="Trebuchet MS"/>
          <w:spacing w:val="-1"/>
        </w:rPr>
        <w:t>oppo</w:t>
      </w:r>
      <w:r w:rsidRPr="006F702E">
        <w:rPr>
          <w:rFonts w:eastAsia="Trebuchet MS"/>
        </w:rPr>
        <w:t>r</w:t>
      </w:r>
      <w:r w:rsidRPr="006F702E">
        <w:rPr>
          <w:rFonts w:eastAsia="Trebuchet MS"/>
          <w:spacing w:val="-1"/>
        </w:rPr>
        <w:t>tun</w:t>
      </w:r>
      <w:r w:rsidRPr="006F702E">
        <w:rPr>
          <w:rFonts w:eastAsia="Trebuchet MS"/>
        </w:rPr>
        <w:t>i</w:t>
      </w:r>
      <w:r w:rsidRPr="006F702E">
        <w:rPr>
          <w:rFonts w:eastAsia="Trebuchet MS"/>
          <w:spacing w:val="-1"/>
        </w:rPr>
        <w:t>ty</w:t>
      </w:r>
      <w:r w:rsidRPr="006F702E">
        <w:rPr>
          <w:rFonts w:eastAsia="Trebuchet MS"/>
        </w:rPr>
        <w:t xml:space="preserve">. </w:t>
      </w:r>
      <w:r w:rsidRPr="006F702E">
        <w:rPr>
          <w:rFonts w:eastAsia="Trebuchet MS"/>
          <w:spacing w:val="2"/>
        </w:rPr>
        <w:t xml:space="preserve"> </w:t>
      </w:r>
      <w:r w:rsidRPr="006F702E">
        <w:rPr>
          <w:rFonts w:eastAsia="Trebuchet MS"/>
          <w:spacing w:val="-1"/>
        </w:rPr>
        <w:t>Su</w:t>
      </w:r>
      <w:r w:rsidRPr="006F702E">
        <w:rPr>
          <w:rFonts w:eastAsia="Trebuchet MS"/>
          <w:spacing w:val="1"/>
        </w:rPr>
        <w:t>c</w:t>
      </w:r>
      <w:r w:rsidRPr="006F702E">
        <w:rPr>
          <w:rFonts w:eastAsia="Trebuchet MS"/>
        </w:rPr>
        <w:t>h</w:t>
      </w:r>
      <w:r w:rsidRPr="006F702E">
        <w:rPr>
          <w:rFonts w:eastAsia="Trebuchet MS"/>
          <w:spacing w:val="-2"/>
        </w:rPr>
        <w:t xml:space="preserve"> </w:t>
      </w:r>
      <w:r w:rsidRPr="006F702E">
        <w:rPr>
          <w:rFonts w:eastAsia="Trebuchet MS"/>
          <w:spacing w:val="1"/>
        </w:rPr>
        <w:t>c</w:t>
      </w:r>
      <w:r w:rsidRPr="006F702E">
        <w:rPr>
          <w:rFonts w:eastAsia="Trebuchet MS"/>
          <w:spacing w:val="-1"/>
        </w:rPr>
        <w:t>han</w:t>
      </w:r>
      <w:r w:rsidRPr="006F702E">
        <w:rPr>
          <w:rFonts w:eastAsia="Trebuchet MS"/>
        </w:rPr>
        <w:t>ge</w:t>
      </w:r>
      <w:r w:rsidRPr="006F702E">
        <w:rPr>
          <w:rFonts w:eastAsia="Trebuchet MS"/>
          <w:spacing w:val="-1"/>
        </w:rPr>
        <w:t xml:space="preserve">s, </w:t>
      </w:r>
      <w:r w:rsidRPr="006F702E">
        <w:rPr>
          <w:rFonts w:eastAsia="Trebuchet MS"/>
          <w:spacing w:val="1"/>
        </w:rPr>
        <w:t>c</w:t>
      </w:r>
      <w:r w:rsidRPr="006F702E">
        <w:rPr>
          <w:rFonts w:eastAsia="Trebuchet MS"/>
          <w:spacing w:val="-1"/>
        </w:rPr>
        <w:t>ommun</w:t>
      </w:r>
      <w:r w:rsidRPr="006F702E">
        <w:rPr>
          <w:rFonts w:eastAsia="Trebuchet MS"/>
        </w:rPr>
        <w:t>i</w:t>
      </w:r>
      <w:r w:rsidRPr="006F702E">
        <w:rPr>
          <w:rFonts w:eastAsia="Trebuchet MS"/>
          <w:spacing w:val="1"/>
        </w:rPr>
        <w:t>c</w:t>
      </w:r>
      <w:r w:rsidRPr="006F702E">
        <w:rPr>
          <w:rFonts w:eastAsia="Trebuchet MS"/>
          <w:spacing w:val="-1"/>
        </w:rPr>
        <w:t>at</w:t>
      </w:r>
      <w:r w:rsidRPr="006F702E">
        <w:rPr>
          <w:rFonts w:eastAsia="Trebuchet MS"/>
        </w:rPr>
        <w:t xml:space="preserve">ed </w:t>
      </w:r>
      <w:r w:rsidRPr="006F702E">
        <w:rPr>
          <w:rFonts w:eastAsia="Trebuchet MS"/>
          <w:spacing w:val="1"/>
        </w:rPr>
        <w:t>c</w:t>
      </w:r>
      <w:r w:rsidRPr="006F702E">
        <w:rPr>
          <w:rFonts w:eastAsia="Trebuchet MS"/>
        </w:rPr>
        <w:t>le</w:t>
      </w:r>
      <w:r w:rsidRPr="006F702E">
        <w:rPr>
          <w:rFonts w:eastAsia="Trebuchet MS"/>
          <w:spacing w:val="-1"/>
        </w:rPr>
        <w:t>a</w:t>
      </w:r>
      <w:r w:rsidRPr="006F702E">
        <w:rPr>
          <w:rFonts w:eastAsia="Trebuchet MS"/>
        </w:rPr>
        <w:t>rl</w:t>
      </w:r>
      <w:r w:rsidRPr="006F702E">
        <w:rPr>
          <w:rFonts w:eastAsia="Trebuchet MS"/>
          <w:spacing w:val="-1"/>
        </w:rPr>
        <w:t>y</w:t>
      </w:r>
      <w:r w:rsidRPr="006F702E">
        <w:rPr>
          <w:rFonts w:eastAsia="Trebuchet MS"/>
        </w:rPr>
        <w:t>,</w:t>
      </w:r>
      <w:r w:rsidRPr="006F702E">
        <w:rPr>
          <w:rFonts w:eastAsia="Trebuchet MS"/>
          <w:spacing w:val="-1"/>
        </w:rPr>
        <w:t xml:space="preserve"> a</w:t>
      </w:r>
      <w:r w:rsidRPr="006F702E">
        <w:rPr>
          <w:rFonts w:eastAsia="Trebuchet MS"/>
        </w:rPr>
        <w:t xml:space="preserve">re </w:t>
      </w:r>
      <w:r w:rsidRPr="006F702E">
        <w:rPr>
          <w:rFonts w:eastAsia="Trebuchet MS"/>
          <w:spacing w:val="-1"/>
        </w:rPr>
        <w:t>no</w:t>
      </w:r>
      <w:r w:rsidRPr="006F702E">
        <w:rPr>
          <w:rFonts w:eastAsia="Trebuchet MS"/>
        </w:rPr>
        <w:t xml:space="preserve">t </w:t>
      </w:r>
      <w:r w:rsidRPr="006F702E">
        <w:rPr>
          <w:rFonts w:eastAsia="Trebuchet MS"/>
          <w:spacing w:val="-1"/>
        </w:rPr>
        <w:t>unusua</w:t>
      </w:r>
      <w:r w:rsidRPr="006F702E">
        <w:rPr>
          <w:rFonts w:eastAsia="Trebuchet MS"/>
        </w:rPr>
        <w:t xml:space="preserve">l </w:t>
      </w:r>
      <w:r w:rsidRPr="006F702E">
        <w:rPr>
          <w:rFonts w:eastAsia="Trebuchet MS"/>
          <w:spacing w:val="-1"/>
        </w:rPr>
        <w:t>an</w:t>
      </w:r>
      <w:r w:rsidRPr="006F702E">
        <w:rPr>
          <w:rFonts w:eastAsia="Trebuchet MS"/>
        </w:rPr>
        <w:t xml:space="preserve">d </w:t>
      </w:r>
      <w:r w:rsidRPr="006F702E">
        <w:rPr>
          <w:rFonts w:eastAsia="Trebuchet MS"/>
          <w:spacing w:val="-1"/>
        </w:rPr>
        <w:t>shou</w:t>
      </w:r>
      <w:r w:rsidRPr="006F702E">
        <w:rPr>
          <w:rFonts w:eastAsia="Trebuchet MS"/>
        </w:rPr>
        <w:t xml:space="preserve">ld </w:t>
      </w:r>
      <w:r w:rsidRPr="006F702E">
        <w:rPr>
          <w:rFonts w:eastAsia="Trebuchet MS"/>
          <w:spacing w:val="-1"/>
        </w:rPr>
        <w:t>b</w:t>
      </w:r>
      <w:r w:rsidRPr="006F702E">
        <w:rPr>
          <w:rFonts w:eastAsia="Trebuchet MS"/>
        </w:rPr>
        <w:t>e ex</w:t>
      </w:r>
      <w:r w:rsidRPr="006F702E">
        <w:rPr>
          <w:rFonts w:eastAsia="Trebuchet MS"/>
          <w:spacing w:val="-1"/>
        </w:rPr>
        <w:t>p</w:t>
      </w:r>
      <w:r w:rsidRPr="006F702E">
        <w:rPr>
          <w:rFonts w:eastAsia="Trebuchet MS"/>
        </w:rPr>
        <w:t>e</w:t>
      </w:r>
      <w:r w:rsidRPr="006F702E">
        <w:rPr>
          <w:rFonts w:eastAsia="Trebuchet MS"/>
          <w:spacing w:val="1"/>
        </w:rPr>
        <w:t>c</w:t>
      </w:r>
      <w:r w:rsidRPr="006F702E">
        <w:rPr>
          <w:rFonts w:eastAsia="Trebuchet MS"/>
          <w:spacing w:val="-1"/>
        </w:rPr>
        <w:t>t</w:t>
      </w:r>
      <w:r w:rsidRPr="006F702E">
        <w:rPr>
          <w:rFonts w:eastAsia="Trebuchet MS"/>
        </w:rPr>
        <w:t>e</w:t>
      </w:r>
      <w:r w:rsidRPr="006F702E">
        <w:rPr>
          <w:rFonts w:eastAsia="Trebuchet MS"/>
          <w:spacing w:val="-1"/>
        </w:rPr>
        <w:t>d</w:t>
      </w:r>
    </w:p>
    <w:p w14:paraId="376CD76D" w14:textId="77777777" w:rsidR="0068597A" w:rsidRDefault="0008396C" w:rsidP="000B50F0">
      <w:pPr>
        <w:spacing w:after="60"/>
        <w:ind w:left="540" w:hanging="180"/>
        <w:rPr>
          <w:rFonts w:ascii="Arial" w:hAnsi="Arial" w:cs="Arial"/>
          <w:b/>
        </w:rPr>
        <w:sectPr w:rsidR="0068597A" w:rsidSect="00BF0D9D">
          <w:pgSz w:w="12240" w:h="15840"/>
          <w:pgMar w:top="720" w:right="720" w:bottom="720" w:left="720" w:header="720" w:footer="720" w:gutter="0"/>
          <w:cols w:space="720"/>
          <w:docGrid w:linePitch="360"/>
        </w:sectPr>
      </w:pPr>
      <w:r>
        <w:rPr>
          <w:rFonts w:ascii="Arial" w:hAnsi="Arial" w:cs="Arial"/>
          <w:b/>
        </w:rPr>
        <w:tab/>
      </w:r>
      <w:r>
        <w:rPr>
          <w:rFonts w:ascii="Arial" w:hAnsi="Arial" w:cs="Arial"/>
          <w:b/>
        </w:rPr>
        <w:tab/>
      </w:r>
      <w:r w:rsidR="00512821">
        <w:rPr>
          <w:rFonts w:ascii="Arial" w:hAnsi="Arial" w:cs="Arial"/>
          <w:b/>
        </w:rPr>
        <w:t xml:space="preserve">           </w:t>
      </w:r>
    </w:p>
    <w:p w14:paraId="7996CAD0" w14:textId="0F7C87A7" w:rsidR="000B50F0" w:rsidRDefault="000B50F0" w:rsidP="000B50F0">
      <w:pPr>
        <w:spacing w:after="60"/>
        <w:ind w:left="540" w:hanging="180"/>
        <w:rPr>
          <w:rFonts w:ascii="Arial" w:hAnsi="Arial" w:cs="Arial"/>
          <w:b/>
        </w:rPr>
      </w:pPr>
    </w:p>
    <w:p w14:paraId="5D5DAB56" w14:textId="6BEA7711" w:rsidR="0008396C" w:rsidRPr="000B50F0" w:rsidRDefault="0008396C" w:rsidP="006B2847">
      <w:pPr>
        <w:pStyle w:val="Heading2"/>
      </w:pPr>
      <w:r w:rsidRPr="000B50F0">
        <w:lastRenderedPageBreak/>
        <w:t>Tentative Schedule and Topic Coverage</w:t>
      </w:r>
      <w:r w:rsidR="000B50F0" w:rsidRPr="000B50F0">
        <w:t xml:space="preserve"> </w:t>
      </w:r>
    </w:p>
    <w:tbl>
      <w:tblPr>
        <w:tblpPr w:leftFromText="180" w:rightFromText="180" w:vertAnchor="text" w:horzAnchor="margin" w:tblpXSpec="center" w:tblpY="-719"/>
        <w:tblW w:w="14752" w:type="dxa"/>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78"/>
        <w:gridCol w:w="3812"/>
        <w:gridCol w:w="5718"/>
        <w:gridCol w:w="3344"/>
      </w:tblGrid>
      <w:tr w:rsidR="0068597A" w:rsidRPr="0068597A" w14:paraId="087B2B39" w14:textId="77777777" w:rsidTr="00774068">
        <w:trPr>
          <w:trHeight w:val="150"/>
          <w:tblCellSpacing w:w="15" w:type="dxa"/>
        </w:trPr>
        <w:tc>
          <w:tcPr>
            <w:tcW w:w="14692" w:type="dxa"/>
            <w:gridSpan w:val="4"/>
            <w:tcBorders>
              <w:top w:val="single" w:sz="6" w:space="0" w:color="000000"/>
              <w:left w:val="single" w:sz="6" w:space="0" w:color="000000"/>
              <w:bottom w:val="single" w:sz="6" w:space="0" w:color="000000"/>
              <w:right w:val="single" w:sz="6" w:space="0" w:color="000000"/>
            </w:tcBorders>
            <w:vAlign w:val="center"/>
            <w:hideMark/>
          </w:tcPr>
          <w:p w14:paraId="229D52B8" w14:textId="77777777" w:rsidR="0068597A" w:rsidRPr="0068597A" w:rsidRDefault="0068597A" w:rsidP="00774068">
            <w:pPr>
              <w:spacing w:before="100" w:beforeAutospacing="1" w:after="100" w:afterAutospacing="1"/>
              <w:jc w:val="center"/>
              <w:rPr>
                <w:sz w:val="20"/>
                <w:szCs w:val="20"/>
              </w:rPr>
            </w:pPr>
            <w:r w:rsidRPr="0068597A">
              <w:rPr>
                <w:b/>
                <w:bCs/>
                <w:sz w:val="20"/>
                <w:szCs w:val="20"/>
              </w:rPr>
              <w:lastRenderedPageBreak/>
              <w:t>Module #1</w:t>
            </w:r>
          </w:p>
        </w:tc>
      </w:tr>
      <w:tr w:rsidR="0068597A" w:rsidRPr="0068597A" w14:paraId="6027BB63" w14:textId="77777777" w:rsidTr="00774068">
        <w:trPr>
          <w:trHeight w:val="1305"/>
          <w:tblCellSpacing w:w="15" w:type="dxa"/>
        </w:trPr>
        <w:tc>
          <w:tcPr>
            <w:tcW w:w="1833" w:type="dxa"/>
            <w:tcBorders>
              <w:top w:val="single" w:sz="6" w:space="0" w:color="000000"/>
              <w:left w:val="single" w:sz="6" w:space="0" w:color="000000"/>
              <w:bottom w:val="single" w:sz="6" w:space="0" w:color="000000"/>
              <w:right w:val="single" w:sz="6" w:space="0" w:color="000000"/>
            </w:tcBorders>
            <w:vAlign w:val="center"/>
            <w:hideMark/>
          </w:tcPr>
          <w:p w14:paraId="7835DD08" w14:textId="77777777" w:rsidR="0068597A" w:rsidRPr="0068597A" w:rsidRDefault="0068597A" w:rsidP="00774068">
            <w:pPr>
              <w:spacing w:before="100" w:beforeAutospacing="1" w:after="100" w:afterAutospacing="1"/>
              <w:rPr>
                <w:sz w:val="20"/>
                <w:szCs w:val="20"/>
              </w:rPr>
            </w:pPr>
            <w:r w:rsidRPr="0068597A">
              <w:rPr>
                <w:sz w:val="20"/>
                <w:szCs w:val="20"/>
              </w:rPr>
              <w:t>Week1</w:t>
            </w:r>
          </w:p>
          <w:p w14:paraId="456D6601" w14:textId="77777777" w:rsidR="0068597A" w:rsidRPr="0068597A" w:rsidRDefault="0068597A" w:rsidP="00774068">
            <w:pPr>
              <w:spacing w:before="100" w:beforeAutospacing="1" w:after="100" w:afterAutospacing="1"/>
              <w:rPr>
                <w:sz w:val="20"/>
                <w:szCs w:val="20"/>
              </w:rPr>
            </w:pPr>
            <w:r w:rsidRPr="0068597A">
              <w:rPr>
                <w:sz w:val="20"/>
                <w:szCs w:val="20"/>
              </w:rPr>
              <w:t>(8/17- 8/23)</w:t>
            </w:r>
          </w:p>
        </w:tc>
        <w:tc>
          <w:tcPr>
            <w:tcW w:w="3782" w:type="dxa"/>
            <w:tcBorders>
              <w:top w:val="single" w:sz="6" w:space="0" w:color="000000"/>
              <w:left w:val="single" w:sz="6" w:space="0" w:color="000000"/>
              <w:bottom w:val="single" w:sz="6" w:space="0" w:color="000000"/>
              <w:right w:val="single" w:sz="6" w:space="0" w:color="000000"/>
            </w:tcBorders>
            <w:vAlign w:val="center"/>
            <w:hideMark/>
          </w:tcPr>
          <w:p w14:paraId="10EF15FF" w14:textId="77777777" w:rsidR="0068597A" w:rsidRPr="0068597A" w:rsidRDefault="0068597A" w:rsidP="00774068">
            <w:pPr>
              <w:spacing w:before="100" w:beforeAutospacing="1" w:after="100" w:afterAutospacing="1"/>
              <w:rPr>
                <w:sz w:val="20"/>
                <w:szCs w:val="20"/>
              </w:rPr>
            </w:pPr>
            <w:r w:rsidRPr="0068597A">
              <w:rPr>
                <w:sz w:val="20"/>
                <w:szCs w:val="20"/>
              </w:rPr>
              <w:t xml:space="preserve">Course introduction and </w:t>
            </w:r>
            <w:proofErr w:type="gramStart"/>
            <w:r w:rsidRPr="0068597A">
              <w:rPr>
                <w:sz w:val="20"/>
                <w:szCs w:val="20"/>
              </w:rPr>
              <w:t>overview;</w:t>
            </w:r>
            <w:proofErr w:type="gramEnd"/>
          </w:p>
          <w:p w14:paraId="3F2BA51D" w14:textId="77777777" w:rsidR="0068597A" w:rsidRPr="0068597A" w:rsidRDefault="0068597A" w:rsidP="00774068">
            <w:pPr>
              <w:spacing w:before="100" w:beforeAutospacing="1" w:after="100" w:afterAutospacing="1"/>
              <w:rPr>
                <w:sz w:val="20"/>
                <w:szCs w:val="20"/>
              </w:rPr>
            </w:pPr>
            <w:r w:rsidRPr="0068597A">
              <w:rPr>
                <w:sz w:val="20"/>
                <w:szCs w:val="20"/>
              </w:rPr>
              <w:t>General introduction of requirements engineering</w:t>
            </w:r>
          </w:p>
        </w:tc>
        <w:tc>
          <w:tcPr>
            <w:tcW w:w="5688" w:type="dxa"/>
            <w:tcBorders>
              <w:top w:val="single" w:sz="6" w:space="0" w:color="000000"/>
              <w:left w:val="single" w:sz="6" w:space="0" w:color="000000"/>
              <w:bottom w:val="single" w:sz="6" w:space="0" w:color="000000"/>
              <w:right w:val="single" w:sz="6" w:space="0" w:color="000000"/>
            </w:tcBorders>
            <w:vAlign w:val="center"/>
            <w:hideMark/>
          </w:tcPr>
          <w:p w14:paraId="086A1C56" w14:textId="77777777" w:rsidR="0068597A" w:rsidRPr="0068597A" w:rsidRDefault="0068597A" w:rsidP="0068597A">
            <w:pPr>
              <w:numPr>
                <w:ilvl w:val="0"/>
                <w:numId w:val="22"/>
              </w:numPr>
              <w:spacing w:before="100" w:beforeAutospacing="1" w:after="100" w:afterAutospacing="1"/>
              <w:rPr>
                <w:sz w:val="20"/>
                <w:szCs w:val="20"/>
              </w:rPr>
            </w:pPr>
            <w:r w:rsidRPr="0068597A">
              <w:rPr>
                <w:sz w:val="20"/>
                <w:szCs w:val="20"/>
              </w:rPr>
              <w:t>Quiz on background</w:t>
            </w:r>
          </w:p>
          <w:p w14:paraId="69CDB7B4" w14:textId="77777777" w:rsidR="0068597A" w:rsidRPr="0068597A" w:rsidRDefault="0068597A" w:rsidP="0068597A">
            <w:pPr>
              <w:numPr>
                <w:ilvl w:val="0"/>
                <w:numId w:val="22"/>
              </w:numPr>
              <w:spacing w:before="100" w:beforeAutospacing="1" w:after="100" w:afterAutospacing="1"/>
              <w:rPr>
                <w:sz w:val="20"/>
                <w:szCs w:val="20"/>
              </w:rPr>
            </w:pPr>
            <w:r w:rsidRPr="0068597A">
              <w:rPr>
                <w:sz w:val="20"/>
                <w:szCs w:val="20"/>
              </w:rPr>
              <w:t>Introduction</w:t>
            </w:r>
          </w:p>
          <w:p w14:paraId="140D5188" w14:textId="77777777" w:rsidR="0068597A" w:rsidRPr="0068597A" w:rsidRDefault="0068597A" w:rsidP="0068597A">
            <w:pPr>
              <w:numPr>
                <w:ilvl w:val="0"/>
                <w:numId w:val="22"/>
              </w:numPr>
              <w:spacing w:before="100" w:beforeAutospacing="1" w:after="100" w:afterAutospacing="1"/>
              <w:rPr>
                <w:sz w:val="20"/>
                <w:szCs w:val="20"/>
              </w:rPr>
            </w:pPr>
            <w:r w:rsidRPr="0068597A">
              <w:rPr>
                <w:sz w:val="20"/>
                <w:szCs w:val="20"/>
              </w:rPr>
              <w:t>Reading and discussion </w:t>
            </w:r>
          </w:p>
        </w:tc>
        <w:tc>
          <w:tcPr>
            <w:tcW w:w="3299" w:type="dxa"/>
            <w:tcBorders>
              <w:top w:val="single" w:sz="6" w:space="0" w:color="000000"/>
              <w:left w:val="single" w:sz="6" w:space="0" w:color="000000"/>
              <w:bottom w:val="single" w:sz="6" w:space="0" w:color="000000"/>
              <w:right w:val="single" w:sz="6" w:space="0" w:color="000000"/>
            </w:tcBorders>
            <w:vAlign w:val="center"/>
            <w:hideMark/>
          </w:tcPr>
          <w:p w14:paraId="5DFD796A" w14:textId="77777777" w:rsidR="0068597A" w:rsidRPr="0068597A" w:rsidRDefault="0068597A" w:rsidP="0068597A">
            <w:pPr>
              <w:numPr>
                <w:ilvl w:val="0"/>
                <w:numId w:val="22"/>
              </w:numPr>
              <w:spacing w:before="100" w:beforeAutospacing="1" w:after="100" w:afterAutospacing="1"/>
              <w:rPr>
                <w:sz w:val="20"/>
                <w:szCs w:val="20"/>
              </w:rPr>
            </w:pPr>
          </w:p>
        </w:tc>
      </w:tr>
      <w:tr w:rsidR="0068597A" w:rsidRPr="0068597A" w14:paraId="6A2FEE19" w14:textId="77777777" w:rsidTr="00774068">
        <w:trPr>
          <w:trHeight w:val="660"/>
          <w:tblCellSpacing w:w="15" w:type="dxa"/>
        </w:trPr>
        <w:tc>
          <w:tcPr>
            <w:tcW w:w="14692" w:type="dxa"/>
            <w:gridSpan w:val="4"/>
            <w:tcBorders>
              <w:top w:val="single" w:sz="6" w:space="0" w:color="000000"/>
              <w:left w:val="single" w:sz="6" w:space="0" w:color="000000"/>
              <w:bottom w:val="single" w:sz="6" w:space="0" w:color="000000"/>
              <w:right w:val="single" w:sz="6" w:space="0" w:color="000000"/>
            </w:tcBorders>
            <w:vAlign w:val="center"/>
            <w:hideMark/>
          </w:tcPr>
          <w:p w14:paraId="6F4CA3AC" w14:textId="77777777" w:rsidR="0068597A" w:rsidRPr="0068597A" w:rsidRDefault="0068597A" w:rsidP="00774068">
            <w:pPr>
              <w:spacing w:before="100" w:beforeAutospacing="1" w:after="100" w:afterAutospacing="1"/>
              <w:jc w:val="center"/>
              <w:rPr>
                <w:sz w:val="20"/>
                <w:szCs w:val="20"/>
              </w:rPr>
            </w:pPr>
            <w:r w:rsidRPr="0068597A">
              <w:rPr>
                <w:b/>
                <w:bCs/>
                <w:sz w:val="20"/>
                <w:szCs w:val="20"/>
              </w:rPr>
              <w:t>Module #2</w:t>
            </w:r>
          </w:p>
        </w:tc>
      </w:tr>
      <w:tr w:rsidR="0068597A" w:rsidRPr="0068597A" w14:paraId="65818CFE" w14:textId="77777777" w:rsidTr="00774068">
        <w:trPr>
          <w:trHeight w:val="930"/>
          <w:tblCellSpacing w:w="15" w:type="dxa"/>
        </w:trPr>
        <w:tc>
          <w:tcPr>
            <w:tcW w:w="1833" w:type="dxa"/>
            <w:tcBorders>
              <w:top w:val="single" w:sz="6" w:space="0" w:color="000000"/>
              <w:left w:val="single" w:sz="6" w:space="0" w:color="000000"/>
              <w:bottom w:val="single" w:sz="6" w:space="0" w:color="000000"/>
              <w:right w:val="single" w:sz="6" w:space="0" w:color="000000"/>
            </w:tcBorders>
            <w:vAlign w:val="center"/>
            <w:hideMark/>
          </w:tcPr>
          <w:p w14:paraId="4BCE3595" w14:textId="77777777" w:rsidR="0068597A" w:rsidRPr="0068597A" w:rsidRDefault="0068597A" w:rsidP="00774068">
            <w:pPr>
              <w:spacing w:before="100" w:beforeAutospacing="1" w:after="100" w:afterAutospacing="1"/>
              <w:rPr>
                <w:sz w:val="20"/>
                <w:szCs w:val="20"/>
              </w:rPr>
            </w:pPr>
            <w:r w:rsidRPr="0068597A">
              <w:rPr>
                <w:sz w:val="20"/>
                <w:szCs w:val="20"/>
              </w:rPr>
              <w:t>Week 2</w:t>
            </w:r>
          </w:p>
          <w:p w14:paraId="40EA82AD" w14:textId="77777777" w:rsidR="0068597A" w:rsidRPr="0068597A" w:rsidRDefault="0068597A" w:rsidP="00774068">
            <w:pPr>
              <w:spacing w:before="100" w:beforeAutospacing="1" w:after="100" w:afterAutospacing="1"/>
              <w:rPr>
                <w:sz w:val="20"/>
                <w:szCs w:val="20"/>
              </w:rPr>
            </w:pPr>
            <w:r w:rsidRPr="0068597A">
              <w:rPr>
                <w:sz w:val="20"/>
                <w:szCs w:val="20"/>
              </w:rPr>
              <w:t>(8/24 - 8/30)</w:t>
            </w:r>
          </w:p>
        </w:tc>
        <w:tc>
          <w:tcPr>
            <w:tcW w:w="3782" w:type="dxa"/>
            <w:tcBorders>
              <w:top w:val="single" w:sz="6" w:space="0" w:color="000000"/>
              <w:left w:val="single" w:sz="6" w:space="0" w:color="000000"/>
              <w:bottom w:val="single" w:sz="6" w:space="0" w:color="000000"/>
              <w:right w:val="single" w:sz="6" w:space="0" w:color="000000"/>
            </w:tcBorders>
            <w:vAlign w:val="center"/>
            <w:hideMark/>
          </w:tcPr>
          <w:p w14:paraId="7FA3EFC0" w14:textId="77777777" w:rsidR="0068597A" w:rsidRPr="0068597A" w:rsidRDefault="0068597A" w:rsidP="00774068">
            <w:pPr>
              <w:spacing w:before="100" w:beforeAutospacing="1" w:after="100" w:afterAutospacing="1"/>
              <w:rPr>
                <w:sz w:val="20"/>
                <w:szCs w:val="20"/>
              </w:rPr>
            </w:pPr>
            <w:r w:rsidRPr="0068597A">
              <w:rPr>
                <w:sz w:val="20"/>
                <w:szCs w:val="20"/>
              </w:rPr>
              <w:t>What are "requirements"? What is the role of RE?</w:t>
            </w:r>
          </w:p>
        </w:tc>
        <w:tc>
          <w:tcPr>
            <w:tcW w:w="5688" w:type="dxa"/>
            <w:tcBorders>
              <w:top w:val="single" w:sz="6" w:space="0" w:color="000000"/>
              <w:left w:val="single" w:sz="6" w:space="0" w:color="000000"/>
              <w:bottom w:val="single" w:sz="6" w:space="0" w:color="000000"/>
              <w:right w:val="single" w:sz="6" w:space="0" w:color="000000"/>
            </w:tcBorders>
            <w:vAlign w:val="center"/>
            <w:hideMark/>
          </w:tcPr>
          <w:p w14:paraId="4F318ED6" w14:textId="77777777" w:rsidR="0068597A" w:rsidRPr="0068597A" w:rsidRDefault="0068597A" w:rsidP="0068597A">
            <w:pPr>
              <w:numPr>
                <w:ilvl w:val="0"/>
                <w:numId w:val="23"/>
              </w:numPr>
              <w:spacing w:before="100" w:beforeAutospacing="1" w:after="100" w:afterAutospacing="1"/>
              <w:rPr>
                <w:sz w:val="20"/>
                <w:szCs w:val="20"/>
              </w:rPr>
            </w:pPr>
            <w:r w:rsidRPr="0068597A">
              <w:rPr>
                <w:sz w:val="20"/>
                <w:szCs w:val="20"/>
              </w:rPr>
              <w:t>Quiz</w:t>
            </w:r>
          </w:p>
          <w:p w14:paraId="3B418BC6" w14:textId="77777777" w:rsidR="0068597A" w:rsidRPr="0068597A" w:rsidRDefault="0068597A" w:rsidP="0068597A">
            <w:pPr>
              <w:numPr>
                <w:ilvl w:val="0"/>
                <w:numId w:val="23"/>
              </w:numPr>
              <w:spacing w:before="100" w:beforeAutospacing="1" w:after="100" w:afterAutospacing="1"/>
              <w:rPr>
                <w:sz w:val="20"/>
                <w:szCs w:val="20"/>
              </w:rPr>
            </w:pPr>
            <w:r w:rsidRPr="0068597A">
              <w:rPr>
                <w:sz w:val="20"/>
                <w:szCs w:val="20"/>
              </w:rPr>
              <w:t>Discussion </w:t>
            </w:r>
          </w:p>
        </w:tc>
        <w:tc>
          <w:tcPr>
            <w:tcW w:w="3299" w:type="dxa"/>
            <w:tcBorders>
              <w:top w:val="single" w:sz="6" w:space="0" w:color="000000"/>
              <w:left w:val="single" w:sz="6" w:space="0" w:color="000000"/>
              <w:bottom w:val="single" w:sz="6" w:space="0" w:color="000000"/>
              <w:right w:val="single" w:sz="6" w:space="0" w:color="000000"/>
            </w:tcBorders>
            <w:vAlign w:val="center"/>
            <w:hideMark/>
          </w:tcPr>
          <w:p w14:paraId="5C9BF136" w14:textId="77777777" w:rsidR="0068597A" w:rsidRPr="0068597A" w:rsidRDefault="0068597A" w:rsidP="0068597A">
            <w:pPr>
              <w:numPr>
                <w:ilvl w:val="0"/>
                <w:numId w:val="23"/>
              </w:numPr>
              <w:spacing w:before="100" w:beforeAutospacing="1" w:after="100" w:afterAutospacing="1"/>
              <w:rPr>
                <w:sz w:val="20"/>
                <w:szCs w:val="20"/>
              </w:rPr>
            </w:pPr>
          </w:p>
        </w:tc>
      </w:tr>
      <w:tr w:rsidR="0068597A" w:rsidRPr="0068597A" w14:paraId="56847686" w14:textId="77777777" w:rsidTr="00774068">
        <w:trPr>
          <w:trHeight w:val="660"/>
          <w:tblCellSpacing w:w="15" w:type="dxa"/>
        </w:trPr>
        <w:tc>
          <w:tcPr>
            <w:tcW w:w="14692" w:type="dxa"/>
            <w:gridSpan w:val="4"/>
            <w:tcBorders>
              <w:top w:val="single" w:sz="6" w:space="0" w:color="000000"/>
              <w:left w:val="single" w:sz="6" w:space="0" w:color="000000"/>
              <w:bottom w:val="single" w:sz="6" w:space="0" w:color="000000"/>
              <w:right w:val="single" w:sz="6" w:space="0" w:color="000000"/>
            </w:tcBorders>
            <w:vAlign w:val="center"/>
            <w:hideMark/>
          </w:tcPr>
          <w:p w14:paraId="360AC716" w14:textId="77777777" w:rsidR="0068597A" w:rsidRPr="0068597A" w:rsidRDefault="0068597A" w:rsidP="00774068">
            <w:pPr>
              <w:spacing w:before="100" w:beforeAutospacing="1" w:after="100" w:afterAutospacing="1"/>
              <w:jc w:val="center"/>
              <w:rPr>
                <w:sz w:val="20"/>
                <w:szCs w:val="20"/>
              </w:rPr>
            </w:pPr>
            <w:r w:rsidRPr="0068597A">
              <w:rPr>
                <w:b/>
                <w:bCs/>
                <w:sz w:val="20"/>
                <w:szCs w:val="20"/>
              </w:rPr>
              <w:t>Module #3</w:t>
            </w:r>
            <w:r w:rsidRPr="0068597A">
              <w:rPr>
                <w:sz w:val="20"/>
                <w:szCs w:val="20"/>
              </w:rPr>
              <w:t> </w:t>
            </w:r>
          </w:p>
        </w:tc>
      </w:tr>
      <w:tr w:rsidR="0068597A" w:rsidRPr="0068597A" w14:paraId="5C31A74D" w14:textId="77777777" w:rsidTr="00774068">
        <w:trPr>
          <w:trHeight w:val="930"/>
          <w:tblCellSpacing w:w="15" w:type="dxa"/>
        </w:trPr>
        <w:tc>
          <w:tcPr>
            <w:tcW w:w="1833" w:type="dxa"/>
            <w:tcBorders>
              <w:top w:val="single" w:sz="6" w:space="0" w:color="000000"/>
              <w:left w:val="single" w:sz="6" w:space="0" w:color="000000"/>
              <w:bottom w:val="single" w:sz="6" w:space="0" w:color="000000"/>
              <w:right w:val="single" w:sz="6" w:space="0" w:color="000000"/>
            </w:tcBorders>
            <w:vAlign w:val="center"/>
            <w:hideMark/>
          </w:tcPr>
          <w:p w14:paraId="32C3E339" w14:textId="77777777" w:rsidR="0068597A" w:rsidRPr="0068597A" w:rsidRDefault="0068597A" w:rsidP="00774068">
            <w:pPr>
              <w:spacing w:before="100" w:beforeAutospacing="1" w:after="100" w:afterAutospacing="1"/>
              <w:rPr>
                <w:sz w:val="20"/>
                <w:szCs w:val="20"/>
              </w:rPr>
            </w:pPr>
            <w:r w:rsidRPr="0068597A">
              <w:rPr>
                <w:sz w:val="20"/>
                <w:szCs w:val="20"/>
              </w:rPr>
              <w:t>Week 3</w:t>
            </w:r>
          </w:p>
          <w:p w14:paraId="1FF0D4CE" w14:textId="77777777" w:rsidR="0068597A" w:rsidRPr="0068597A" w:rsidRDefault="0068597A" w:rsidP="00774068">
            <w:pPr>
              <w:spacing w:before="100" w:beforeAutospacing="1" w:after="100" w:afterAutospacing="1"/>
              <w:rPr>
                <w:sz w:val="20"/>
                <w:szCs w:val="20"/>
              </w:rPr>
            </w:pPr>
            <w:r w:rsidRPr="0068597A">
              <w:rPr>
                <w:sz w:val="20"/>
                <w:szCs w:val="20"/>
              </w:rPr>
              <w:t>(8/31 - 9/6)</w:t>
            </w:r>
          </w:p>
        </w:tc>
        <w:tc>
          <w:tcPr>
            <w:tcW w:w="3782" w:type="dxa"/>
            <w:tcBorders>
              <w:top w:val="single" w:sz="6" w:space="0" w:color="000000"/>
              <w:left w:val="single" w:sz="6" w:space="0" w:color="000000"/>
              <w:bottom w:val="single" w:sz="6" w:space="0" w:color="000000"/>
              <w:right w:val="single" w:sz="6" w:space="0" w:color="000000"/>
            </w:tcBorders>
            <w:vAlign w:val="center"/>
            <w:hideMark/>
          </w:tcPr>
          <w:p w14:paraId="7520A72B" w14:textId="77777777" w:rsidR="0068597A" w:rsidRPr="0068597A" w:rsidRDefault="0068597A" w:rsidP="00774068">
            <w:pPr>
              <w:spacing w:before="100" w:beforeAutospacing="1" w:after="100" w:afterAutospacing="1"/>
              <w:rPr>
                <w:sz w:val="20"/>
                <w:szCs w:val="20"/>
              </w:rPr>
            </w:pPr>
            <w:r w:rsidRPr="0068597A">
              <w:rPr>
                <w:sz w:val="20"/>
                <w:szCs w:val="20"/>
              </w:rPr>
              <w:t>Scope and Vision</w:t>
            </w:r>
          </w:p>
          <w:p w14:paraId="00BA0FA4" w14:textId="77777777" w:rsidR="0068597A" w:rsidRPr="0068597A" w:rsidRDefault="0068597A" w:rsidP="00774068">
            <w:pPr>
              <w:spacing w:before="100" w:beforeAutospacing="1" w:after="100" w:afterAutospacing="1"/>
              <w:rPr>
                <w:sz w:val="20"/>
                <w:szCs w:val="20"/>
              </w:rPr>
            </w:pPr>
            <w:r w:rsidRPr="0068597A">
              <w:rPr>
                <w:sz w:val="20"/>
                <w:szCs w:val="20"/>
              </w:rPr>
              <w:t>Risk analysis</w:t>
            </w:r>
          </w:p>
        </w:tc>
        <w:tc>
          <w:tcPr>
            <w:tcW w:w="5688" w:type="dxa"/>
            <w:tcBorders>
              <w:top w:val="single" w:sz="6" w:space="0" w:color="000000"/>
              <w:left w:val="single" w:sz="6" w:space="0" w:color="000000"/>
              <w:bottom w:val="single" w:sz="6" w:space="0" w:color="000000"/>
              <w:right w:val="single" w:sz="6" w:space="0" w:color="000000"/>
            </w:tcBorders>
            <w:vAlign w:val="center"/>
            <w:hideMark/>
          </w:tcPr>
          <w:p w14:paraId="7CF6B328" w14:textId="77777777" w:rsidR="0068597A" w:rsidRPr="0068597A" w:rsidRDefault="0068597A" w:rsidP="0068597A">
            <w:pPr>
              <w:numPr>
                <w:ilvl w:val="0"/>
                <w:numId w:val="24"/>
              </w:numPr>
              <w:spacing w:before="100" w:beforeAutospacing="1" w:after="100" w:afterAutospacing="1"/>
              <w:rPr>
                <w:sz w:val="20"/>
                <w:szCs w:val="20"/>
              </w:rPr>
            </w:pPr>
            <w:r w:rsidRPr="0068597A">
              <w:rPr>
                <w:sz w:val="20"/>
                <w:szCs w:val="20"/>
              </w:rPr>
              <w:t>Quiz</w:t>
            </w:r>
          </w:p>
          <w:p w14:paraId="1F4408A9" w14:textId="77777777" w:rsidR="0068597A" w:rsidRPr="0068597A" w:rsidRDefault="0068597A" w:rsidP="0068597A">
            <w:pPr>
              <w:numPr>
                <w:ilvl w:val="0"/>
                <w:numId w:val="24"/>
              </w:numPr>
              <w:spacing w:before="100" w:beforeAutospacing="1" w:after="100" w:afterAutospacing="1"/>
              <w:rPr>
                <w:sz w:val="20"/>
                <w:szCs w:val="20"/>
              </w:rPr>
            </w:pPr>
            <w:r w:rsidRPr="0068597A">
              <w:rPr>
                <w:sz w:val="20"/>
                <w:szCs w:val="20"/>
              </w:rPr>
              <w:t>Assignment (4% of the final grade)</w:t>
            </w:r>
          </w:p>
        </w:tc>
        <w:tc>
          <w:tcPr>
            <w:tcW w:w="3299" w:type="dxa"/>
            <w:tcBorders>
              <w:top w:val="single" w:sz="6" w:space="0" w:color="000000"/>
              <w:left w:val="single" w:sz="6" w:space="0" w:color="000000"/>
              <w:bottom w:val="single" w:sz="6" w:space="0" w:color="000000"/>
              <w:right w:val="single" w:sz="6" w:space="0" w:color="000000"/>
            </w:tcBorders>
            <w:vAlign w:val="center"/>
            <w:hideMark/>
          </w:tcPr>
          <w:p w14:paraId="100CF578" w14:textId="77777777" w:rsidR="0068597A" w:rsidRPr="0068597A" w:rsidRDefault="0068597A" w:rsidP="0068597A">
            <w:pPr>
              <w:numPr>
                <w:ilvl w:val="0"/>
                <w:numId w:val="24"/>
              </w:numPr>
              <w:spacing w:before="100" w:beforeAutospacing="1" w:after="100" w:afterAutospacing="1"/>
              <w:rPr>
                <w:sz w:val="20"/>
                <w:szCs w:val="20"/>
              </w:rPr>
            </w:pPr>
          </w:p>
        </w:tc>
      </w:tr>
      <w:tr w:rsidR="0068597A" w:rsidRPr="0068597A" w14:paraId="3914AFCD" w14:textId="77777777" w:rsidTr="00774068">
        <w:trPr>
          <w:trHeight w:val="660"/>
          <w:tblCellSpacing w:w="15" w:type="dxa"/>
        </w:trPr>
        <w:tc>
          <w:tcPr>
            <w:tcW w:w="14692" w:type="dxa"/>
            <w:gridSpan w:val="4"/>
            <w:tcBorders>
              <w:top w:val="single" w:sz="6" w:space="0" w:color="000000"/>
              <w:left w:val="single" w:sz="6" w:space="0" w:color="000000"/>
              <w:bottom w:val="single" w:sz="6" w:space="0" w:color="000000"/>
              <w:right w:val="single" w:sz="6" w:space="0" w:color="000000"/>
            </w:tcBorders>
            <w:vAlign w:val="center"/>
            <w:hideMark/>
          </w:tcPr>
          <w:p w14:paraId="77EC2357" w14:textId="77777777" w:rsidR="0068597A" w:rsidRPr="0068597A" w:rsidRDefault="0068597A" w:rsidP="00774068">
            <w:pPr>
              <w:spacing w:before="100" w:beforeAutospacing="1" w:after="100" w:afterAutospacing="1"/>
              <w:jc w:val="center"/>
              <w:rPr>
                <w:sz w:val="20"/>
                <w:szCs w:val="20"/>
              </w:rPr>
            </w:pPr>
            <w:r w:rsidRPr="0068597A">
              <w:rPr>
                <w:b/>
                <w:bCs/>
                <w:sz w:val="20"/>
                <w:szCs w:val="20"/>
              </w:rPr>
              <w:t>Module #4</w:t>
            </w:r>
          </w:p>
        </w:tc>
      </w:tr>
      <w:tr w:rsidR="0068597A" w:rsidRPr="0068597A" w14:paraId="555DEA80" w14:textId="77777777" w:rsidTr="00774068">
        <w:trPr>
          <w:trHeight w:val="1470"/>
          <w:tblCellSpacing w:w="15" w:type="dxa"/>
        </w:trPr>
        <w:tc>
          <w:tcPr>
            <w:tcW w:w="1833" w:type="dxa"/>
            <w:tcBorders>
              <w:top w:val="single" w:sz="6" w:space="0" w:color="000000"/>
              <w:left w:val="single" w:sz="6" w:space="0" w:color="000000"/>
              <w:bottom w:val="single" w:sz="6" w:space="0" w:color="000000"/>
              <w:right w:val="single" w:sz="6" w:space="0" w:color="000000"/>
            </w:tcBorders>
            <w:vAlign w:val="center"/>
            <w:hideMark/>
          </w:tcPr>
          <w:p w14:paraId="69A9143A" w14:textId="77777777" w:rsidR="0068597A" w:rsidRPr="0068597A" w:rsidRDefault="0068597A" w:rsidP="00774068">
            <w:pPr>
              <w:spacing w:before="100" w:beforeAutospacing="1" w:after="100" w:afterAutospacing="1"/>
              <w:rPr>
                <w:sz w:val="20"/>
                <w:szCs w:val="20"/>
              </w:rPr>
            </w:pPr>
            <w:r w:rsidRPr="0068597A">
              <w:rPr>
                <w:sz w:val="20"/>
                <w:szCs w:val="20"/>
              </w:rPr>
              <w:t>Weeks 4-5</w:t>
            </w:r>
          </w:p>
          <w:p w14:paraId="1679DD39" w14:textId="77777777" w:rsidR="0068597A" w:rsidRPr="0068597A" w:rsidRDefault="0068597A" w:rsidP="00774068">
            <w:pPr>
              <w:spacing w:before="100" w:beforeAutospacing="1" w:after="100" w:afterAutospacing="1"/>
              <w:rPr>
                <w:sz w:val="20"/>
                <w:szCs w:val="20"/>
              </w:rPr>
            </w:pPr>
            <w:r w:rsidRPr="0068597A">
              <w:rPr>
                <w:sz w:val="20"/>
                <w:szCs w:val="20"/>
              </w:rPr>
              <w:t>(9/7 - 9/20)</w:t>
            </w:r>
          </w:p>
        </w:tc>
        <w:tc>
          <w:tcPr>
            <w:tcW w:w="3782" w:type="dxa"/>
            <w:tcBorders>
              <w:top w:val="single" w:sz="6" w:space="0" w:color="000000"/>
              <w:left w:val="single" w:sz="6" w:space="0" w:color="000000"/>
              <w:bottom w:val="single" w:sz="6" w:space="0" w:color="000000"/>
              <w:right w:val="single" w:sz="6" w:space="0" w:color="000000"/>
            </w:tcBorders>
            <w:vAlign w:val="center"/>
            <w:hideMark/>
          </w:tcPr>
          <w:p w14:paraId="5C28999D" w14:textId="77777777" w:rsidR="0068597A" w:rsidRPr="0068597A" w:rsidRDefault="0068597A" w:rsidP="00774068">
            <w:pPr>
              <w:spacing w:before="100" w:beforeAutospacing="1" w:after="100" w:afterAutospacing="1"/>
              <w:rPr>
                <w:sz w:val="20"/>
                <w:szCs w:val="20"/>
              </w:rPr>
            </w:pPr>
            <w:r w:rsidRPr="0068597A">
              <w:rPr>
                <w:sz w:val="20"/>
                <w:szCs w:val="20"/>
              </w:rPr>
              <w:t>Requirements Elicitation</w:t>
            </w:r>
          </w:p>
        </w:tc>
        <w:tc>
          <w:tcPr>
            <w:tcW w:w="5688" w:type="dxa"/>
            <w:tcBorders>
              <w:top w:val="single" w:sz="6" w:space="0" w:color="000000"/>
              <w:left w:val="single" w:sz="6" w:space="0" w:color="000000"/>
              <w:bottom w:val="single" w:sz="6" w:space="0" w:color="000000"/>
              <w:right w:val="single" w:sz="6" w:space="0" w:color="000000"/>
            </w:tcBorders>
            <w:vAlign w:val="center"/>
            <w:hideMark/>
          </w:tcPr>
          <w:p w14:paraId="1C9A07EF" w14:textId="77777777" w:rsidR="0068597A" w:rsidRPr="0068597A" w:rsidRDefault="0068597A" w:rsidP="0068597A">
            <w:pPr>
              <w:numPr>
                <w:ilvl w:val="0"/>
                <w:numId w:val="25"/>
              </w:numPr>
              <w:spacing w:before="100" w:beforeAutospacing="1" w:after="100" w:afterAutospacing="1"/>
              <w:rPr>
                <w:sz w:val="20"/>
                <w:szCs w:val="20"/>
              </w:rPr>
            </w:pPr>
            <w:r w:rsidRPr="0068597A">
              <w:rPr>
                <w:sz w:val="20"/>
                <w:szCs w:val="20"/>
              </w:rPr>
              <w:t>Quiz</w:t>
            </w:r>
          </w:p>
          <w:p w14:paraId="5C2F24E1" w14:textId="77777777" w:rsidR="0068597A" w:rsidRPr="0068597A" w:rsidRDefault="0068597A" w:rsidP="0068597A">
            <w:pPr>
              <w:numPr>
                <w:ilvl w:val="0"/>
                <w:numId w:val="25"/>
              </w:numPr>
              <w:spacing w:before="100" w:beforeAutospacing="1" w:after="100" w:afterAutospacing="1"/>
              <w:rPr>
                <w:sz w:val="20"/>
                <w:szCs w:val="20"/>
              </w:rPr>
            </w:pPr>
            <w:r w:rsidRPr="0068597A">
              <w:rPr>
                <w:sz w:val="20"/>
                <w:szCs w:val="20"/>
              </w:rPr>
              <w:t>Assignment (8% of final grade)</w:t>
            </w:r>
          </w:p>
          <w:p w14:paraId="17A6A967" w14:textId="77777777" w:rsidR="0068597A" w:rsidRPr="0068597A" w:rsidRDefault="0068597A" w:rsidP="0068597A">
            <w:pPr>
              <w:numPr>
                <w:ilvl w:val="0"/>
                <w:numId w:val="25"/>
              </w:numPr>
              <w:spacing w:before="100" w:beforeAutospacing="1" w:after="100" w:afterAutospacing="1"/>
              <w:rPr>
                <w:sz w:val="20"/>
                <w:szCs w:val="20"/>
              </w:rPr>
            </w:pPr>
            <w:r w:rsidRPr="0068597A">
              <w:rPr>
                <w:sz w:val="20"/>
                <w:szCs w:val="20"/>
              </w:rPr>
              <w:t>Reading with discussion </w:t>
            </w:r>
          </w:p>
        </w:tc>
        <w:tc>
          <w:tcPr>
            <w:tcW w:w="3299" w:type="dxa"/>
            <w:tcBorders>
              <w:top w:val="single" w:sz="6" w:space="0" w:color="000000"/>
              <w:left w:val="single" w:sz="6" w:space="0" w:color="000000"/>
              <w:bottom w:val="single" w:sz="6" w:space="0" w:color="000000"/>
              <w:right w:val="single" w:sz="6" w:space="0" w:color="000000"/>
            </w:tcBorders>
            <w:vAlign w:val="center"/>
            <w:hideMark/>
          </w:tcPr>
          <w:p w14:paraId="6FBD89D7" w14:textId="77777777" w:rsidR="0068597A" w:rsidRPr="0068597A" w:rsidRDefault="0068597A" w:rsidP="00774068">
            <w:pPr>
              <w:rPr>
                <w:sz w:val="20"/>
                <w:szCs w:val="20"/>
              </w:rPr>
            </w:pPr>
            <w:proofErr w:type="spellStart"/>
            <w:r w:rsidRPr="0068597A">
              <w:rPr>
                <w:sz w:val="20"/>
                <w:szCs w:val="20"/>
              </w:rPr>
              <w:t>Hw</w:t>
            </w:r>
            <w:proofErr w:type="spellEnd"/>
            <w:r w:rsidRPr="0068597A">
              <w:rPr>
                <w:sz w:val="20"/>
                <w:szCs w:val="20"/>
              </w:rPr>
              <w:t xml:space="preserve"> #2 - Part II</w:t>
            </w:r>
          </w:p>
        </w:tc>
      </w:tr>
      <w:tr w:rsidR="0068597A" w:rsidRPr="0068597A" w14:paraId="2A8AF059" w14:textId="77777777" w:rsidTr="00774068">
        <w:trPr>
          <w:trHeight w:val="660"/>
          <w:tblCellSpacing w:w="15" w:type="dxa"/>
        </w:trPr>
        <w:tc>
          <w:tcPr>
            <w:tcW w:w="14692" w:type="dxa"/>
            <w:gridSpan w:val="4"/>
            <w:tcBorders>
              <w:top w:val="single" w:sz="6" w:space="0" w:color="000000"/>
              <w:left w:val="single" w:sz="6" w:space="0" w:color="000000"/>
              <w:bottom w:val="single" w:sz="6" w:space="0" w:color="000000"/>
              <w:right w:val="single" w:sz="6" w:space="0" w:color="000000"/>
            </w:tcBorders>
            <w:vAlign w:val="center"/>
            <w:hideMark/>
          </w:tcPr>
          <w:p w14:paraId="0EFA11D6" w14:textId="77777777" w:rsidR="0068597A" w:rsidRPr="0068597A" w:rsidRDefault="0068597A" w:rsidP="00774068">
            <w:pPr>
              <w:spacing w:before="100" w:beforeAutospacing="1" w:after="100" w:afterAutospacing="1"/>
              <w:jc w:val="center"/>
              <w:rPr>
                <w:sz w:val="20"/>
                <w:szCs w:val="20"/>
              </w:rPr>
            </w:pPr>
            <w:r w:rsidRPr="0068597A">
              <w:rPr>
                <w:b/>
                <w:bCs/>
                <w:sz w:val="20"/>
                <w:szCs w:val="20"/>
              </w:rPr>
              <w:t>Module #5</w:t>
            </w:r>
          </w:p>
        </w:tc>
      </w:tr>
      <w:tr w:rsidR="0068597A" w:rsidRPr="0068597A" w14:paraId="0831E8B3" w14:textId="77777777" w:rsidTr="00774068">
        <w:trPr>
          <w:trHeight w:val="1200"/>
          <w:tblCellSpacing w:w="15" w:type="dxa"/>
        </w:trPr>
        <w:tc>
          <w:tcPr>
            <w:tcW w:w="1833" w:type="dxa"/>
            <w:tcBorders>
              <w:top w:val="single" w:sz="6" w:space="0" w:color="000000"/>
              <w:left w:val="single" w:sz="6" w:space="0" w:color="000000"/>
              <w:bottom w:val="single" w:sz="6" w:space="0" w:color="000000"/>
              <w:right w:val="single" w:sz="6" w:space="0" w:color="000000"/>
            </w:tcBorders>
            <w:vAlign w:val="center"/>
            <w:hideMark/>
          </w:tcPr>
          <w:p w14:paraId="2F334340" w14:textId="77777777" w:rsidR="0068597A" w:rsidRPr="0068597A" w:rsidRDefault="0068597A" w:rsidP="00774068">
            <w:pPr>
              <w:spacing w:before="100" w:beforeAutospacing="1" w:after="100" w:afterAutospacing="1"/>
              <w:rPr>
                <w:sz w:val="20"/>
                <w:szCs w:val="20"/>
              </w:rPr>
            </w:pPr>
            <w:r w:rsidRPr="0068597A">
              <w:rPr>
                <w:sz w:val="20"/>
                <w:szCs w:val="20"/>
              </w:rPr>
              <w:t>Weeks 6-7</w:t>
            </w:r>
          </w:p>
          <w:p w14:paraId="5CA7BB93" w14:textId="77777777" w:rsidR="0068597A" w:rsidRPr="0068597A" w:rsidRDefault="0068597A" w:rsidP="00774068">
            <w:pPr>
              <w:spacing w:before="100" w:beforeAutospacing="1" w:after="100" w:afterAutospacing="1"/>
              <w:rPr>
                <w:sz w:val="20"/>
                <w:szCs w:val="20"/>
              </w:rPr>
            </w:pPr>
            <w:r w:rsidRPr="0068597A">
              <w:rPr>
                <w:sz w:val="20"/>
                <w:szCs w:val="20"/>
              </w:rPr>
              <w:t>(9/21 - 10/4)</w:t>
            </w:r>
          </w:p>
        </w:tc>
        <w:tc>
          <w:tcPr>
            <w:tcW w:w="3782" w:type="dxa"/>
            <w:tcBorders>
              <w:top w:val="single" w:sz="6" w:space="0" w:color="000000"/>
              <w:left w:val="single" w:sz="6" w:space="0" w:color="000000"/>
              <w:bottom w:val="single" w:sz="6" w:space="0" w:color="000000"/>
              <w:right w:val="single" w:sz="6" w:space="0" w:color="000000"/>
            </w:tcBorders>
            <w:vAlign w:val="center"/>
            <w:hideMark/>
          </w:tcPr>
          <w:p w14:paraId="29D3E1A0" w14:textId="77777777" w:rsidR="0068597A" w:rsidRPr="0068597A" w:rsidRDefault="0068597A" w:rsidP="00774068">
            <w:pPr>
              <w:spacing w:before="100" w:beforeAutospacing="1" w:after="100" w:afterAutospacing="1"/>
              <w:rPr>
                <w:sz w:val="20"/>
                <w:szCs w:val="20"/>
              </w:rPr>
            </w:pPr>
            <w:r w:rsidRPr="0068597A">
              <w:rPr>
                <w:sz w:val="20"/>
                <w:szCs w:val="20"/>
              </w:rPr>
              <w:t>Modeling Techniques</w:t>
            </w:r>
          </w:p>
        </w:tc>
        <w:tc>
          <w:tcPr>
            <w:tcW w:w="5688" w:type="dxa"/>
            <w:tcBorders>
              <w:top w:val="single" w:sz="6" w:space="0" w:color="000000"/>
              <w:left w:val="single" w:sz="6" w:space="0" w:color="000000"/>
              <w:bottom w:val="single" w:sz="6" w:space="0" w:color="000000"/>
              <w:right w:val="single" w:sz="6" w:space="0" w:color="000000"/>
            </w:tcBorders>
            <w:vAlign w:val="center"/>
            <w:hideMark/>
          </w:tcPr>
          <w:p w14:paraId="40838E31" w14:textId="77777777" w:rsidR="0068597A" w:rsidRPr="0068597A" w:rsidRDefault="0068597A" w:rsidP="0068597A">
            <w:pPr>
              <w:numPr>
                <w:ilvl w:val="0"/>
                <w:numId w:val="26"/>
              </w:numPr>
              <w:spacing w:before="100" w:beforeAutospacing="1" w:after="100" w:afterAutospacing="1"/>
              <w:rPr>
                <w:sz w:val="20"/>
                <w:szCs w:val="20"/>
              </w:rPr>
            </w:pPr>
            <w:r w:rsidRPr="0068597A">
              <w:rPr>
                <w:sz w:val="20"/>
                <w:szCs w:val="20"/>
              </w:rPr>
              <w:t>Quiz</w:t>
            </w:r>
          </w:p>
          <w:p w14:paraId="11F2CA31" w14:textId="77777777" w:rsidR="0068597A" w:rsidRPr="0068597A" w:rsidRDefault="0068597A" w:rsidP="0068597A">
            <w:pPr>
              <w:numPr>
                <w:ilvl w:val="0"/>
                <w:numId w:val="26"/>
              </w:numPr>
              <w:spacing w:before="100" w:beforeAutospacing="1" w:after="100" w:afterAutospacing="1"/>
              <w:rPr>
                <w:sz w:val="20"/>
                <w:szCs w:val="20"/>
              </w:rPr>
            </w:pPr>
            <w:r w:rsidRPr="0068597A">
              <w:rPr>
                <w:sz w:val="20"/>
                <w:szCs w:val="20"/>
              </w:rPr>
              <w:t>Assignment (11% of final grade)</w:t>
            </w:r>
          </w:p>
          <w:p w14:paraId="2A436BDB" w14:textId="77777777" w:rsidR="0068597A" w:rsidRPr="0068597A" w:rsidRDefault="0068597A" w:rsidP="0068597A">
            <w:pPr>
              <w:numPr>
                <w:ilvl w:val="0"/>
                <w:numId w:val="26"/>
              </w:numPr>
              <w:spacing w:before="100" w:beforeAutospacing="1" w:after="100" w:afterAutospacing="1"/>
              <w:rPr>
                <w:sz w:val="20"/>
                <w:szCs w:val="20"/>
              </w:rPr>
            </w:pPr>
            <w:r w:rsidRPr="0068597A">
              <w:rPr>
                <w:sz w:val="20"/>
                <w:szCs w:val="20"/>
              </w:rPr>
              <w:t>Discussion </w:t>
            </w:r>
          </w:p>
        </w:tc>
        <w:tc>
          <w:tcPr>
            <w:tcW w:w="3299" w:type="dxa"/>
            <w:tcBorders>
              <w:top w:val="single" w:sz="6" w:space="0" w:color="000000"/>
              <w:left w:val="single" w:sz="6" w:space="0" w:color="000000"/>
              <w:bottom w:val="single" w:sz="6" w:space="0" w:color="000000"/>
              <w:right w:val="single" w:sz="6" w:space="0" w:color="000000"/>
            </w:tcBorders>
            <w:vAlign w:val="center"/>
            <w:hideMark/>
          </w:tcPr>
          <w:p w14:paraId="778D70EB" w14:textId="77777777" w:rsidR="0068597A" w:rsidRPr="0068597A" w:rsidRDefault="0068597A" w:rsidP="00774068">
            <w:pPr>
              <w:rPr>
                <w:sz w:val="20"/>
                <w:szCs w:val="20"/>
              </w:rPr>
            </w:pPr>
            <w:r w:rsidRPr="0068597A">
              <w:rPr>
                <w:b/>
                <w:bCs/>
                <w:sz w:val="20"/>
                <w:szCs w:val="20"/>
              </w:rPr>
              <w:t> </w:t>
            </w:r>
            <w:r w:rsidRPr="0068597A">
              <w:rPr>
                <w:sz w:val="20"/>
                <w:szCs w:val="20"/>
              </w:rPr>
              <w:t xml:space="preserve"> </w:t>
            </w:r>
            <w:proofErr w:type="spellStart"/>
            <w:r w:rsidRPr="0068597A">
              <w:rPr>
                <w:sz w:val="20"/>
                <w:szCs w:val="20"/>
              </w:rPr>
              <w:t>Hw</w:t>
            </w:r>
            <w:proofErr w:type="spellEnd"/>
            <w:r w:rsidRPr="0068597A">
              <w:rPr>
                <w:sz w:val="20"/>
                <w:szCs w:val="20"/>
              </w:rPr>
              <w:t xml:space="preserve"> #2 - Part I</w:t>
            </w:r>
          </w:p>
        </w:tc>
      </w:tr>
      <w:tr w:rsidR="0068597A" w:rsidRPr="0068597A" w14:paraId="38CDDA65" w14:textId="77777777" w:rsidTr="00774068">
        <w:trPr>
          <w:trHeight w:val="660"/>
          <w:tblCellSpacing w:w="15" w:type="dxa"/>
        </w:trPr>
        <w:tc>
          <w:tcPr>
            <w:tcW w:w="14692" w:type="dxa"/>
            <w:gridSpan w:val="4"/>
            <w:tcBorders>
              <w:top w:val="single" w:sz="6" w:space="0" w:color="000000"/>
              <w:left w:val="single" w:sz="6" w:space="0" w:color="000000"/>
              <w:bottom w:val="single" w:sz="6" w:space="0" w:color="000000"/>
              <w:right w:val="single" w:sz="6" w:space="0" w:color="000000"/>
            </w:tcBorders>
            <w:vAlign w:val="center"/>
            <w:hideMark/>
          </w:tcPr>
          <w:p w14:paraId="7DB8E248" w14:textId="77777777" w:rsidR="0068597A" w:rsidRPr="0068597A" w:rsidRDefault="0068597A" w:rsidP="00774068">
            <w:pPr>
              <w:spacing w:before="100" w:beforeAutospacing="1" w:after="100" w:afterAutospacing="1"/>
              <w:jc w:val="center"/>
              <w:rPr>
                <w:sz w:val="20"/>
                <w:szCs w:val="20"/>
              </w:rPr>
            </w:pPr>
            <w:r w:rsidRPr="0068597A">
              <w:rPr>
                <w:b/>
                <w:bCs/>
                <w:sz w:val="20"/>
                <w:szCs w:val="20"/>
              </w:rPr>
              <w:t>10/7 Last Day to Withdraw Without Academic Penalty, 11:45 p.m. (by then you will have ~30% of the points of your final grade)</w:t>
            </w:r>
          </w:p>
        </w:tc>
      </w:tr>
      <w:tr w:rsidR="0068597A" w:rsidRPr="0068597A" w14:paraId="53298164" w14:textId="77777777" w:rsidTr="00774068">
        <w:trPr>
          <w:trHeight w:val="660"/>
          <w:tblCellSpacing w:w="15" w:type="dxa"/>
        </w:trPr>
        <w:tc>
          <w:tcPr>
            <w:tcW w:w="14692" w:type="dxa"/>
            <w:gridSpan w:val="4"/>
            <w:tcBorders>
              <w:top w:val="single" w:sz="6" w:space="0" w:color="000000"/>
              <w:left w:val="single" w:sz="6" w:space="0" w:color="000000"/>
              <w:bottom w:val="single" w:sz="6" w:space="0" w:color="000000"/>
              <w:right w:val="single" w:sz="6" w:space="0" w:color="000000"/>
            </w:tcBorders>
            <w:vAlign w:val="center"/>
            <w:hideMark/>
          </w:tcPr>
          <w:p w14:paraId="4C402072" w14:textId="77777777" w:rsidR="0068597A" w:rsidRPr="0068597A" w:rsidRDefault="0068597A" w:rsidP="00774068">
            <w:pPr>
              <w:spacing w:before="100" w:beforeAutospacing="1" w:after="100" w:afterAutospacing="1"/>
              <w:jc w:val="center"/>
              <w:rPr>
                <w:sz w:val="20"/>
                <w:szCs w:val="20"/>
              </w:rPr>
            </w:pPr>
            <w:r w:rsidRPr="0068597A">
              <w:rPr>
                <w:b/>
                <w:bCs/>
                <w:sz w:val="20"/>
                <w:szCs w:val="20"/>
              </w:rPr>
              <w:t>Module #6</w:t>
            </w:r>
          </w:p>
        </w:tc>
      </w:tr>
      <w:tr w:rsidR="0068597A" w:rsidRPr="0068597A" w14:paraId="4ABA05F7" w14:textId="77777777" w:rsidTr="00774068">
        <w:trPr>
          <w:trHeight w:val="1740"/>
          <w:tblCellSpacing w:w="15" w:type="dxa"/>
        </w:trPr>
        <w:tc>
          <w:tcPr>
            <w:tcW w:w="1833" w:type="dxa"/>
            <w:tcBorders>
              <w:top w:val="single" w:sz="6" w:space="0" w:color="000000"/>
              <w:left w:val="single" w:sz="6" w:space="0" w:color="000000"/>
              <w:bottom w:val="single" w:sz="6" w:space="0" w:color="000000"/>
              <w:right w:val="single" w:sz="6" w:space="0" w:color="000000"/>
            </w:tcBorders>
            <w:vAlign w:val="center"/>
            <w:hideMark/>
          </w:tcPr>
          <w:p w14:paraId="7A55BA35" w14:textId="77777777" w:rsidR="0068597A" w:rsidRPr="0068597A" w:rsidRDefault="0068597A" w:rsidP="00774068">
            <w:pPr>
              <w:spacing w:before="100" w:beforeAutospacing="1" w:after="100" w:afterAutospacing="1"/>
              <w:rPr>
                <w:sz w:val="20"/>
                <w:szCs w:val="20"/>
              </w:rPr>
            </w:pPr>
            <w:r w:rsidRPr="0068597A">
              <w:rPr>
                <w:sz w:val="20"/>
                <w:szCs w:val="20"/>
              </w:rPr>
              <w:lastRenderedPageBreak/>
              <w:t>Weeks 8-9</w:t>
            </w:r>
          </w:p>
          <w:p w14:paraId="45D57E23" w14:textId="77777777" w:rsidR="0068597A" w:rsidRPr="0068597A" w:rsidRDefault="0068597A" w:rsidP="00774068">
            <w:pPr>
              <w:spacing w:before="100" w:beforeAutospacing="1" w:after="100" w:afterAutospacing="1"/>
              <w:rPr>
                <w:sz w:val="20"/>
                <w:szCs w:val="20"/>
              </w:rPr>
            </w:pPr>
            <w:r w:rsidRPr="0068597A">
              <w:rPr>
                <w:sz w:val="20"/>
                <w:szCs w:val="20"/>
              </w:rPr>
              <w:t>(10/5 - 10/18)</w:t>
            </w:r>
          </w:p>
        </w:tc>
        <w:tc>
          <w:tcPr>
            <w:tcW w:w="3782" w:type="dxa"/>
            <w:tcBorders>
              <w:top w:val="single" w:sz="6" w:space="0" w:color="000000"/>
              <w:left w:val="single" w:sz="6" w:space="0" w:color="000000"/>
              <w:bottom w:val="single" w:sz="6" w:space="0" w:color="000000"/>
              <w:right w:val="single" w:sz="6" w:space="0" w:color="000000"/>
            </w:tcBorders>
            <w:vAlign w:val="center"/>
            <w:hideMark/>
          </w:tcPr>
          <w:p w14:paraId="2A54DA5C" w14:textId="77777777" w:rsidR="0068597A" w:rsidRPr="0068597A" w:rsidRDefault="0068597A" w:rsidP="00774068">
            <w:pPr>
              <w:spacing w:before="100" w:beforeAutospacing="1" w:after="100" w:afterAutospacing="1"/>
              <w:rPr>
                <w:sz w:val="20"/>
                <w:szCs w:val="20"/>
              </w:rPr>
            </w:pPr>
            <w:r w:rsidRPr="0068597A">
              <w:rPr>
                <w:sz w:val="20"/>
                <w:szCs w:val="20"/>
              </w:rPr>
              <w:t>Requirements Specification </w:t>
            </w:r>
          </w:p>
        </w:tc>
        <w:tc>
          <w:tcPr>
            <w:tcW w:w="5688" w:type="dxa"/>
            <w:tcBorders>
              <w:top w:val="single" w:sz="6" w:space="0" w:color="000000"/>
              <w:left w:val="single" w:sz="6" w:space="0" w:color="000000"/>
              <w:bottom w:val="single" w:sz="6" w:space="0" w:color="000000"/>
              <w:right w:val="single" w:sz="6" w:space="0" w:color="000000"/>
            </w:tcBorders>
            <w:vAlign w:val="center"/>
            <w:hideMark/>
          </w:tcPr>
          <w:p w14:paraId="1449C681" w14:textId="77777777" w:rsidR="0068597A" w:rsidRPr="0068597A" w:rsidRDefault="0068597A" w:rsidP="0068597A">
            <w:pPr>
              <w:numPr>
                <w:ilvl w:val="0"/>
                <w:numId w:val="27"/>
              </w:numPr>
              <w:spacing w:before="100" w:beforeAutospacing="1" w:after="100" w:afterAutospacing="1"/>
              <w:rPr>
                <w:sz w:val="20"/>
                <w:szCs w:val="20"/>
              </w:rPr>
            </w:pPr>
            <w:r w:rsidRPr="0068597A">
              <w:rPr>
                <w:sz w:val="20"/>
                <w:szCs w:val="20"/>
              </w:rPr>
              <w:t>Quiz</w:t>
            </w:r>
          </w:p>
          <w:p w14:paraId="6D50F67D" w14:textId="77777777" w:rsidR="0068597A" w:rsidRPr="0068597A" w:rsidRDefault="0068597A" w:rsidP="0068597A">
            <w:pPr>
              <w:numPr>
                <w:ilvl w:val="0"/>
                <w:numId w:val="27"/>
              </w:numPr>
              <w:spacing w:before="100" w:beforeAutospacing="1" w:after="100" w:afterAutospacing="1"/>
              <w:rPr>
                <w:sz w:val="20"/>
                <w:szCs w:val="20"/>
              </w:rPr>
            </w:pPr>
            <w:r w:rsidRPr="0068597A">
              <w:rPr>
                <w:sz w:val="20"/>
                <w:szCs w:val="20"/>
              </w:rPr>
              <w:t>Reading with discussion </w:t>
            </w:r>
          </w:p>
        </w:tc>
        <w:tc>
          <w:tcPr>
            <w:tcW w:w="3299" w:type="dxa"/>
            <w:tcBorders>
              <w:top w:val="single" w:sz="6" w:space="0" w:color="000000"/>
              <w:left w:val="single" w:sz="6" w:space="0" w:color="000000"/>
              <w:bottom w:val="single" w:sz="6" w:space="0" w:color="000000"/>
              <w:right w:val="single" w:sz="6" w:space="0" w:color="000000"/>
            </w:tcBorders>
            <w:vAlign w:val="center"/>
            <w:hideMark/>
          </w:tcPr>
          <w:p w14:paraId="560CF905" w14:textId="77777777" w:rsidR="0068597A" w:rsidRPr="0068597A" w:rsidRDefault="0068597A" w:rsidP="0068597A">
            <w:pPr>
              <w:numPr>
                <w:ilvl w:val="0"/>
                <w:numId w:val="27"/>
              </w:numPr>
              <w:spacing w:before="100" w:beforeAutospacing="1" w:after="100" w:afterAutospacing="1"/>
              <w:rPr>
                <w:sz w:val="20"/>
                <w:szCs w:val="20"/>
              </w:rPr>
            </w:pPr>
          </w:p>
        </w:tc>
      </w:tr>
      <w:tr w:rsidR="0068597A" w:rsidRPr="0068597A" w14:paraId="1E2C1B77" w14:textId="77777777" w:rsidTr="00774068">
        <w:trPr>
          <w:trHeight w:val="660"/>
          <w:tblCellSpacing w:w="15" w:type="dxa"/>
        </w:trPr>
        <w:tc>
          <w:tcPr>
            <w:tcW w:w="14692" w:type="dxa"/>
            <w:gridSpan w:val="4"/>
            <w:tcBorders>
              <w:top w:val="single" w:sz="6" w:space="0" w:color="000000"/>
              <w:left w:val="single" w:sz="6" w:space="0" w:color="000000"/>
              <w:bottom w:val="single" w:sz="6" w:space="0" w:color="000000"/>
              <w:right w:val="single" w:sz="6" w:space="0" w:color="000000"/>
            </w:tcBorders>
            <w:vAlign w:val="center"/>
            <w:hideMark/>
          </w:tcPr>
          <w:p w14:paraId="5D83A3B4" w14:textId="77777777" w:rsidR="0068597A" w:rsidRPr="0068597A" w:rsidRDefault="0068597A" w:rsidP="00774068">
            <w:pPr>
              <w:spacing w:before="100" w:beforeAutospacing="1" w:after="100" w:afterAutospacing="1"/>
              <w:jc w:val="center"/>
              <w:rPr>
                <w:sz w:val="20"/>
                <w:szCs w:val="20"/>
              </w:rPr>
            </w:pPr>
            <w:r w:rsidRPr="0068597A">
              <w:rPr>
                <w:b/>
                <w:bCs/>
                <w:sz w:val="20"/>
                <w:szCs w:val="20"/>
              </w:rPr>
              <w:t>Module #7</w:t>
            </w:r>
          </w:p>
        </w:tc>
      </w:tr>
      <w:tr w:rsidR="0068597A" w:rsidRPr="0068597A" w14:paraId="5990FF73" w14:textId="77777777" w:rsidTr="00774068">
        <w:trPr>
          <w:trHeight w:val="1200"/>
          <w:tblCellSpacing w:w="15" w:type="dxa"/>
        </w:trPr>
        <w:tc>
          <w:tcPr>
            <w:tcW w:w="1833" w:type="dxa"/>
            <w:tcBorders>
              <w:top w:val="single" w:sz="6" w:space="0" w:color="000000"/>
              <w:left w:val="single" w:sz="6" w:space="0" w:color="000000"/>
              <w:bottom w:val="single" w:sz="6" w:space="0" w:color="000000"/>
              <w:right w:val="single" w:sz="6" w:space="0" w:color="000000"/>
            </w:tcBorders>
            <w:vAlign w:val="center"/>
            <w:hideMark/>
          </w:tcPr>
          <w:p w14:paraId="1D266D5D" w14:textId="77777777" w:rsidR="0068597A" w:rsidRPr="0068597A" w:rsidRDefault="0068597A" w:rsidP="00774068">
            <w:pPr>
              <w:spacing w:before="100" w:beforeAutospacing="1" w:after="100" w:afterAutospacing="1"/>
              <w:rPr>
                <w:sz w:val="20"/>
                <w:szCs w:val="20"/>
              </w:rPr>
            </w:pPr>
            <w:r w:rsidRPr="0068597A">
              <w:rPr>
                <w:sz w:val="20"/>
                <w:szCs w:val="20"/>
              </w:rPr>
              <w:t>Week 10</w:t>
            </w:r>
          </w:p>
          <w:p w14:paraId="663E470C" w14:textId="77777777" w:rsidR="0068597A" w:rsidRPr="0068597A" w:rsidRDefault="0068597A" w:rsidP="00774068">
            <w:pPr>
              <w:spacing w:before="100" w:beforeAutospacing="1" w:after="100" w:afterAutospacing="1"/>
              <w:rPr>
                <w:sz w:val="20"/>
                <w:szCs w:val="20"/>
              </w:rPr>
            </w:pPr>
            <w:r w:rsidRPr="0068597A">
              <w:rPr>
                <w:sz w:val="20"/>
                <w:szCs w:val="20"/>
              </w:rPr>
              <w:t>(10/19 - 10/25)</w:t>
            </w:r>
          </w:p>
        </w:tc>
        <w:tc>
          <w:tcPr>
            <w:tcW w:w="3782" w:type="dxa"/>
            <w:tcBorders>
              <w:top w:val="single" w:sz="6" w:space="0" w:color="000000"/>
              <w:left w:val="single" w:sz="6" w:space="0" w:color="000000"/>
              <w:bottom w:val="single" w:sz="6" w:space="0" w:color="000000"/>
              <w:right w:val="single" w:sz="6" w:space="0" w:color="000000"/>
            </w:tcBorders>
            <w:vAlign w:val="center"/>
            <w:hideMark/>
          </w:tcPr>
          <w:p w14:paraId="7E389563" w14:textId="77777777" w:rsidR="0068597A" w:rsidRPr="0068597A" w:rsidRDefault="0068597A" w:rsidP="00774068">
            <w:pPr>
              <w:spacing w:before="100" w:beforeAutospacing="1" w:after="100" w:afterAutospacing="1"/>
              <w:rPr>
                <w:sz w:val="20"/>
                <w:szCs w:val="20"/>
              </w:rPr>
            </w:pPr>
            <w:r w:rsidRPr="0068597A">
              <w:rPr>
                <w:sz w:val="20"/>
                <w:szCs w:val="20"/>
              </w:rPr>
              <w:t>Prioritization</w:t>
            </w:r>
          </w:p>
        </w:tc>
        <w:tc>
          <w:tcPr>
            <w:tcW w:w="5688" w:type="dxa"/>
            <w:tcBorders>
              <w:top w:val="single" w:sz="6" w:space="0" w:color="000000"/>
              <w:left w:val="single" w:sz="6" w:space="0" w:color="000000"/>
              <w:bottom w:val="single" w:sz="6" w:space="0" w:color="000000"/>
              <w:right w:val="single" w:sz="6" w:space="0" w:color="000000"/>
            </w:tcBorders>
            <w:vAlign w:val="center"/>
            <w:hideMark/>
          </w:tcPr>
          <w:p w14:paraId="5BC7E4BC" w14:textId="77777777" w:rsidR="0068597A" w:rsidRPr="0068597A" w:rsidRDefault="0068597A" w:rsidP="0068597A">
            <w:pPr>
              <w:numPr>
                <w:ilvl w:val="0"/>
                <w:numId w:val="28"/>
              </w:numPr>
              <w:spacing w:before="100" w:beforeAutospacing="1" w:after="100" w:afterAutospacing="1"/>
              <w:rPr>
                <w:sz w:val="20"/>
                <w:szCs w:val="20"/>
              </w:rPr>
            </w:pPr>
            <w:r w:rsidRPr="0068597A">
              <w:rPr>
                <w:sz w:val="20"/>
                <w:szCs w:val="20"/>
              </w:rPr>
              <w:t>Quiz</w:t>
            </w:r>
          </w:p>
          <w:p w14:paraId="1E9EDE2F" w14:textId="77777777" w:rsidR="0068597A" w:rsidRPr="0068597A" w:rsidRDefault="0068597A" w:rsidP="0068597A">
            <w:pPr>
              <w:numPr>
                <w:ilvl w:val="0"/>
                <w:numId w:val="28"/>
              </w:numPr>
              <w:spacing w:before="100" w:beforeAutospacing="1" w:after="100" w:afterAutospacing="1"/>
              <w:rPr>
                <w:sz w:val="20"/>
                <w:szCs w:val="20"/>
              </w:rPr>
            </w:pPr>
            <w:r w:rsidRPr="0068597A">
              <w:rPr>
                <w:sz w:val="20"/>
                <w:szCs w:val="20"/>
              </w:rPr>
              <w:t>Assignment (4% of final grade)</w:t>
            </w:r>
          </w:p>
        </w:tc>
        <w:tc>
          <w:tcPr>
            <w:tcW w:w="3299" w:type="dxa"/>
            <w:tcBorders>
              <w:top w:val="single" w:sz="6" w:space="0" w:color="000000"/>
              <w:left w:val="single" w:sz="6" w:space="0" w:color="000000"/>
              <w:bottom w:val="single" w:sz="6" w:space="0" w:color="000000"/>
              <w:right w:val="single" w:sz="6" w:space="0" w:color="000000"/>
            </w:tcBorders>
            <w:vAlign w:val="center"/>
            <w:hideMark/>
          </w:tcPr>
          <w:p w14:paraId="4FBE7B67" w14:textId="77777777" w:rsidR="0068597A" w:rsidRPr="0068597A" w:rsidRDefault="0068597A" w:rsidP="0068597A">
            <w:pPr>
              <w:numPr>
                <w:ilvl w:val="0"/>
                <w:numId w:val="28"/>
              </w:numPr>
              <w:spacing w:before="100" w:beforeAutospacing="1" w:after="100" w:afterAutospacing="1"/>
              <w:rPr>
                <w:sz w:val="20"/>
                <w:szCs w:val="20"/>
              </w:rPr>
            </w:pPr>
          </w:p>
        </w:tc>
      </w:tr>
      <w:tr w:rsidR="0068597A" w:rsidRPr="0068597A" w14:paraId="0D95E834" w14:textId="77777777" w:rsidTr="00774068">
        <w:trPr>
          <w:trHeight w:val="660"/>
          <w:tblCellSpacing w:w="15" w:type="dxa"/>
        </w:trPr>
        <w:tc>
          <w:tcPr>
            <w:tcW w:w="14692" w:type="dxa"/>
            <w:gridSpan w:val="4"/>
            <w:tcBorders>
              <w:top w:val="single" w:sz="6" w:space="0" w:color="000000"/>
              <w:left w:val="single" w:sz="6" w:space="0" w:color="000000"/>
              <w:bottom w:val="single" w:sz="6" w:space="0" w:color="000000"/>
              <w:right w:val="single" w:sz="6" w:space="0" w:color="000000"/>
            </w:tcBorders>
            <w:vAlign w:val="center"/>
            <w:hideMark/>
          </w:tcPr>
          <w:p w14:paraId="2AA4C13C" w14:textId="77777777" w:rsidR="0068597A" w:rsidRPr="0068597A" w:rsidRDefault="0068597A" w:rsidP="00774068">
            <w:pPr>
              <w:spacing w:before="100" w:beforeAutospacing="1" w:after="100" w:afterAutospacing="1"/>
              <w:jc w:val="center"/>
              <w:rPr>
                <w:sz w:val="20"/>
                <w:szCs w:val="20"/>
              </w:rPr>
            </w:pPr>
            <w:r w:rsidRPr="0068597A">
              <w:rPr>
                <w:b/>
                <w:bCs/>
                <w:sz w:val="20"/>
                <w:szCs w:val="20"/>
              </w:rPr>
              <w:t>Module #10 (Part 1)</w:t>
            </w:r>
          </w:p>
        </w:tc>
      </w:tr>
      <w:tr w:rsidR="0068597A" w:rsidRPr="0068597A" w14:paraId="0376C287" w14:textId="77777777" w:rsidTr="00774068">
        <w:trPr>
          <w:trHeight w:val="1200"/>
          <w:tblCellSpacing w:w="15" w:type="dxa"/>
        </w:trPr>
        <w:tc>
          <w:tcPr>
            <w:tcW w:w="1833" w:type="dxa"/>
            <w:tcBorders>
              <w:top w:val="single" w:sz="6" w:space="0" w:color="000000"/>
              <w:left w:val="single" w:sz="6" w:space="0" w:color="000000"/>
              <w:bottom w:val="single" w:sz="6" w:space="0" w:color="000000"/>
              <w:right w:val="single" w:sz="6" w:space="0" w:color="000000"/>
            </w:tcBorders>
            <w:vAlign w:val="center"/>
            <w:hideMark/>
          </w:tcPr>
          <w:p w14:paraId="4AF9B85B" w14:textId="77777777" w:rsidR="0068597A" w:rsidRPr="0068597A" w:rsidRDefault="0068597A" w:rsidP="00774068">
            <w:pPr>
              <w:spacing w:before="100" w:beforeAutospacing="1" w:after="100" w:afterAutospacing="1"/>
              <w:rPr>
                <w:sz w:val="20"/>
                <w:szCs w:val="20"/>
              </w:rPr>
            </w:pPr>
            <w:r w:rsidRPr="0068597A">
              <w:rPr>
                <w:sz w:val="20"/>
                <w:szCs w:val="20"/>
              </w:rPr>
              <w:t>Week 11</w:t>
            </w:r>
          </w:p>
          <w:p w14:paraId="69224E01" w14:textId="77777777" w:rsidR="0068597A" w:rsidRPr="0068597A" w:rsidRDefault="0068597A" w:rsidP="00774068">
            <w:pPr>
              <w:spacing w:before="100" w:beforeAutospacing="1" w:after="100" w:afterAutospacing="1"/>
              <w:rPr>
                <w:sz w:val="20"/>
                <w:szCs w:val="20"/>
              </w:rPr>
            </w:pPr>
            <w:r w:rsidRPr="0068597A">
              <w:rPr>
                <w:sz w:val="20"/>
                <w:szCs w:val="20"/>
              </w:rPr>
              <w:t>(10/26- 11/1)</w:t>
            </w:r>
          </w:p>
        </w:tc>
        <w:tc>
          <w:tcPr>
            <w:tcW w:w="3782" w:type="dxa"/>
            <w:tcBorders>
              <w:top w:val="single" w:sz="6" w:space="0" w:color="000000"/>
              <w:left w:val="single" w:sz="6" w:space="0" w:color="000000"/>
              <w:bottom w:val="single" w:sz="6" w:space="0" w:color="000000"/>
              <w:right w:val="single" w:sz="6" w:space="0" w:color="000000"/>
            </w:tcBorders>
            <w:vAlign w:val="center"/>
            <w:hideMark/>
          </w:tcPr>
          <w:p w14:paraId="6417591F" w14:textId="77777777" w:rsidR="0068597A" w:rsidRPr="0068597A" w:rsidRDefault="0068597A" w:rsidP="00774068">
            <w:pPr>
              <w:rPr>
                <w:sz w:val="20"/>
                <w:szCs w:val="20"/>
              </w:rPr>
            </w:pPr>
            <w:r w:rsidRPr="0068597A">
              <w:rPr>
                <w:sz w:val="20"/>
                <w:szCs w:val="20"/>
              </w:rPr>
              <w:t>How to prepare a technical presentation</w:t>
            </w:r>
          </w:p>
        </w:tc>
        <w:tc>
          <w:tcPr>
            <w:tcW w:w="5688" w:type="dxa"/>
            <w:tcBorders>
              <w:top w:val="single" w:sz="6" w:space="0" w:color="000000"/>
              <w:left w:val="single" w:sz="6" w:space="0" w:color="000000"/>
              <w:bottom w:val="single" w:sz="6" w:space="0" w:color="000000"/>
              <w:right w:val="single" w:sz="6" w:space="0" w:color="000000"/>
            </w:tcBorders>
            <w:vAlign w:val="center"/>
            <w:hideMark/>
          </w:tcPr>
          <w:p w14:paraId="6EC2F584" w14:textId="77777777" w:rsidR="0068597A" w:rsidRPr="0068597A" w:rsidRDefault="0068597A" w:rsidP="0068597A">
            <w:pPr>
              <w:numPr>
                <w:ilvl w:val="0"/>
                <w:numId w:val="29"/>
              </w:numPr>
              <w:spacing w:before="100" w:beforeAutospacing="1" w:after="100" w:afterAutospacing="1"/>
              <w:rPr>
                <w:sz w:val="20"/>
                <w:szCs w:val="20"/>
              </w:rPr>
            </w:pPr>
            <w:r w:rsidRPr="0068597A">
              <w:rPr>
                <w:sz w:val="20"/>
                <w:szCs w:val="20"/>
              </w:rPr>
              <w:t>All the information about your presentation has to be submitted</w:t>
            </w:r>
          </w:p>
        </w:tc>
        <w:tc>
          <w:tcPr>
            <w:tcW w:w="3299" w:type="dxa"/>
            <w:tcBorders>
              <w:top w:val="single" w:sz="6" w:space="0" w:color="000000"/>
              <w:left w:val="single" w:sz="6" w:space="0" w:color="000000"/>
              <w:bottom w:val="single" w:sz="6" w:space="0" w:color="000000"/>
              <w:right w:val="single" w:sz="6" w:space="0" w:color="000000"/>
            </w:tcBorders>
            <w:vAlign w:val="center"/>
            <w:hideMark/>
          </w:tcPr>
          <w:p w14:paraId="4851C170" w14:textId="77777777" w:rsidR="0068597A" w:rsidRPr="0068597A" w:rsidRDefault="0068597A" w:rsidP="00774068">
            <w:pPr>
              <w:rPr>
                <w:sz w:val="20"/>
                <w:szCs w:val="20"/>
              </w:rPr>
            </w:pPr>
            <w:r w:rsidRPr="0068597A">
              <w:rPr>
                <w:b/>
                <w:bCs/>
                <w:sz w:val="20"/>
                <w:szCs w:val="20"/>
              </w:rPr>
              <w:t> </w:t>
            </w:r>
            <w:r w:rsidRPr="0068597A">
              <w:rPr>
                <w:sz w:val="20"/>
                <w:szCs w:val="20"/>
              </w:rPr>
              <w:t>The material of this module is to support you in preparing your presentation, but the lecture will help you in preparing for the Test.</w:t>
            </w:r>
          </w:p>
        </w:tc>
      </w:tr>
      <w:tr w:rsidR="0068597A" w:rsidRPr="0068597A" w14:paraId="6151F96C" w14:textId="77777777" w:rsidTr="00774068">
        <w:trPr>
          <w:tblCellSpacing w:w="15" w:type="dxa"/>
        </w:trPr>
        <w:tc>
          <w:tcPr>
            <w:tcW w:w="14692" w:type="dxa"/>
            <w:gridSpan w:val="4"/>
            <w:tcBorders>
              <w:top w:val="single" w:sz="6" w:space="0" w:color="000000"/>
              <w:left w:val="single" w:sz="6" w:space="0" w:color="000000"/>
              <w:bottom w:val="single" w:sz="6" w:space="0" w:color="000000"/>
              <w:right w:val="single" w:sz="6" w:space="0" w:color="000000"/>
            </w:tcBorders>
            <w:vAlign w:val="center"/>
            <w:hideMark/>
          </w:tcPr>
          <w:p w14:paraId="7E116A8A" w14:textId="77777777" w:rsidR="0068597A" w:rsidRPr="0068597A" w:rsidRDefault="0068597A" w:rsidP="00774068">
            <w:pPr>
              <w:spacing w:before="100" w:beforeAutospacing="1" w:after="100" w:afterAutospacing="1"/>
              <w:rPr>
                <w:sz w:val="20"/>
                <w:szCs w:val="20"/>
              </w:rPr>
            </w:pPr>
            <w:r w:rsidRPr="0068597A">
              <w:rPr>
                <w:sz w:val="20"/>
                <w:szCs w:val="20"/>
              </w:rPr>
              <w:t> </w:t>
            </w:r>
          </w:p>
          <w:p w14:paraId="7D31247E" w14:textId="77777777" w:rsidR="0068597A" w:rsidRPr="0068597A" w:rsidRDefault="0068597A" w:rsidP="00774068">
            <w:pPr>
              <w:spacing w:before="100" w:beforeAutospacing="1" w:after="100" w:afterAutospacing="1"/>
              <w:jc w:val="center"/>
              <w:rPr>
                <w:sz w:val="20"/>
                <w:szCs w:val="20"/>
              </w:rPr>
            </w:pPr>
            <w:r w:rsidRPr="0068597A">
              <w:rPr>
                <w:b/>
                <w:bCs/>
                <w:sz w:val="20"/>
                <w:szCs w:val="20"/>
              </w:rPr>
              <w:t>Test - Weeks 12-14 (11/6-11/30) (It cover modules 1-7)</w:t>
            </w:r>
          </w:p>
        </w:tc>
      </w:tr>
      <w:tr w:rsidR="0068597A" w:rsidRPr="0068597A" w14:paraId="79F82700" w14:textId="77777777" w:rsidTr="00774068">
        <w:trPr>
          <w:trHeight w:val="780"/>
          <w:tblCellSpacing w:w="15" w:type="dxa"/>
        </w:trPr>
        <w:tc>
          <w:tcPr>
            <w:tcW w:w="14692" w:type="dxa"/>
            <w:gridSpan w:val="4"/>
            <w:tcBorders>
              <w:top w:val="single" w:sz="6" w:space="0" w:color="000000"/>
              <w:left w:val="single" w:sz="6" w:space="0" w:color="000000"/>
              <w:bottom w:val="single" w:sz="6" w:space="0" w:color="000000"/>
              <w:right w:val="single" w:sz="6" w:space="0" w:color="000000"/>
            </w:tcBorders>
            <w:vAlign w:val="center"/>
            <w:hideMark/>
          </w:tcPr>
          <w:p w14:paraId="20DA839F" w14:textId="77777777" w:rsidR="0068597A" w:rsidRPr="0068597A" w:rsidRDefault="0068597A" w:rsidP="00774068">
            <w:pPr>
              <w:spacing w:before="100" w:beforeAutospacing="1" w:after="100" w:afterAutospacing="1"/>
              <w:jc w:val="center"/>
              <w:rPr>
                <w:sz w:val="20"/>
                <w:szCs w:val="20"/>
              </w:rPr>
            </w:pPr>
            <w:r w:rsidRPr="0068597A">
              <w:rPr>
                <w:b/>
                <w:bCs/>
                <w:sz w:val="20"/>
                <w:szCs w:val="20"/>
              </w:rPr>
              <w:t>Module #8</w:t>
            </w:r>
          </w:p>
        </w:tc>
      </w:tr>
      <w:tr w:rsidR="0068597A" w:rsidRPr="0068597A" w14:paraId="0D99B608" w14:textId="77777777" w:rsidTr="00774068">
        <w:trPr>
          <w:trHeight w:val="645"/>
          <w:tblCellSpacing w:w="15" w:type="dxa"/>
        </w:trPr>
        <w:tc>
          <w:tcPr>
            <w:tcW w:w="1833" w:type="dxa"/>
            <w:tcBorders>
              <w:top w:val="single" w:sz="6" w:space="0" w:color="000000"/>
              <w:left w:val="single" w:sz="6" w:space="0" w:color="000000"/>
              <w:bottom w:val="single" w:sz="6" w:space="0" w:color="000000"/>
              <w:right w:val="single" w:sz="6" w:space="0" w:color="000000"/>
            </w:tcBorders>
            <w:vAlign w:val="center"/>
            <w:hideMark/>
          </w:tcPr>
          <w:p w14:paraId="3FFD2CB4" w14:textId="77777777" w:rsidR="0068597A" w:rsidRPr="0068597A" w:rsidRDefault="0068597A" w:rsidP="00774068">
            <w:pPr>
              <w:spacing w:before="100" w:beforeAutospacing="1" w:after="100" w:afterAutospacing="1"/>
              <w:rPr>
                <w:sz w:val="20"/>
                <w:szCs w:val="20"/>
              </w:rPr>
            </w:pPr>
            <w:r w:rsidRPr="0068597A">
              <w:rPr>
                <w:sz w:val="20"/>
                <w:szCs w:val="20"/>
              </w:rPr>
              <w:t>Week 12</w:t>
            </w:r>
          </w:p>
          <w:p w14:paraId="6EA8B90C" w14:textId="77777777" w:rsidR="0068597A" w:rsidRPr="0068597A" w:rsidRDefault="0068597A" w:rsidP="00774068">
            <w:pPr>
              <w:spacing w:before="100" w:beforeAutospacing="1" w:after="100" w:afterAutospacing="1"/>
              <w:rPr>
                <w:sz w:val="20"/>
                <w:szCs w:val="20"/>
              </w:rPr>
            </w:pPr>
            <w:r w:rsidRPr="0068597A">
              <w:rPr>
                <w:sz w:val="20"/>
                <w:szCs w:val="20"/>
              </w:rPr>
              <w:t>(11/2 - 11/8)</w:t>
            </w:r>
          </w:p>
        </w:tc>
        <w:tc>
          <w:tcPr>
            <w:tcW w:w="3782" w:type="dxa"/>
            <w:tcBorders>
              <w:top w:val="single" w:sz="6" w:space="0" w:color="000000"/>
              <w:left w:val="single" w:sz="6" w:space="0" w:color="000000"/>
              <w:bottom w:val="single" w:sz="6" w:space="0" w:color="000000"/>
              <w:right w:val="single" w:sz="6" w:space="0" w:color="000000"/>
            </w:tcBorders>
            <w:vAlign w:val="center"/>
            <w:hideMark/>
          </w:tcPr>
          <w:p w14:paraId="59D00262" w14:textId="77777777" w:rsidR="0068597A" w:rsidRPr="0068597A" w:rsidRDefault="0068597A" w:rsidP="00774068">
            <w:pPr>
              <w:spacing w:before="100" w:beforeAutospacing="1" w:after="100" w:afterAutospacing="1"/>
              <w:rPr>
                <w:sz w:val="20"/>
                <w:szCs w:val="20"/>
              </w:rPr>
            </w:pPr>
            <w:r w:rsidRPr="0068597A">
              <w:rPr>
                <w:sz w:val="20"/>
                <w:szCs w:val="20"/>
              </w:rPr>
              <w:t>Analysis</w:t>
            </w:r>
          </w:p>
        </w:tc>
        <w:tc>
          <w:tcPr>
            <w:tcW w:w="5688" w:type="dxa"/>
            <w:tcBorders>
              <w:top w:val="single" w:sz="6" w:space="0" w:color="000000"/>
              <w:left w:val="single" w:sz="6" w:space="0" w:color="000000"/>
              <w:bottom w:val="single" w:sz="6" w:space="0" w:color="000000"/>
              <w:right w:val="single" w:sz="6" w:space="0" w:color="000000"/>
            </w:tcBorders>
            <w:vAlign w:val="center"/>
            <w:hideMark/>
          </w:tcPr>
          <w:p w14:paraId="1BF861B7" w14:textId="77777777" w:rsidR="0068597A" w:rsidRPr="0068597A" w:rsidRDefault="0068597A" w:rsidP="0068597A">
            <w:pPr>
              <w:numPr>
                <w:ilvl w:val="0"/>
                <w:numId w:val="30"/>
              </w:numPr>
              <w:spacing w:before="100" w:beforeAutospacing="1" w:after="100" w:afterAutospacing="1"/>
              <w:rPr>
                <w:sz w:val="20"/>
                <w:szCs w:val="20"/>
              </w:rPr>
            </w:pPr>
            <w:r w:rsidRPr="0068597A">
              <w:rPr>
                <w:sz w:val="20"/>
                <w:szCs w:val="20"/>
              </w:rPr>
              <w:t>Quiz</w:t>
            </w:r>
          </w:p>
          <w:p w14:paraId="22C9637A" w14:textId="77777777" w:rsidR="0068597A" w:rsidRPr="0068597A" w:rsidRDefault="0068597A" w:rsidP="0068597A">
            <w:pPr>
              <w:numPr>
                <w:ilvl w:val="0"/>
                <w:numId w:val="30"/>
              </w:numPr>
              <w:spacing w:before="100" w:beforeAutospacing="1" w:after="100" w:afterAutospacing="1"/>
              <w:rPr>
                <w:sz w:val="20"/>
                <w:szCs w:val="20"/>
              </w:rPr>
            </w:pPr>
            <w:r w:rsidRPr="0068597A">
              <w:rPr>
                <w:sz w:val="20"/>
                <w:szCs w:val="20"/>
              </w:rPr>
              <w:t>Reading </w:t>
            </w:r>
          </w:p>
          <w:p w14:paraId="22FA096D" w14:textId="77777777" w:rsidR="0068597A" w:rsidRPr="0068597A" w:rsidRDefault="0068597A" w:rsidP="0068597A">
            <w:pPr>
              <w:numPr>
                <w:ilvl w:val="0"/>
                <w:numId w:val="30"/>
              </w:numPr>
              <w:spacing w:before="100" w:beforeAutospacing="1" w:after="100" w:afterAutospacing="1"/>
              <w:rPr>
                <w:sz w:val="20"/>
                <w:szCs w:val="20"/>
              </w:rPr>
            </w:pPr>
            <w:r w:rsidRPr="0068597A">
              <w:rPr>
                <w:sz w:val="20"/>
                <w:szCs w:val="20"/>
              </w:rPr>
              <w:t>Assignment (5% of final grade)</w:t>
            </w:r>
          </w:p>
        </w:tc>
        <w:tc>
          <w:tcPr>
            <w:tcW w:w="3299" w:type="dxa"/>
            <w:tcBorders>
              <w:top w:val="single" w:sz="6" w:space="0" w:color="000000"/>
              <w:left w:val="single" w:sz="6" w:space="0" w:color="000000"/>
              <w:bottom w:val="single" w:sz="6" w:space="0" w:color="000000"/>
              <w:right w:val="single" w:sz="6" w:space="0" w:color="000000"/>
            </w:tcBorders>
            <w:vAlign w:val="center"/>
            <w:hideMark/>
          </w:tcPr>
          <w:p w14:paraId="6D4866B9" w14:textId="77777777" w:rsidR="0068597A" w:rsidRPr="0068597A" w:rsidRDefault="0068597A" w:rsidP="0068597A">
            <w:pPr>
              <w:numPr>
                <w:ilvl w:val="0"/>
                <w:numId w:val="30"/>
              </w:numPr>
              <w:spacing w:before="100" w:beforeAutospacing="1" w:after="100" w:afterAutospacing="1"/>
              <w:rPr>
                <w:sz w:val="20"/>
                <w:szCs w:val="20"/>
              </w:rPr>
            </w:pPr>
          </w:p>
        </w:tc>
      </w:tr>
      <w:tr w:rsidR="0068597A" w:rsidRPr="0068597A" w14:paraId="70548C8D" w14:textId="77777777" w:rsidTr="00774068">
        <w:trPr>
          <w:trHeight w:val="660"/>
          <w:tblCellSpacing w:w="15" w:type="dxa"/>
        </w:trPr>
        <w:tc>
          <w:tcPr>
            <w:tcW w:w="14692" w:type="dxa"/>
            <w:gridSpan w:val="4"/>
            <w:tcBorders>
              <w:top w:val="single" w:sz="6" w:space="0" w:color="000000"/>
              <w:left w:val="single" w:sz="6" w:space="0" w:color="000000"/>
              <w:bottom w:val="single" w:sz="6" w:space="0" w:color="000000"/>
              <w:right w:val="single" w:sz="6" w:space="0" w:color="000000"/>
            </w:tcBorders>
            <w:vAlign w:val="center"/>
            <w:hideMark/>
          </w:tcPr>
          <w:p w14:paraId="5CE8F6E5" w14:textId="77777777" w:rsidR="0068597A" w:rsidRPr="0068597A" w:rsidRDefault="0068597A" w:rsidP="00774068">
            <w:pPr>
              <w:spacing w:before="100" w:beforeAutospacing="1" w:after="100" w:afterAutospacing="1"/>
              <w:jc w:val="center"/>
              <w:rPr>
                <w:sz w:val="20"/>
                <w:szCs w:val="20"/>
              </w:rPr>
            </w:pPr>
            <w:r w:rsidRPr="0068597A">
              <w:rPr>
                <w:b/>
                <w:bCs/>
                <w:sz w:val="20"/>
                <w:szCs w:val="20"/>
              </w:rPr>
              <w:t>Module #9</w:t>
            </w:r>
          </w:p>
        </w:tc>
      </w:tr>
      <w:tr w:rsidR="0068597A" w:rsidRPr="0068597A" w14:paraId="3F24E604" w14:textId="77777777" w:rsidTr="00774068">
        <w:trPr>
          <w:trHeight w:val="1485"/>
          <w:tblCellSpacing w:w="15" w:type="dxa"/>
        </w:trPr>
        <w:tc>
          <w:tcPr>
            <w:tcW w:w="1833" w:type="dxa"/>
            <w:tcBorders>
              <w:top w:val="single" w:sz="6" w:space="0" w:color="000000"/>
              <w:left w:val="single" w:sz="6" w:space="0" w:color="000000"/>
              <w:bottom w:val="single" w:sz="6" w:space="0" w:color="000000"/>
              <w:right w:val="single" w:sz="6" w:space="0" w:color="000000"/>
            </w:tcBorders>
            <w:vAlign w:val="center"/>
            <w:hideMark/>
          </w:tcPr>
          <w:p w14:paraId="76A0E37F" w14:textId="77777777" w:rsidR="0068597A" w:rsidRPr="0068597A" w:rsidRDefault="0068597A" w:rsidP="00774068">
            <w:pPr>
              <w:spacing w:before="100" w:beforeAutospacing="1" w:after="100" w:afterAutospacing="1"/>
              <w:rPr>
                <w:sz w:val="20"/>
                <w:szCs w:val="20"/>
              </w:rPr>
            </w:pPr>
            <w:r w:rsidRPr="0068597A">
              <w:rPr>
                <w:sz w:val="20"/>
                <w:szCs w:val="20"/>
              </w:rPr>
              <w:t>Weeks 13-14</w:t>
            </w:r>
          </w:p>
          <w:p w14:paraId="15447D18" w14:textId="77777777" w:rsidR="0068597A" w:rsidRPr="0068597A" w:rsidRDefault="0068597A" w:rsidP="00774068">
            <w:pPr>
              <w:spacing w:before="100" w:beforeAutospacing="1" w:after="100" w:afterAutospacing="1"/>
              <w:rPr>
                <w:sz w:val="20"/>
                <w:szCs w:val="20"/>
              </w:rPr>
            </w:pPr>
            <w:r w:rsidRPr="0068597A">
              <w:rPr>
                <w:sz w:val="20"/>
                <w:szCs w:val="20"/>
              </w:rPr>
              <w:t>(11/9 - 11/22)</w:t>
            </w:r>
          </w:p>
        </w:tc>
        <w:tc>
          <w:tcPr>
            <w:tcW w:w="3782" w:type="dxa"/>
            <w:tcBorders>
              <w:top w:val="single" w:sz="6" w:space="0" w:color="000000"/>
              <w:left w:val="single" w:sz="6" w:space="0" w:color="000000"/>
              <w:bottom w:val="single" w:sz="6" w:space="0" w:color="000000"/>
              <w:right w:val="single" w:sz="6" w:space="0" w:color="000000"/>
            </w:tcBorders>
            <w:vAlign w:val="center"/>
            <w:hideMark/>
          </w:tcPr>
          <w:p w14:paraId="7F7FC23A" w14:textId="77777777" w:rsidR="0068597A" w:rsidRPr="0068597A" w:rsidRDefault="0068597A" w:rsidP="00774068">
            <w:pPr>
              <w:spacing w:before="100" w:beforeAutospacing="1" w:after="100" w:afterAutospacing="1"/>
              <w:rPr>
                <w:sz w:val="20"/>
                <w:szCs w:val="20"/>
              </w:rPr>
            </w:pPr>
            <w:r w:rsidRPr="0068597A">
              <w:rPr>
                <w:sz w:val="20"/>
                <w:szCs w:val="20"/>
              </w:rPr>
              <w:t>Traceability</w:t>
            </w:r>
          </w:p>
        </w:tc>
        <w:tc>
          <w:tcPr>
            <w:tcW w:w="5688" w:type="dxa"/>
            <w:tcBorders>
              <w:top w:val="single" w:sz="6" w:space="0" w:color="000000"/>
              <w:left w:val="single" w:sz="6" w:space="0" w:color="000000"/>
              <w:bottom w:val="single" w:sz="6" w:space="0" w:color="000000"/>
              <w:right w:val="single" w:sz="6" w:space="0" w:color="000000"/>
            </w:tcBorders>
            <w:vAlign w:val="center"/>
            <w:hideMark/>
          </w:tcPr>
          <w:p w14:paraId="634B3A55" w14:textId="77777777" w:rsidR="0068597A" w:rsidRPr="0068597A" w:rsidRDefault="0068597A" w:rsidP="0068597A">
            <w:pPr>
              <w:numPr>
                <w:ilvl w:val="0"/>
                <w:numId w:val="31"/>
              </w:numPr>
              <w:spacing w:before="100" w:beforeAutospacing="1" w:after="100" w:afterAutospacing="1"/>
              <w:rPr>
                <w:sz w:val="20"/>
                <w:szCs w:val="20"/>
              </w:rPr>
            </w:pPr>
            <w:r w:rsidRPr="0068597A">
              <w:rPr>
                <w:sz w:val="20"/>
                <w:szCs w:val="20"/>
              </w:rPr>
              <w:t>Quiz</w:t>
            </w:r>
          </w:p>
          <w:p w14:paraId="5809B41B" w14:textId="77777777" w:rsidR="0068597A" w:rsidRPr="0068597A" w:rsidRDefault="0068597A" w:rsidP="0068597A">
            <w:pPr>
              <w:numPr>
                <w:ilvl w:val="0"/>
                <w:numId w:val="31"/>
              </w:numPr>
              <w:spacing w:before="100" w:beforeAutospacing="1" w:after="100" w:afterAutospacing="1"/>
              <w:rPr>
                <w:sz w:val="20"/>
                <w:szCs w:val="20"/>
              </w:rPr>
            </w:pPr>
            <w:r w:rsidRPr="0068597A">
              <w:rPr>
                <w:sz w:val="20"/>
                <w:szCs w:val="20"/>
              </w:rPr>
              <w:t>Assignment (6% of final grade)</w:t>
            </w:r>
          </w:p>
          <w:p w14:paraId="074F58DD" w14:textId="77777777" w:rsidR="0068597A" w:rsidRPr="0068597A" w:rsidRDefault="0068597A" w:rsidP="0068597A">
            <w:pPr>
              <w:numPr>
                <w:ilvl w:val="0"/>
                <w:numId w:val="31"/>
              </w:numPr>
              <w:spacing w:before="100" w:beforeAutospacing="1" w:after="100" w:afterAutospacing="1"/>
              <w:rPr>
                <w:sz w:val="20"/>
                <w:szCs w:val="20"/>
              </w:rPr>
            </w:pPr>
            <w:r w:rsidRPr="0068597A">
              <w:rPr>
                <w:sz w:val="20"/>
                <w:szCs w:val="20"/>
              </w:rPr>
              <w:t>Reading with discussion </w:t>
            </w:r>
          </w:p>
        </w:tc>
        <w:tc>
          <w:tcPr>
            <w:tcW w:w="3299" w:type="dxa"/>
            <w:tcBorders>
              <w:top w:val="single" w:sz="6" w:space="0" w:color="000000"/>
              <w:left w:val="single" w:sz="6" w:space="0" w:color="000000"/>
              <w:bottom w:val="single" w:sz="6" w:space="0" w:color="000000"/>
              <w:right w:val="single" w:sz="6" w:space="0" w:color="000000"/>
            </w:tcBorders>
            <w:vAlign w:val="center"/>
            <w:hideMark/>
          </w:tcPr>
          <w:p w14:paraId="0A10BCBA" w14:textId="77777777" w:rsidR="0068597A" w:rsidRPr="0068597A" w:rsidRDefault="0068597A" w:rsidP="0068597A">
            <w:pPr>
              <w:numPr>
                <w:ilvl w:val="0"/>
                <w:numId w:val="31"/>
              </w:numPr>
              <w:spacing w:before="100" w:beforeAutospacing="1" w:after="100" w:afterAutospacing="1"/>
              <w:rPr>
                <w:sz w:val="20"/>
                <w:szCs w:val="20"/>
              </w:rPr>
            </w:pPr>
          </w:p>
        </w:tc>
      </w:tr>
      <w:tr w:rsidR="0068597A" w:rsidRPr="0068597A" w14:paraId="57FC0120" w14:textId="77777777" w:rsidTr="00774068">
        <w:trPr>
          <w:trHeight w:val="675"/>
          <w:tblCellSpacing w:w="15" w:type="dxa"/>
        </w:trPr>
        <w:tc>
          <w:tcPr>
            <w:tcW w:w="14692" w:type="dxa"/>
            <w:gridSpan w:val="4"/>
            <w:tcBorders>
              <w:top w:val="single" w:sz="6" w:space="0" w:color="000000"/>
              <w:left w:val="single" w:sz="6" w:space="0" w:color="000000"/>
              <w:bottom w:val="single" w:sz="6" w:space="0" w:color="000000"/>
              <w:right w:val="single" w:sz="6" w:space="0" w:color="000000"/>
            </w:tcBorders>
            <w:vAlign w:val="center"/>
            <w:hideMark/>
          </w:tcPr>
          <w:p w14:paraId="0598F502" w14:textId="77777777" w:rsidR="0068597A" w:rsidRPr="0068597A" w:rsidRDefault="0068597A" w:rsidP="00774068">
            <w:pPr>
              <w:spacing w:before="100" w:beforeAutospacing="1" w:after="100" w:afterAutospacing="1"/>
              <w:jc w:val="center"/>
              <w:rPr>
                <w:sz w:val="20"/>
                <w:szCs w:val="20"/>
              </w:rPr>
            </w:pPr>
            <w:r w:rsidRPr="0068597A">
              <w:rPr>
                <w:b/>
                <w:bCs/>
                <w:sz w:val="20"/>
                <w:szCs w:val="20"/>
              </w:rPr>
              <w:lastRenderedPageBreak/>
              <w:t>11/23 - 11/29: Thanksgiving break (Happy Thanksgiving!) </w:t>
            </w:r>
          </w:p>
        </w:tc>
      </w:tr>
      <w:tr w:rsidR="0068597A" w:rsidRPr="0068597A" w14:paraId="731A78CF" w14:textId="77777777" w:rsidTr="00774068">
        <w:trPr>
          <w:trHeight w:val="690"/>
          <w:tblCellSpacing w:w="15" w:type="dxa"/>
        </w:trPr>
        <w:tc>
          <w:tcPr>
            <w:tcW w:w="14692" w:type="dxa"/>
            <w:gridSpan w:val="4"/>
            <w:tcBorders>
              <w:top w:val="single" w:sz="6" w:space="0" w:color="000000"/>
              <w:left w:val="single" w:sz="6" w:space="0" w:color="000000"/>
              <w:bottom w:val="single" w:sz="6" w:space="0" w:color="000000"/>
              <w:right w:val="single" w:sz="6" w:space="0" w:color="000000"/>
            </w:tcBorders>
            <w:vAlign w:val="center"/>
            <w:hideMark/>
          </w:tcPr>
          <w:p w14:paraId="79C419B0" w14:textId="77777777" w:rsidR="0068597A" w:rsidRPr="0068597A" w:rsidRDefault="0068597A" w:rsidP="00774068">
            <w:pPr>
              <w:spacing w:before="100" w:beforeAutospacing="1" w:after="100" w:afterAutospacing="1"/>
              <w:jc w:val="center"/>
              <w:rPr>
                <w:sz w:val="20"/>
                <w:szCs w:val="20"/>
              </w:rPr>
            </w:pPr>
            <w:r w:rsidRPr="0068597A">
              <w:rPr>
                <w:b/>
                <w:bCs/>
                <w:sz w:val="20"/>
                <w:szCs w:val="20"/>
              </w:rPr>
              <w:t>Module #10 (Part 2)</w:t>
            </w:r>
          </w:p>
        </w:tc>
      </w:tr>
      <w:tr w:rsidR="0068597A" w:rsidRPr="0068597A" w14:paraId="6C2A1AEB" w14:textId="77777777" w:rsidTr="00774068">
        <w:trPr>
          <w:trHeight w:val="690"/>
          <w:tblCellSpacing w:w="15" w:type="dxa"/>
        </w:trPr>
        <w:tc>
          <w:tcPr>
            <w:tcW w:w="1833" w:type="dxa"/>
            <w:tcBorders>
              <w:top w:val="single" w:sz="6" w:space="0" w:color="000000"/>
              <w:left w:val="single" w:sz="6" w:space="0" w:color="000000"/>
              <w:bottom w:val="single" w:sz="6" w:space="0" w:color="000000"/>
              <w:right w:val="single" w:sz="6" w:space="0" w:color="000000"/>
            </w:tcBorders>
            <w:vAlign w:val="center"/>
            <w:hideMark/>
          </w:tcPr>
          <w:p w14:paraId="59999169" w14:textId="77777777" w:rsidR="0068597A" w:rsidRPr="0068597A" w:rsidRDefault="0068597A" w:rsidP="00774068">
            <w:pPr>
              <w:spacing w:before="100" w:beforeAutospacing="1" w:after="100" w:afterAutospacing="1"/>
              <w:rPr>
                <w:sz w:val="20"/>
                <w:szCs w:val="20"/>
              </w:rPr>
            </w:pPr>
            <w:r w:rsidRPr="0068597A">
              <w:rPr>
                <w:sz w:val="20"/>
                <w:szCs w:val="20"/>
              </w:rPr>
              <w:t>Week 15</w:t>
            </w:r>
          </w:p>
          <w:p w14:paraId="736C5EDB" w14:textId="77777777" w:rsidR="0068597A" w:rsidRPr="0068597A" w:rsidRDefault="0068597A" w:rsidP="00774068">
            <w:pPr>
              <w:spacing w:before="100" w:beforeAutospacing="1" w:after="100" w:afterAutospacing="1"/>
              <w:rPr>
                <w:sz w:val="20"/>
                <w:szCs w:val="20"/>
              </w:rPr>
            </w:pPr>
            <w:r w:rsidRPr="0068597A">
              <w:rPr>
                <w:sz w:val="20"/>
                <w:szCs w:val="20"/>
              </w:rPr>
              <w:t>(11/30-12/6</w:t>
            </w:r>
          </w:p>
        </w:tc>
        <w:tc>
          <w:tcPr>
            <w:tcW w:w="3782" w:type="dxa"/>
            <w:tcBorders>
              <w:top w:val="single" w:sz="6" w:space="0" w:color="000000"/>
              <w:left w:val="single" w:sz="6" w:space="0" w:color="000000"/>
              <w:bottom w:val="single" w:sz="6" w:space="0" w:color="000000"/>
              <w:right w:val="single" w:sz="6" w:space="0" w:color="000000"/>
            </w:tcBorders>
            <w:vAlign w:val="center"/>
            <w:hideMark/>
          </w:tcPr>
          <w:p w14:paraId="1F7FDF1D" w14:textId="77777777" w:rsidR="0068597A" w:rsidRPr="0068597A" w:rsidRDefault="0068597A" w:rsidP="00774068">
            <w:pPr>
              <w:rPr>
                <w:sz w:val="20"/>
                <w:szCs w:val="20"/>
              </w:rPr>
            </w:pPr>
            <w:r w:rsidRPr="0068597A">
              <w:rPr>
                <w:sz w:val="20"/>
                <w:szCs w:val="20"/>
              </w:rPr>
              <w:t>Research/Tool presentations</w:t>
            </w:r>
          </w:p>
        </w:tc>
        <w:tc>
          <w:tcPr>
            <w:tcW w:w="5688" w:type="dxa"/>
            <w:tcBorders>
              <w:top w:val="single" w:sz="6" w:space="0" w:color="000000"/>
              <w:left w:val="single" w:sz="6" w:space="0" w:color="000000"/>
              <w:bottom w:val="single" w:sz="6" w:space="0" w:color="000000"/>
              <w:right w:val="single" w:sz="6" w:space="0" w:color="000000"/>
            </w:tcBorders>
            <w:vAlign w:val="center"/>
            <w:hideMark/>
          </w:tcPr>
          <w:p w14:paraId="079F1037" w14:textId="77777777" w:rsidR="0068597A" w:rsidRPr="0068597A" w:rsidRDefault="0068597A" w:rsidP="00774068">
            <w:pPr>
              <w:rPr>
                <w:sz w:val="20"/>
                <w:szCs w:val="20"/>
              </w:rPr>
            </w:pPr>
          </w:p>
        </w:tc>
        <w:tc>
          <w:tcPr>
            <w:tcW w:w="3299" w:type="dxa"/>
            <w:tcBorders>
              <w:top w:val="single" w:sz="6" w:space="0" w:color="000000"/>
              <w:left w:val="single" w:sz="6" w:space="0" w:color="000000"/>
              <w:bottom w:val="single" w:sz="6" w:space="0" w:color="000000"/>
              <w:right w:val="single" w:sz="6" w:space="0" w:color="000000"/>
            </w:tcBorders>
            <w:vAlign w:val="center"/>
            <w:hideMark/>
          </w:tcPr>
          <w:p w14:paraId="7C3DB5B0" w14:textId="77777777" w:rsidR="0068597A" w:rsidRPr="0068597A" w:rsidRDefault="0068597A" w:rsidP="00774068">
            <w:pPr>
              <w:spacing w:before="100" w:beforeAutospacing="1" w:after="100" w:afterAutospacing="1"/>
              <w:rPr>
                <w:sz w:val="20"/>
                <w:szCs w:val="20"/>
              </w:rPr>
            </w:pPr>
            <w:r w:rsidRPr="0068597A">
              <w:rPr>
                <w:sz w:val="20"/>
                <w:szCs w:val="20"/>
              </w:rPr>
              <w:t>Both online and on-campus students post their presentations online.</w:t>
            </w:r>
          </w:p>
          <w:p w14:paraId="66702B7A" w14:textId="77777777" w:rsidR="0068597A" w:rsidRPr="0068597A" w:rsidRDefault="0068597A" w:rsidP="00774068">
            <w:pPr>
              <w:spacing w:before="100" w:beforeAutospacing="1" w:after="100" w:afterAutospacing="1"/>
              <w:rPr>
                <w:sz w:val="20"/>
                <w:szCs w:val="20"/>
              </w:rPr>
            </w:pPr>
            <w:r w:rsidRPr="0068597A">
              <w:rPr>
                <w:sz w:val="20"/>
                <w:szCs w:val="20"/>
              </w:rPr>
              <w:t>Presentations have to be posted online by 12/6 at midnight.</w:t>
            </w:r>
          </w:p>
          <w:p w14:paraId="7840E1FA" w14:textId="77777777" w:rsidR="0068597A" w:rsidRPr="0068597A" w:rsidRDefault="0068597A" w:rsidP="00774068">
            <w:pPr>
              <w:spacing w:before="100" w:beforeAutospacing="1" w:after="100" w:afterAutospacing="1"/>
              <w:rPr>
                <w:sz w:val="20"/>
                <w:szCs w:val="20"/>
              </w:rPr>
            </w:pPr>
            <w:r w:rsidRPr="0068597A">
              <w:rPr>
                <w:sz w:val="20"/>
                <w:szCs w:val="20"/>
              </w:rPr>
              <w:t>No on-campus lecture on 12/3 - online synchronous meeting.</w:t>
            </w:r>
          </w:p>
        </w:tc>
      </w:tr>
      <w:tr w:rsidR="0068597A" w:rsidRPr="0068597A" w14:paraId="0BB5424B" w14:textId="77777777" w:rsidTr="00774068">
        <w:trPr>
          <w:tblCellSpacing w:w="15" w:type="dxa"/>
        </w:trPr>
        <w:tc>
          <w:tcPr>
            <w:tcW w:w="14692" w:type="dxa"/>
            <w:gridSpan w:val="4"/>
            <w:tcBorders>
              <w:top w:val="single" w:sz="6" w:space="0" w:color="000000"/>
              <w:left w:val="single" w:sz="6" w:space="0" w:color="000000"/>
              <w:bottom w:val="single" w:sz="6" w:space="0" w:color="000000"/>
              <w:right w:val="single" w:sz="6" w:space="0" w:color="000000"/>
            </w:tcBorders>
            <w:vAlign w:val="center"/>
            <w:hideMark/>
          </w:tcPr>
          <w:p w14:paraId="2657A72D" w14:textId="77777777" w:rsidR="0068597A" w:rsidRPr="0068597A" w:rsidRDefault="0068597A" w:rsidP="00774068">
            <w:pPr>
              <w:spacing w:before="100" w:beforeAutospacing="1" w:after="100" w:afterAutospacing="1"/>
              <w:jc w:val="center"/>
              <w:rPr>
                <w:sz w:val="20"/>
                <w:szCs w:val="20"/>
              </w:rPr>
            </w:pPr>
            <w:r w:rsidRPr="0068597A">
              <w:rPr>
                <w:b/>
                <w:bCs/>
                <w:sz w:val="20"/>
                <w:szCs w:val="20"/>
              </w:rPr>
              <w:t>Final week (12/8-12/14): you will need to watch and evaluate 5 of your classmates' presentations.</w:t>
            </w:r>
          </w:p>
        </w:tc>
      </w:tr>
    </w:tbl>
    <w:p w14:paraId="273EE97F" w14:textId="1AC84624" w:rsidR="000B50F0" w:rsidRDefault="000B50F0" w:rsidP="0008396C">
      <w:pPr>
        <w:spacing w:after="60"/>
        <w:ind w:left="540" w:hanging="180"/>
        <w:rPr>
          <w:rFonts w:ascii="Arial" w:hAnsi="Arial" w:cs="Arial"/>
          <w:b/>
          <w:sz w:val="32"/>
          <w:szCs w:val="32"/>
        </w:rPr>
      </w:pPr>
    </w:p>
    <w:p w14:paraId="10379BB0" w14:textId="77777777" w:rsidR="006B2847" w:rsidRPr="00EB2523" w:rsidRDefault="006B2847" w:rsidP="0008396C">
      <w:pPr>
        <w:spacing w:after="60"/>
        <w:ind w:left="540" w:hanging="180"/>
        <w:rPr>
          <w:rFonts w:ascii="Arial" w:hAnsi="Arial" w:cs="Arial"/>
          <w:b/>
          <w:sz w:val="32"/>
          <w:szCs w:val="32"/>
        </w:rPr>
      </w:pPr>
    </w:p>
    <w:p w14:paraId="127F9540" w14:textId="77777777" w:rsidR="0068597A" w:rsidRDefault="0068597A" w:rsidP="006B2847">
      <w:pPr>
        <w:pStyle w:val="Heading2"/>
        <w:rPr>
          <w:rFonts w:eastAsia="Calibri"/>
        </w:rPr>
        <w:sectPr w:rsidR="0068597A" w:rsidSect="0068597A">
          <w:pgSz w:w="15840" w:h="12240" w:orient="landscape"/>
          <w:pgMar w:top="720" w:right="720" w:bottom="720" w:left="720" w:header="720" w:footer="720" w:gutter="0"/>
          <w:cols w:space="720"/>
          <w:docGrid w:linePitch="360"/>
        </w:sectPr>
      </w:pPr>
    </w:p>
    <w:p w14:paraId="06A972B7" w14:textId="65914E8E" w:rsidR="00A94411" w:rsidRPr="00DE5FDC" w:rsidRDefault="00A94411" w:rsidP="006B2847">
      <w:pPr>
        <w:pStyle w:val="Heading2"/>
        <w:rPr>
          <w:rFonts w:eastAsia="Calibri"/>
        </w:rPr>
      </w:pPr>
      <w:r w:rsidRPr="000121E3">
        <w:rPr>
          <w:rFonts w:eastAsia="Calibri"/>
        </w:rPr>
        <w:lastRenderedPageBreak/>
        <w:t>Grading Scale and Course Policies</w:t>
      </w:r>
    </w:p>
    <w:p w14:paraId="6ED00721" w14:textId="77777777" w:rsidR="00180850" w:rsidRDefault="00180850" w:rsidP="00180850"/>
    <w:tbl>
      <w:tblPr>
        <w:tblW w:w="0" w:type="auto"/>
        <w:tblInd w:w="108" w:type="dxa"/>
        <w:tblCellMar>
          <w:left w:w="10" w:type="dxa"/>
          <w:right w:w="10" w:type="dxa"/>
        </w:tblCellMar>
        <w:tblLook w:val="0000" w:firstRow="0" w:lastRow="0" w:firstColumn="0" w:lastColumn="0" w:noHBand="0" w:noVBand="0"/>
      </w:tblPr>
      <w:tblGrid>
        <w:gridCol w:w="4428"/>
        <w:gridCol w:w="4428"/>
      </w:tblGrid>
      <w:tr w:rsidR="00180850" w14:paraId="67A8C70C" w14:textId="77777777" w:rsidTr="00CB2CE6">
        <w:trPr>
          <w:trHeight w:val="1"/>
        </w:trPr>
        <w:tc>
          <w:tcPr>
            <w:tcW w:w="4428"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AE6344" w14:textId="35606220" w:rsidR="00180850" w:rsidRPr="006B2847" w:rsidRDefault="006B2847" w:rsidP="006B2847">
            <w:pPr>
              <w:pStyle w:val="Heading1"/>
              <w:rPr>
                <w:sz w:val="24"/>
                <w:szCs w:val="24"/>
              </w:rPr>
            </w:pPr>
            <w:r w:rsidRPr="006B2847">
              <w:rPr>
                <w:sz w:val="24"/>
                <w:szCs w:val="24"/>
              </w:rPr>
              <w:t>Course component</w:t>
            </w:r>
          </w:p>
        </w:tc>
        <w:tc>
          <w:tcPr>
            <w:tcW w:w="4428"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22FF4B" w14:textId="48672446" w:rsidR="006B2847" w:rsidRPr="006B2847" w:rsidRDefault="006B2847" w:rsidP="006B2847">
            <w:pPr>
              <w:pStyle w:val="Heading1"/>
              <w:rPr>
                <w:sz w:val="24"/>
                <w:szCs w:val="24"/>
              </w:rPr>
            </w:pPr>
            <w:r w:rsidRPr="006B2847">
              <w:rPr>
                <w:sz w:val="24"/>
                <w:szCs w:val="24"/>
              </w:rPr>
              <w:t>Grade percentage</w:t>
            </w:r>
          </w:p>
        </w:tc>
      </w:tr>
      <w:tr w:rsidR="006B2847" w14:paraId="4A3156B8" w14:textId="77777777" w:rsidTr="00CB2CE6">
        <w:trPr>
          <w:trHeight w:val="1"/>
        </w:trPr>
        <w:tc>
          <w:tcPr>
            <w:tcW w:w="4428"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3437AC" w14:textId="5901BFDA" w:rsidR="006B2847" w:rsidRDefault="006B2847" w:rsidP="006B2847">
            <w:pPr>
              <w:widowControl w:val="0"/>
              <w:ind w:right="240"/>
            </w:pPr>
            <w:r>
              <w:t>Discussions/Readings</w:t>
            </w:r>
          </w:p>
        </w:tc>
        <w:tc>
          <w:tcPr>
            <w:tcW w:w="4428"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488560" w14:textId="3329FC57" w:rsidR="006B2847" w:rsidRDefault="006B2847" w:rsidP="006B2847">
            <w:r>
              <w:t>14% (2% each discussion)</w:t>
            </w:r>
          </w:p>
        </w:tc>
      </w:tr>
      <w:tr w:rsidR="006B2847" w14:paraId="764DD123" w14:textId="77777777" w:rsidTr="00CB2CE6">
        <w:trPr>
          <w:trHeight w:val="1"/>
        </w:trPr>
        <w:tc>
          <w:tcPr>
            <w:tcW w:w="4428"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EF7C8E" w14:textId="67D7A399" w:rsidR="006B2847" w:rsidRDefault="006B2847" w:rsidP="006B2847">
            <w:pPr>
              <w:widowControl w:val="0"/>
              <w:ind w:right="240"/>
            </w:pPr>
            <w:r>
              <w:t>Quizzes</w:t>
            </w:r>
          </w:p>
        </w:tc>
        <w:tc>
          <w:tcPr>
            <w:tcW w:w="4428"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8A3630" w14:textId="0BDDDBE7" w:rsidR="006B2847" w:rsidRDefault="006B2847" w:rsidP="006B2847">
            <w:r>
              <w:t>12% (1.5% each quiz)</w:t>
            </w:r>
          </w:p>
        </w:tc>
      </w:tr>
      <w:tr w:rsidR="006B2847" w14:paraId="7339DB8D" w14:textId="77777777" w:rsidTr="00CB2CE6">
        <w:trPr>
          <w:trHeight w:val="1"/>
        </w:trPr>
        <w:tc>
          <w:tcPr>
            <w:tcW w:w="4428"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6B7B85" w14:textId="4EDDA387" w:rsidR="006B2847" w:rsidRDefault="006B2847" w:rsidP="006B2847">
            <w:pPr>
              <w:widowControl w:val="0"/>
              <w:ind w:right="240"/>
            </w:pPr>
            <w:r>
              <w:t>Participation</w:t>
            </w:r>
          </w:p>
        </w:tc>
        <w:tc>
          <w:tcPr>
            <w:tcW w:w="4428"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6E8038" w14:textId="2D6E01BF" w:rsidR="006B2847" w:rsidRDefault="006B2847" w:rsidP="006B2847">
            <w:r>
              <w:t>3%</w:t>
            </w:r>
          </w:p>
        </w:tc>
      </w:tr>
      <w:tr w:rsidR="006B2847" w14:paraId="508E411C" w14:textId="77777777" w:rsidTr="00CB2CE6">
        <w:trPr>
          <w:trHeight w:val="1"/>
        </w:trPr>
        <w:tc>
          <w:tcPr>
            <w:tcW w:w="4428"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E8F94A" w14:textId="3114DCF4" w:rsidR="006B2847" w:rsidRDefault="006B2847" w:rsidP="006B2847">
            <w:r>
              <w:t>Test (modules 1-7)</w:t>
            </w:r>
          </w:p>
        </w:tc>
        <w:tc>
          <w:tcPr>
            <w:tcW w:w="4428"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B0753C" w14:textId="06E44D4C" w:rsidR="006B2847" w:rsidRDefault="006B2847" w:rsidP="006B2847">
            <w:r>
              <w:t>15%</w:t>
            </w:r>
          </w:p>
        </w:tc>
      </w:tr>
      <w:tr w:rsidR="006B2847" w14:paraId="44F2EF31" w14:textId="77777777" w:rsidTr="00CB2CE6">
        <w:trPr>
          <w:trHeight w:val="1"/>
        </w:trPr>
        <w:tc>
          <w:tcPr>
            <w:tcW w:w="4428"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649F7E" w14:textId="0DBED417" w:rsidR="006B2847" w:rsidRDefault="006B2847" w:rsidP="006B2847">
            <w:r>
              <w:t>Assignments</w:t>
            </w:r>
          </w:p>
        </w:tc>
        <w:tc>
          <w:tcPr>
            <w:tcW w:w="4428"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479A30" w14:textId="750FAED0" w:rsidR="006B2847" w:rsidRDefault="006B2847" w:rsidP="006B2847">
            <w:r>
              <w:t>38%</w:t>
            </w:r>
          </w:p>
        </w:tc>
      </w:tr>
      <w:tr w:rsidR="006B2847" w14:paraId="175276C5" w14:textId="77777777" w:rsidTr="00CB2CE6">
        <w:trPr>
          <w:trHeight w:val="1"/>
        </w:trPr>
        <w:tc>
          <w:tcPr>
            <w:tcW w:w="4428"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835ED1" w14:textId="67431E87" w:rsidR="006B2847" w:rsidRDefault="006B2847" w:rsidP="006B2847">
            <w:r>
              <w:t>Research presentation</w:t>
            </w:r>
          </w:p>
        </w:tc>
        <w:tc>
          <w:tcPr>
            <w:tcW w:w="4428"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D97B0D" w14:textId="7C565839" w:rsidR="006B2847" w:rsidRDefault="006B2847" w:rsidP="006B2847">
            <w:r>
              <w:t>15%</w:t>
            </w:r>
          </w:p>
        </w:tc>
      </w:tr>
      <w:tr w:rsidR="006B2847" w14:paraId="22E1CC75" w14:textId="77777777" w:rsidTr="00CB2CE6">
        <w:trPr>
          <w:trHeight w:val="1"/>
        </w:trPr>
        <w:tc>
          <w:tcPr>
            <w:tcW w:w="4428"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49CFA0" w14:textId="665FDE69" w:rsidR="006B2847" w:rsidRDefault="006B2847" w:rsidP="006B2847">
            <w:r>
              <w:t>Presentation evaluation</w:t>
            </w:r>
          </w:p>
        </w:tc>
        <w:tc>
          <w:tcPr>
            <w:tcW w:w="4428"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AF01B9" w14:textId="75B24D02" w:rsidR="006B2847" w:rsidRDefault="006B2847" w:rsidP="006B2847">
            <w:r>
              <w:t>3%</w:t>
            </w:r>
          </w:p>
        </w:tc>
      </w:tr>
      <w:tr w:rsidR="006B2847" w14:paraId="1BFD5725" w14:textId="77777777" w:rsidTr="00CB2CE6">
        <w:trPr>
          <w:trHeight w:val="1"/>
        </w:trPr>
        <w:tc>
          <w:tcPr>
            <w:tcW w:w="4428"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DE7D4B" w14:textId="77777777" w:rsidR="006B2847" w:rsidRDefault="006B2847" w:rsidP="006B2847">
            <w:r>
              <w:rPr>
                <w:b/>
              </w:rPr>
              <w:t>Total</w:t>
            </w:r>
          </w:p>
        </w:tc>
        <w:tc>
          <w:tcPr>
            <w:tcW w:w="4428"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797153" w14:textId="77777777" w:rsidR="006B2847" w:rsidRDefault="006B2847" w:rsidP="006B2847">
            <w:r>
              <w:rPr>
                <w:b/>
              </w:rPr>
              <w:t>100%</w:t>
            </w:r>
          </w:p>
        </w:tc>
      </w:tr>
    </w:tbl>
    <w:p w14:paraId="6104DFAF" w14:textId="77777777" w:rsidR="00180850" w:rsidRDefault="00180850" w:rsidP="00180850"/>
    <w:p w14:paraId="4391B6FC" w14:textId="6B0DED3B" w:rsidR="00DC6AE2" w:rsidRPr="009462B9" w:rsidRDefault="00180850" w:rsidP="00180850">
      <w:r>
        <w:rPr>
          <w:b/>
        </w:rPr>
        <w:t xml:space="preserve">Grade Conversion: </w:t>
      </w:r>
      <w:r>
        <w:t>A: (90-100), B: (80-89), C: (70-79), F: (0-69)</w:t>
      </w:r>
    </w:p>
    <w:p w14:paraId="6A6498B4" w14:textId="77777777" w:rsidR="00DC6AE2" w:rsidRDefault="00DC6AE2" w:rsidP="00180850">
      <w:pPr>
        <w:rPr>
          <w:b/>
          <w:bCs/>
        </w:rPr>
      </w:pPr>
    </w:p>
    <w:p w14:paraId="7008FEF7" w14:textId="4825BA30" w:rsidR="00180850" w:rsidRDefault="00180850" w:rsidP="00180850">
      <w:r>
        <w:t>***Detailed grading criteria will be provided***</w:t>
      </w:r>
    </w:p>
    <w:p w14:paraId="39FB0A89" w14:textId="77777777" w:rsidR="00180850" w:rsidRPr="000121E3" w:rsidRDefault="00180850" w:rsidP="00D3202F">
      <w:pPr>
        <w:widowControl w:val="0"/>
        <w:contextualSpacing/>
        <w:rPr>
          <w:rFonts w:eastAsia="Calibri"/>
        </w:rPr>
      </w:pPr>
    </w:p>
    <w:p w14:paraId="7EB437B7" w14:textId="77777777" w:rsidR="00DC6AE2" w:rsidRPr="00DE5FDC" w:rsidRDefault="00DC6AE2" w:rsidP="00DC6AE2">
      <w:pPr>
        <w:rPr>
          <w:b/>
          <w:bCs/>
        </w:rPr>
      </w:pPr>
      <w:r w:rsidRPr="00DC6AE2">
        <w:rPr>
          <w:b/>
          <w:bCs/>
        </w:rPr>
        <w:t xml:space="preserve">Participation (online/on campus) </w:t>
      </w:r>
    </w:p>
    <w:p w14:paraId="28ACA54D" w14:textId="77777777" w:rsidR="00DC6AE2" w:rsidRDefault="00DC6AE2" w:rsidP="00DC6AE2">
      <w:r w:rsidRPr="00DC6AE2">
        <w:t xml:space="preserve">Some examples of how you can participate to the class are: </w:t>
      </w:r>
    </w:p>
    <w:p w14:paraId="20A49588" w14:textId="77777777" w:rsidR="00DC6AE2" w:rsidRDefault="00DC6AE2" w:rsidP="00DC6AE2">
      <w:pPr>
        <w:pStyle w:val="ListParagraph"/>
        <w:numPr>
          <w:ilvl w:val="0"/>
          <w:numId w:val="10"/>
        </w:numPr>
      </w:pPr>
      <w:r w:rsidRPr="00DC6AE2">
        <w:t xml:space="preserve">Participate and be constructive in all discussions; </w:t>
      </w:r>
    </w:p>
    <w:p w14:paraId="4315259C" w14:textId="77777777" w:rsidR="00DC6AE2" w:rsidRDefault="00DC6AE2" w:rsidP="00DC6AE2">
      <w:pPr>
        <w:pStyle w:val="ListParagraph"/>
        <w:numPr>
          <w:ilvl w:val="0"/>
          <w:numId w:val="10"/>
        </w:numPr>
      </w:pPr>
      <w:r>
        <w:t>B</w:t>
      </w:r>
      <w:r w:rsidRPr="00DC6AE2">
        <w:t xml:space="preserve">e (pro)active in the (group) activities; </w:t>
      </w:r>
    </w:p>
    <w:p w14:paraId="598B6E9C" w14:textId="77777777" w:rsidR="00DC6AE2" w:rsidRDefault="00DC6AE2" w:rsidP="00DC6AE2">
      <w:pPr>
        <w:pStyle w:val="ListParagraph"/>
        <w:numPr>
          <w:ilvl w:val="0"/>
          <w:numId w:val="10"/>
        </w:numPr>
      </w:pPr>
      <w:r w:rsidRPr="00DC6AE2">
        <w:t xml:space="preserve">Ask challenging questions; </w:t>
      </w:r>
    </w:p>
    <w:p w14:paraId="19BB55DC" w14:textId="77777777" w:rsidR="00DC6AE2" w:rsidRDefault="00DC6AE2" w:rsidP="00DC6AE2">
      <w:pPr>
        <w:pStyle w:val="ListParagraph"/>
        <w:numPr>
          <w:ilvl w:val="0"/>
          <w:numId w:val="10"/>
        </w:numPr>
      </w:pPr>
      <w:r w:rsidRPr="00DC6AE2">
        <w:t xml:space="preserve">Comment, build on, or clarify others' contributions; </w:t>
      </w:r>
    </w:p>
    <w:p w14:paraId="014DAF6F" w14:textId="77777777" w:rsidR="00DC6AE2" w:rsidRDefault="00DC6AE2" w:rsidP="00DC6AE2">
      <w:pPr>
        <w:pStyle w:val="ListParagraph"/>
        <w:numPr>
          <w:ilvl w:val="0"/>
          <w:numId w:val="10"/>
        </w:numPr>
      </w:pPr>
      <w:r w:rsidRPr="00DC6AE2">
        <w:t xml:space="preserve">Post useful or interesting information to the class discussion list on D2L; </w:t>
      </w:r>
    </w:p>
    <w:p w14:paraId="162D9560" w14:textId="77777777" w:rsidR="00DC6AE2" w:rsidRDefault="00DC6AE2" w:rsidP="00DC6AE2">
      <w:pPr>
        <w:pStyle w:val="ListParagraph"/>
        <w:numPr>
          <w:ilvl w:val="0"/>
          <w:numId w:val="10"/>
        </w:numPr>
      </w:pPr>
      <w:r w:rsidRPr="00DC6AE2">
        <w:t xml:space="preserve">(Virtually) Visit the instructor during office hours to chat, to ask questions, or to give feedback; </w:t>
      </w:r>
    </w:p>
    <w:p w14:paraId="340074E1" w14:textId="25CA76CB" w:rsidR="00DC6AE2" w:rsidRDefault="00DC6AE2" w:rsidP="00DC6AE2">
      <w:pPr>
        <w:pStyle w:val="ListParagraph"/>
        <w:numPr>
          <w:ilvl w:val="0"/>
          <w:numId w:val="10"/>
        </w:numPr>
      </w:pPr>
      <w:r w:rsidRPr="00DC6AE2">
        <w:t xml:space="preserve">Be </w:t>
      </w:r>
      <w:r w:rsidR="00933FA1">
        <w:t>(extra-)</w:t>
      </w:r>
      <w:r w:rsidRPr="00DC6AE2">
        <w:t xml:space="preserve">active in the discussion on the reading. </w:t>
      </w:r>
    </w:p>
    <w:p w14:paraId="633C0610" w14:textId="509AA50A" w:rsidR="00933FA1" w:rsidRDefault="00933FA1" w:rsidP="00933FA1"/>
    <w:p w14:paraId="57BA3F02" w14:textId="3FB14ACC" w:rsidR="00933FA1" w:rsidRDefault="00933FA1" w:rsidP="00933FA1">
      <w:pPr>
        <w:rPr>
          <w:b/>
          <w:bCs/>
        </w:rPr>
      </w:pPr>
      <w:r w:rsidRPr="00933FA1">
        <w:rPr>
          <w:b/>
          <w:bCs/>
        </w:rPr>
        <w:t xml:space="preserve">Discussions </w:t>
      </w:r>
    </w:p>
    <w:p w14:paraId="200336D6" w14:textId="53FC8AC8" w:rsidR="00933FA1" w:rsidRPr="00933FA1" w:rsidRDefault="00933FA1" w:rsidP="00933FA1">
      <w:r>
        <w:t>All the discussions are either guided by questions or by a reading. You will need to cover all the questions/discussion points suggested in the provided description, address questions to you posts and engage in at least two other posts with meaningful comments.</w:t>
      </w:r>
    </w:p>
    <w:p w14:paraId="17FD9E2F" w14:textId="77777777" w:rsidR="00DC6AE2" w:rsidRDefault="00DC6AE2" w:rsidP="00DC6AE2">
      <w:pPr>
        <w:ind w:left="360"/>
      </w:pPr>
    </w:p>
    <w:p w14:paraId="177B4B36" w14:textId="77777777" w:rsidR="00DC6AE2" w:rsidRPr="00DE5FDC" w:rsidRDefault="00DC6AE2" w:rsidP="00DC6AE2">
      <w:pPr>
        <w:rPr>
          <w:b/>
          <w:bCs/>
        </w:rPr>
      </w:pPr>
      <w:r w:rsidRPr="00DE5FDC">
        <w:rPr>
          <w:b/>
          <w:bCs/>
        </w:rPr>
        <w:t xml:space="preserve">Quizzes </w:t>
      </w:r>
    </w:p>
    <w:p w14:paraId="73EA0102" w14:textId="11131454" w:rsidR="00DC6AE2" w:rsidRDefault="00DC6AE2" w:rsidP="00DC6AE2">
      <w:r w:rsidRPr="00DC6AE2">
        <w:t xml:space="preserve">All the modules will have a quiz at the end for you to test your understanding of the covered material. </w:t>
      </w:r>
    </w:p>
    <w:p w14:paraId="6A1E7FBA" w14:textId="77777777" w:rsidR="00DC6AE2" w:rsidRDefault="00DC6AE2" w:rsidP="00DC6AE2"/>
    <w:p w14:paraId="1E14D729" w14:textId="23FF9230" w:rsidR="00DC6AE2" w:rsidRPr="00DE5FDC" w:rsidRDefault="00DC6AE2" w:rsidP="00DC6AE2">
      <w:pPr>
        <w:rPr>
          <w:b/>
          <w:bCs/>
        </w:rPr>
      </w:pPr>
      <w:r w:rsidRPr="00DE5FDC">
        <w:rPr>
          <w:b/>
          <w:bCs/>
        </w:rPr>
        <w:t>Tests</w:t>
      </w:r>
    </w:p>
    <w:p w14:paraId="284087FE" w14:textId="2137F126" w:rsidR="00DC6AE2" w:rsidRDefault="00DC6AE2" w:rsidP="00DC6AE2">
      <w:r w:rsidRPr="00DC6AE2">
        <w:t xml:space="preserve">There will be </w:t>
      </w:r>
      <w:r w:rsidR="00933FA1">
        <w:t>one</w:t>
      </w:r>
      <w:r w:rsidRPr="00DC6AE2">
        <w:t xml:space="preserve"> test used to assess your understanding of course concepts during the semester.</w:t>
      </w:r>
      <w:r w:rsidR="00933FA1">
        <w:t xml:space="preserve"> The teat will cover the first 7 modules. </w:t>
      </w:r>
      <w:r w:rsidRPr="00DC6AE2">
        <w:t xml:space="preserve"> </w:t>
      </w:r>
    </w:p>
    <w:p w14:paraId="1A3BAC0C" w14:textId="77777777" w:rsidR="00DE5FDC" w:rsidRDefault="00DE5FDC" w:rsidP="00DC6AE2"/>
    <w:p w14:paraId="5EBDB069" w14:textId="77777777" w:rsidR="00DC6AE2" w:rsidRPr="00DE5FDC" w:rsidRDefault="00DC6AE2" w:rsidP="00DC6AE2">
      <w:pPr>
        <w:rPr>
          <w:b/>
          <w:bCs/>
        </w:rPr>
      </w:pPr>
      <w:r w:rsidRPr="00DE5FDC">
        <w:rPr>
          <w:b/>
          <w:bCs/>
        </w:rPr>
        <w:t xml:space="preserve">Individual Assignments </w:t>
      </w:r>
    </w:p>
    <w:p w14:paraId="3B4B7DD5" w14:textId="77777777" w:rsidR="001944C5" w:rsidRDefault="00DC6AE2" w:rsidP="00DC6AE2">
      <w:r w:rsidRPr="00DC6AE2">
        <w:t xml:space="preserve">To give you practice with the techniques and methods introduced in the course, you will compete six main assignments. Detailed assignment descriptions and instructions will be posted on D2L with sufficient time for assignment completion. Follow the instructions of the description for submitting your solution. All assignments must be conducted independently, unless otherwise stated in the assignment description. </w:t>
      </w:r>
    </w:p>
    <w:p w14:paraId="2AEE79FC" w14:textId="77777777" w:rsidR="001944C5" w:rsidRDefault="001944C5" w:rsidP="00DC6AE2"/>
    <w:p w14:paraId="09030CCC" w14:textId="77777777" w:rsidR="001944C5" w:rsidRPr="001944C5" w:rsidRDefault="00DC6AE2" w:rsidP="00DC6AE2">
      <w:pPr>
        <w:rPr>
          <w:b/>
          <w:bCs/>
        </w:rPr>
      </w:pPr>
      <w:r w:rsidRPr="001944C5">
        <w:rPr>
          <w:b/>
          <w:bCs/>
        </w:rPr>
        <w:t xml:space="preserve">Research/Tool Presentation </w:t>
      </w:r>
    </w:p>
    <w:p w14:paraId="2734E60A" w14:textId="19CA82A7" w:rsidR="00DC6AE2" w:rsidRDefault="00DC6AE2" w:rsidP="00DC6AE2">
      <w:r w:rsidRPr="00DC6AE2">
        <w:t>To expand your knowledge to the most current topics and tools in requirements engineering, you will be asked to analyze a research paper and present it to the class. Moreover, you will be asked to listen and evaluate some of your classmates’ presentations.</w:t>
      </w:r>
    </w:p>
    <w:p w14:paraId="71BCF8F8" w14:textId="77777777" w:rsidR="00DC6AE2" w:rsidRPr="00DC6AE2" w:rsidRDefault="00DC6AE2" w:rsidP="00DC6AE2"/>
    <w:p w14:paraId="34F1E292" w14:textId="3D65D167" w:rsidR="00A94411" w:rsidRPr="006B2847" w:rsidRDefault="00DC6AE2" w:rsidP="006B2847">
      <w:pPr>
        <w:spacing w:before="100" w:after="100"/>
        <w:jc w:val="both"/>
        <w:rPr>
          <w:rFonts w:eastAsia="Trebuchet MS"/>
          <w:i/>
        </w:rPr>
      </w:pPr>
      <w:r w:rsidRPr="00DC6AE2">
        <w:rPr>
          <w:rFonts w:eastAsia="Trebuchet MS"/>
          <w:i/>
        </w:rPr>
        <w:t xml:space="preserve">Late work will be penalized by deducing 10 points per calendar day and will not be evaluated if submitted with more than 3 days delay. Late work is penalized for two reasons: to be fair (all students should be given the same </w:t>
      </w:r>
      <w:r w:rsidRPr="00DC6AE2">
        <w:rPr>
          <w:rFonts w:eastAsia="Trebuchet MS"/>
          <w:i/>
        </w:rPr>
        <w:lastRenderedPageBreak/>
        <w:t>time limits!) and to help you to have sufficient time for each assignment (if you spend too much time on one assignment, it is quite likely that you will have insufficient time to spend on the subsequent one). If you will have to miss a deadline for extraordinary reasons (e.g., personal illness, death in the family, etc.), you should inform me as soon as you can, indicating when you will submit the work. The instructor will try to accommodate your needs</w:t>
      </w:r>
      <w:r w:rsidR="001730AF" w:rsidRPr="006F702E">
        <w:rPr>
          <w:rFonts w:eastAsia="Trebuchet MS"/>
          <w:i/>
        </w:rPr>
        <w:t>.</w:t>
      </w:r>
      <w:r w:rsidR="001730AF" w:rsidRPr="006F702E">
        <w:rPr>
          <w:rFonts w:eastAsia="Trebuchet MS"/>
        </w:rPr>
        <w:t xml:space="preserve"> </w:t>
      </w:r>
    </w:p>
    <w:p w14:paraId="3E8DB988" w14:textId="4DA13B1E" w:rsidR="00A94411" w:rsidRPr="006B2847" w:rsidRDefault="00A94411" w:rsidP="006B2847">
      <w:pPr>
        <w:pStyle w:val="Heading1"/>
        <w:rPr>
          <w:rFonts w:eastAsia="Trebuchet MS"/>
          <w:u w:val="single"/>
        </w:rPr>
      </w:pPr>
      <w:r w:rsidRPr="006B2847">
        <w:rPr>
          <w:rFonts w:eastAsia="Trebuchet MS"/>
          <w:u w:val="single"/>
        </w:rPr>
        <w:t>C</w:t>
      </w:r>
      <w:r w:rsidRPr="006B2847">
        <w:rPr>
          <w:rFonts w:eastAsia="Trebuchet MS"/>
          <w:spacing w:val="-1"/>
          <w:u w:val="single"/>
        </w:rPr>
        <w:t>o</w:t>
      </w:r>
      <w:r w:rsidRPr="006B2847">
        <w:rPr>
          <w:rFonts w:eastAsia="Trebuchet MS"/>
          <w:u w:val="single"/>
        </w:rPr>
        <w:t>u</w:t>
      </w:r>
      <w:r w:rsidRPr="006B2847">
        <w:rPr>
          <w:rFonts w:eastAsia="Trebuchet MS"/>
          <w:spacing w:val="1"/>
          <w:u w:val="single"/>
        </w:rPr>
        <w:t>r</w:t>
      </w:r>
      <w:r w:rsidRPr="006B2847">
        <w:rPr>
          <w:rFonts w:eastAsia="Trebuchet MS"/>
          <w:u w:val="single"/>
        </w:rPr>
        <w:t xml:space="preserve">se </w:t>
      </w:r>
      <w:r w:rsidRPr="006B2847">
        <w:rPr>
          <w:rFonts w:eastAsia="Trebuchet MS"/>
          <w:spacing w:val="-1"/>
          <w:u w:val="single"/>
        </w:rPr>
        <w:t>Po</w:t>
      </w:r>
      <w:r w:rsidRPr="006B2847">
        <w:rPr>
          <w:rFonts w:eastAsia="Trebuchet MS"/>
          <w:u w:val="single"/>
        </w:rPr>
        <w:t>l</w:t>
      </w:r>
      <w:r w:rsidRPr="006B2847">
        <w:rPr>
          <w:rFonts w:eastAsia="Trebuchet MS"/>
          <w:spacing w:val="-1"/>
          <w:u w:val="single"/>
        </w:rPr>
        <w:t>i</w:t>
      </w:r>
      <w:r w:rsidRPr="006B2847">
        <w:rPr>
          <w:rFonts w:eastAsia="Trebuchet MS"/>
          <w:spacing w:val="1"/>
          <w:u w:val="single"/>
        </w:rPr>
        <w:t>c</w:t>
      </w:r>
      <w:r w:rsidRPr="006B2847">
        <w:rPr>
          <w:rFonts w:eastAsia="Trebuchet MS"/>
          <w:spacing w:val="-1"/>
          <w:u w:val="single"/>
        </w:rPr>
        <w:t>i</w:t>
      </w:r>
      <w:r w:rsidRPr="006B2847">
        <w:rPr>
          <w:rFonts w:eastAsia="Trebuchet MS"/>
          <w:spacing w:val="1"/>
          <w:u w:val="single"/>
        </w:rPr>
        <w:t>e</w:t>
      </w:r>
      <w:r w:rsidRPr="006B2847">
        <w:rPr>
          <w:rFonts w:eastAsia="Trebuchet MS"/>
          <w:spacing w:val="-3"/>
          <w:u w:val="single"/>
        </w:rPr>
        <w:t>s</w:t>
      </w:r>
    </w:p>
    <w:p w14:paraId="27D4D472" w14:textId="77777777" w:rsidR="00A94411" w:rsidRPr="00FD3EF5" w:rsidRDefault="00A94411" w:rsidP="00D3202F">
      <w:pPr>
        <w:widowControl w:val="0"/>
        <w:rPr>
          <w:rFonts w:eastAsia="Calibri"/>
        </w:rPr>
      </w:pPr>
    </w:p>
    <w:p w14:paraId="7D8F8D2E" w14:textId="48E22EFF" w:rsidR="003144A1" w:rsidRPr="00FD3EF5" w:rsidRDefault="00A94411" w:rsidP="005F45E0">
      <w:pPr>
        <w:widowControl w:val="0"/>
        <w:rPr>
          <w:rFonts w:eastAsia="Arial"/>
          <w:bCs/>
          <w:i/>
        </w:rPr>
      </w:pPr>
      <w:r w:rsidRPr="00FD3EF5">
        <w:rPr>
          <w:rFonts w:eastAsia="Trebuchet MS"/>
          <w:b/>
          <w:spacing w:val="-1"/>
        </w:rPr>
        <w:t>Att</w:t>
      </w:r>
      <w:r w:rsidRPr="00FD3EF5">
        <w:rPr>
          <w:rFonts w:eastAsia="Trebuchet MS"/>
          <w:b/>
        </w:rPr>
        <w:t>e</w:t>
      </w:r>
      <w:r w:rsidRPr="00FD3EF5">
        <w:rPr>
          <w:rFonts w:eastAsia="Trebuchet MS"/>
          <w:b/>
          <w:spacing w:val="-1"/>
        </w:rPr>
        <w:t>ndan</w:t>
      </w:r>
      <w:r w:rsidRPr="00FD3EF5">
        <w:rPr>
          <w:rFonts w:eastAsia="Trebuchet MS"/>
          <w:b/>
          <w:spacing w:val="1"/>
        </w:rPr>
        <w:t>c</w:t>
      </w:r>
      <w:r w:rsidRPr="00FD3EF5">
        <w:rPr>
          <w:rFonts w:eastAsia="Trebuchet MS"/>
          <w:b/>
        </w:rPr>
        <w:t xml:space="preserve">e </w:t>
      </w:r>
      <w:r w:rsidRPr="00FD3EF5">
        <w:rPr>
          <w:rFonts w:eastAsia="Trebuchet MS"/>
          <w:b/>
          <w:spacing w:val="-1"/>
        </w:rPr>
        <w:t>Po</w:t>
      </w:r>
      <w:r w:rsidRPr="00FD3EF5">
        <w:rPr>
          <w:rFonts w:eastAsia="Trebuchet MS"/>
          <w:b/>
        </w:rPr>
        <w:t>li</w:t>
      </w:r>
      <w:r w:rsidRPr="00FD3EF5">
        <w:rPr>
          <w:rFonts w:eastAsia="Trebuchet MS"/>
          <w:b/>
          <w:spacing w:val="1"/>
        </w:rPr>
        <w:t>c</w:t>
      </w:r>
      <w:r w:rsidRPr="00FD3EF5">
        <w:rPr>
          <w:rFonts w:eastAsia="Trebuchet MS"/>
          <w:b/>
          <w:spacing w:val="-1"/>
        </w:rPr>
        <w:t>y</w:t>
      </w:r>
      <w:r w:rsidRPr="00FD3EF5">
        <w:rPr>
          <w:rFonts w:eastAsia="Trebuchet MS"/>
          <w:b/>
        </w:rPr>
        <w:t>:</w:t>
      </w:r>
      <w:r w:rsidRPr="00FD3EF5">
        <w:rPr>
          <w:rFonts w:eastAsia="Trebuchet MS"/>
        </w:rPr>
        <w:t xml:space="preserve"> </w:t>
      </w:r>
      <w:r w:rsidRPr="00FD3EF5">
        <w:rPr>
          <w:rFonts w:eastAsia="Trebuchet MS"/>
          <w:spacing w:val="2"/>
        </w:rPr>
        <w:t xml:space="preserve"> </w:t>
      </w:r>
      <w:r w:rsidRPr="00FD3EF5">
        <w:rPr>
          <w:rFonts w:eastAsia="Arial"/>
          <w:bCs/>
          <w:i/>
          <w:spacing w:val="-1"/>
        </w:rPr>
        <w:t>S</w:t>
      </w:r>
      <w:r w:rsidRPr="00FD3EF5">
        <w:rPr>
          <w:rFonts w:eastAsia="Arial"/>
          <w:bCs/>
          <w:i/>
          <w:spacing w:val="1"/>
        </w:rPr>
        <w:t>t</w:t>
      </w:r>
      <w:r w:rsidRPr="00FD3EF5">
        <w:rPr>
          <w:rFonts w:eastAsia="Arial"/>
          <w:bCs/>
          <w:i/>
        </w:rPr>
        <w:t>uden</w:t>
      </w:r>
      <w:r w:rsidRPr="00FD3EF5">
        <w:rPr>
          <w:rFonts w:eastAsia="Arial"/>
          <w:bCs/>
          <w:i/>
          <w:spacing w:val="1"/>
        </w:rPr>
        <w:t>t</w:t>
      </w:r>
      <w:r w:rsidRPr="00FD3EF5">
        <w:rPr>
          <w:rFonts w:eastAsia="Arial"/>
          <w:bCs/>
          <w:i/>
        </w:rPr>
        <w:t>s</w:t>
      </w:r>
      <w:r w:rsidRPr="00FD3EF5">
        <w:rPr>
          <w:rFonts w:eastAsia="Arial"/>
          <w:bCs/>
          <w:i/>
          <w:spacing w:val="-2"/>
        </w:rPr>
        <w:t xml:space="preserve"> </w:t>
      </w:r>
      <w:r w:rsidRPr="00FD3EF5">
        <w:rPr>
          <w:rFonts w:eastAsia="Arial"/>
          <w:bCs/>
          <w:i/>
        </w:rPr>
        <w:t>are</w:t>
      </w:r>
      <w:r w:rsidRPr="00FD3EF5">
        <w:rPr>
          <w:rFonts w:eastAsia="Arial"/>
          <w:bCs/>
          <w:i/>
          <w:spacing w:val="-2"/>
        </w:rPr>
        <w:t xml:space="preserve"> </w:t>
      </w:r>
      <w:r w:rsidRPr="00FD3EF5">
        <w:rPr>
          <w:rFonts w:eastAsia="Arial"/>
          <w:bCs/>
          <w:i/>
        </w:rPr>
        <w:t>so</w:t>
      </w:r>
      <w:r w:rsidRPr="00FD3EF5">
        <w:rPr>
          <w:rFonts w:eastAsia="Arial"/>
          <w:bCs/>
          <w:i/>
          <w:spacing w:val="1"/>
        </w:rPr>
        <w:t>l</w:t>
      </w:r>
      <w:r w:rsidRPr="00FD3EF5">
        <w:rPr>
          <w:rFonts w:eastAsia="Arial"/>
          <w:bCs/>
          <w:i/>
          <w:spacing w:val="-3"/>
        </w:rPr>
        <w:t>e</w:t>
      </w:r>
      <w:r w:rsidRPr="00FD3EF5">
        <w:rPr>
          <w:rFonts w:eastAsia="Arial"/>
          <w:bCs/>
          <w:i/>
          <w:spacing w:val="-1"/>
        </w:rPr>
        <w:t>l</w:t>
      </w:r>
      <w:r w:rsidRPr="00FD3EF5">
        <w:rPr>
          <w:rFonts w:eastAsia="Arial"/>
          <w:bCs/>
          <w:i/>
        </w:rPr>
        <w:t>y</w:t>
      </w:r>
      <w:r w:rsidRPr="00FD3EF5">
        <w:rPr>
          <w:rFonts w:eastAsia="Arial"/>
          <w:bCs/>
          <w:i/>
          <w:spacing w:val="1"/>
        </w:rPr>
        <w:t xml:space="preserve"> </w:t>
      </w:r>
      <w:r w:rsidRPr="00FD3EF5">
        <w:rPr>
          <w:rFonts w:eastAsia="Arial"/>
          <w:bCs/>
          <w:i/>
        </w:rPr>
        <w:t>respons</w:t>
      </w:r>
      <w:r w:rsidRPr="00FD3EF5">
        <w:rPr>
          <w:rFonts w:eastAsia="Arial"/>
          <w:bCs/>
          <w:i/>
          <w:spacing w:val="1"/>
        </w:rPr>
        <w:t>i</w:t>
      </w:r>
      <w:r w:rsidRPr="00FD3EF5">
        <w:rPr>
          <w:rFonts w:eastAsia="Arial"/>
          <w:bCs/>
          <w:i/>
          <w:spacing w:val="-3"/>
        </w:rPr>
        <w:t>b</w:t>
      </w:r>
      <w:r w:rsidRPr="00FD3EF5">
        <w:rPr>
          <w:rFonts w:eastAsia="Arial"/>
          <w:bCs/>
          <w:i/>
          <w:spacing w:val="1"/>
        </w:rPr>
        <w:t>l</w:t>
      </w:r>
      <w:r w:rsidRPr="00FD3EF5">
        <w:rPr>
          <w:rFonts w:eastAsia="Arial"/>
          <w:bCs/>
          <w:i/>
        </w:rPr>
        <w:t>e</w:t>
      </w:r>
      <w:r w:rsidRPr="00FD3EF5">
        <w:rPr>
          <w:rFonts w:eastAsia="Arial"/>
          <w:bCs/>
          <w:i/>
          <w:spacing w:val="-2"/>
        </w:rPr>
        <w:t xml:space="preserve"> </w:t>
      </w:r>
      <w:r w:rsidRPr="00FD3EF5">
        <w:rPr>
          <w:rFonts w:eastAsia="Arial"/>
          <w:bCs/>
          <w:i/>
          <w:spacing w:val="1"/>
        </w:rPr>
        <w:t>f</w:t>
      </w:r>
      <w:r w:rsidRPr="00FD3EF5">
        <w:rPr>
          <w:rFonts w:eastAsia="Arial"/>
          <w:bCs/>
          <w:i/>
        </w:rPr>
        <w:t>or</w:t>
      </w:r>
      <w:r w:rsidRPr="00FD3EF5">
        <w:rPr>
          <w:rFonts w:eastAsia="Arial"/>
          <w:bCs/>
          <w:i/>
          <w:spacing w:val="-1"/>
        </w:rPr>
        <w:t xml:space="preserve"> </w:t>
      </w:r>
      <w:r w:rsidRPr="00FD3EF5">
        <w:rPr>
          <w:rFonts w:eastAsia="Arial"/>
          <w:bCs/>
          <w:i/>
        </w:rPr>
        <w:t>man</w:t>
      </w:r>
      <w:r w:rsidRPr="00FD3EF5">
        <w:rPr>
          <w:rFonts w:eastAsia="Arial"/>
          <w:bCs/>
          <w:i/>
          <w:spacing w:val="-3"/>
        </w:rPr>
        <w:t>a</w:t>
      </w:r>
      <w:r w:rsidRPr="00FD3EF5">
        <w:rPr>
          <w:rFonts w:eastAsia="Arial"/>
          <w:bCs/>
          <w:i/>
        </w:rPr>
        <w:t>g</w:t>
      </w:r>
      <w:r w:rsidRPr="00FD3EF5">
        <w:rPr>
          <w:rFonts w:eastAsia="Arial"/>
          <w:bCs/>
          <w:i/>
          <w:spacing w:val="1"/>
        </w:rPr>
        <w:t>i</w:t>
      </w:r>
      <w:r w:rsidRPr="00FD3EF5">
        <w:rPr>
          <w:rFonts w:eastAsia="Arial"/>
          <w:bCs/>
          <w:i/>
        </w:rPr>
        <w:t>ng</w:t>
      </w:r>
      <w:r w:rsidRPr="00FD3EF5">
        <w:rPr>
          <w:rFonts w:eastAsia="Arial"/>
          <w:bCs/>
          <w:i/>
          <w:spacing w:val="-2"/>
        </w:rPr>
        <w:t xml:space="preserve"> </w:t>
      </w:r>
      <w:r w:rsidRPr="00FD3EF5">
        <w:rPr>
          <w:rFonts w:eastAsia="Arial"/>
          <w:bCs/>
          <w:i/>
          <w:spacing w:val="1"/>
        </w:rPr>
        <w:t>t</w:t>
      </w:r>
      <w:r w:rsidRPr="00FD3EF5">
        <w:rPr>
          <w:rFonts w:eastAsia="Arial"/>
          <w:bCs/>
          <w:i/>
        </w:rPr>
        <w:t>he</w:t>
      </w:r>
      <w:r w:rsidRPr="00FD3EF5">
        <w:rPr>
          <w:rFonts w:eastAsia="Arial"/>
          <w:bCs/>
          <w:i/>
          <w:spacing w:val="1"/>
        </w:rPr>
        <w:t>i</w:t>
      </w:r>
      <w:r w:rsidRPr="00FD3EF5">
        <w:rPr>
          <w:rFonts w:eastAsia="Arial"/>
          <w:bCs/>
          <w:i/>
        </w:rPr>
        <w:t>r enro</w:t>
      </w:r>
      <w:r w:rsidRPr="00FD3EF5">
        <w:rPr>
          <w:rFonts w:eastAsia="Arial"/>
          <w:bCs/>
          <w:i/>
          <w:spacing w:val="1"/>
        </w:rPr>
        <w:t>l</w:t>
      </w:r>
      <w:r w:rsidRPr="00FD3EF5">
        <w:rPr>
          <w:rFonts w:eastAsia="Arial"/>
          <w:bCs/>
          <w:i/>
          <w:spacing w:val="-1"/>
        </w:rPr>
        <w:t>l</w:t>
      </w:r>
      <w:r w:rsidRPr="00FD3EF5">
        <w:rPr>
          <w:rFonts w:eastAsia="Arial"/>
          <w:bCs/>
          <w:i/>
        </w:rPr>
        <w:t>ment s</w:t>
      </w:r>
      <w:r w:rsidRPr="00FD3EF5">
        <w:rPr>
          <w:rFonts w:eastAsia="Arial"/>
          <w:bCs/>
          <w:i/>
          <w:spacing w:val="1"/>
        </w:rPr>
        <w:t>t</w:t>
      </w:r>
      <w:r w:rsidRPr="00FD3EF5">
        <w:rPr>
          <w:rFonts w:eastAsia="Arial"/>
          <w:bCs/>
          <w:i/>
          <w:spacing w:val="-3"/>
        </w:rPr>
        <w:t>a</w:t>
      </w:r>
      <w:r w:rsidRPr="00FD3EF5">
        <w:rPr>
          <w:rFonts w:eastAsia="Arial"/>
          <w:bCs/>
          <w:i/>
          <w:spacing w:val="1"/>
        </w:rPr>
        <w:t>t</w:t>
      </w:r>
      <w:r w:rsidRPr="00FD3EF5">
        <w:rPr>
          <w:rFonts w:eastAsia="Arial"/>
          <w:bCs/>
          <w:i/>
        </w:rPr>
        <w:t>us</w:t>
      </w:r>
      <w:r w:rsidRPr="00FD3EF5">
        <w:rPr>
          <w:rFonts w:eastAsia="Arial"/>
          <w:bCs/>
          <w:i/>
          <w:spacing w:val="-2"/>
        </w:rPr>
        <w:t xml:space="preserve"> </w:t>
      </w:r>
      <w:r w:rsidRPr="00FD3EF5">
        <w:rPr>
          <w:rFonts w:eastAsia="Arial"/>
          <w:bCs/>
          <w:i/>
          <w:spacing w:val="1"/>
        </w:rPr>
        <w:t>i</w:t>
      </w:r>
      <w:r w:rsidRPr="00FD3EF5">
        <w:rPr>
          <w:rFonts w:eastAsia="Arial"/>
          <w:bCs/>
          <w:i/>
        </w:rPr>
        <w:t>n</w:t>
      </w:r>
      <w:r w:rsidRPr="00FD3EF5">
        <w:rPr>
          <w:rFonts w:eastAsia="Arial"/>
          <w:bCs/>
          <w:i/>
          <w:spacing w:val="-2"/>
        </w:rPr>
        <w:t xml:space="preserve"> </w:t>
      </w:r>
      <w:r w:rsidRPr="00FD3EF5">
        <w:rPr>
          <w:rFonts w:eastAsia="Arial"/>
          <w:bCs/>
          <w:i/>
        </w:rPr>
        <w:t>a</w:t>
      </w:r>
      <w:r w:rsidRPr="00FD3EF5">
        <w:rPr>
          <w:rFonts w:eastAsia="Arial"/>
          <w:bCs/>
          <w:i/>
          <w:spacing w:val="-2"/>
        </w:rPr>
        <w:t xml:space="preserve"> </w:t>
      </w:r>
      <w:r w:rsidRPr="00FD3EF5">
        <w:rPr>
          <w:rFonts w:eastAsia="Arial"/>
          <w:bCs/>
          <w:i/>
        </w:rPr>
        <w:t>c</w:t>
      </w:r>
      <w:r w:rsidRPr="00FD3EF5">
        <w:rPr>
          <w:rFonts w:eastAsia="Arial"/>
          <w:bCs/>
          <w:i/>
          <w:spacing w:val="1"/>
        </w:rPr>
        <w:t>l</w:t>
      </w:r>
      <w:r w:rsidRPr="00FD3EF5">
        <w:rPr>
          <w:rFonts w:eastAsia="Arial"/>
          <w:bCs/>
          <w:i/>
        </w:rPr>
        <w:t>ass; nona</w:t>
      </w:r>
      <w:r w:rsidRPr="00FD3EF5">
        <w:rPr>
          <w:rFonts w:eastAsia="Arial"/>
          <w:bCs/>
          <w:i/>
          <w:spacing w:val="-2"/>
        </w:rPr>
        <w:t>t</w:t>
      </w:r>
      <w:r w:rsidRPr="00FD3EF5">
        <w:rPr>
          <w:rFonts w:eastAsia="Arial"/>
          <w:bCs/>
          <w:i/>
          <w:spacing w:val="1"/>
        </w:rPr>
        <w:t>t</w:t>
      </w:r>
      <w:r w:rsidRPr="00FD3EF5">
        <w:rPr>
          <w:rFonts w:eastAsia="Arial"/>
          <w:bCs/>
          <w:i/>
        </w:rPr>
        <w:t>endance</w:t>
      </w:r>
      <w:r w:rsidRPr="00FD3EF5">
        <w:rPr>
          <w:rFonts w:eastAsia="Arial"/>
          <w:bCs/>
          <w:i/>
          <w:spacing w:val="1"/>
        </w:rPr>
        <w:t xml:space="preserve"> </w:t>
      </w:r>
      <w:r w:rsidRPr="00FD3EF5">
        <w:rPr>
          <w:rFonts w:eastAsia="Arial"/>
          <w:bCs/>
          <w:i/>
          <w:spacing w:val="-3"/>
        </w:rPr>
        <w:t>d</w:t>
      </w:r>
      <w:r w:rsidRPr="00FD3EF5">
        <w:rPr>
          <w:rFonts w:eastAsia="Arial"/>
          <w:bCs/>
          <w:i/>
        </w:rPr>
        <w:t>oes</w:t>
      </w:r>
      <w:r w:rsidRPr="00FD3EF5">
        <w:rPr>
          <w:rFonts w:eastAsia="Arial"/>
          <w:bCs/>
          <w:i/>
          <w:spacing w:val="1"/>
        </w:rPr>
        <w:t xml:space="preserve"> </w:t>
      </w:r>
      <w:r w:rsidRPr="00FD3EF5">
        <w:rPr>
          <w:rFonts w:eastAsia="Arial"/>
          <w:bCs/>
          <w:i/>
        </w:rPr>
        <w:t>not cons</w:t>
      </w:r>
      <w:r w:rsidRPr="00FD3EF5">
        <w:rPr>
          <w:rFonts w:eastAsia="Arial"/>
          <w:bCs/>
          <w:i/>
          <w:spacing w:val="-2"/>
        </w:rPr>
        <w:t>t</w:t>
      </w:r>
      <w:r w:rsidRPr="00FD3EF5">
        <w:rPr>
          <w:rFonts w:eastAsia="Arial"/>
          <w:bCs/>
          <w:i/>
          <w:spacing w:val="1"/>
        </w:rPr>
        <w:t>it</w:t>
      </w:r>
      <w:r w:rsidRPr="00FD3EF5">
        <w:rPr>
          <w:rFonts w:eastAsia="Arial"/>
          <w:bCs/>
          <w:i/>
          <w:spacing w:val="-3"/>
        </w:rPr>
        <w:t>u</w:t>
      </w:r>
      <w:r w:rsidRPr="00FD3EF5">
        <w:rPr>
          <w:rFonts w:eastAsia="Arial"/>
          <w:bCs/>
          <w:i/>
          <w:spacing w:val="1"/>
        </w:rPr>
        <w:t>t</w:t>
      </w:r>
      <w:r w:rsidRPr="00FD3EF5">
        <w:rPr>
          <w:rFonts w:eastAsia="Arial"/>
          <w:bCs/>
          <w:i/>
        </w:rPr>
        <w:t>e</w:t>
      </w:r>
      <w:r w:rsidRPr="00FD3EF5">
        <w:rPr>
          <w:rFonts w:eastAsia="Arial"/>
          <w:bCs/>
          <w:i/>
          <w:spacing w:val="1"/>
        </w:rPr>
        <w:t xml:space="preserve"> </w:t>
      </w:r>
      <w:r w:rsidRPr="00FD3EF5">
        <w:rPr>
          <w:rFonts w:eastAsia="Arial"/>
          <w:bCs/>
          <w:i/>
        </w:rPr>
        <w:t>a</w:t>
      </w:r>
      <w:r w:rsidRPr="00FD3EF5">
        <w:rPr>
          <w:rFonts w:eastAsia="Arial"/>
          <w:bCs/>
          <w:i/>
          <w:spacing w:val="-2"/>
        </w:rPr>
        <w:t xml:space="preserve"> </w:t>
      </w:r>
      <w:r w:rsidRPr="00FD3EF5">
        <w:rPr>
          <w:rFonts w:eastAsia="Arial"/>
          <w:bCs/>
          <w:i/>
          <w:spacing w:val="-1"/>
        </w:rPr>
        <w:t>w</w:t>
      </w:r>
      <w:r w:rsidRPr="00FD3EF5">
        <w:rPr>
          <w:rFonts w:eastAsia="Arial"/>
          <w:bCs/>
          <w:i/>
          <w:spacing w:val="1"/>
        </w:rPr>
        <w:t>i</w:t>
      </w:r>
      <w:r w:rsidRPr="00FD3EF5">
        <w:rPr>
          <w:rFonts w:eastAsia="Arial"/>
          <w:bCs/>
          <w:i/>
          <w:spacing w:val="-2"/>
        </w:rPr>
        <w:t>t</w:t>
      </w:r>
      <w:r w:rsidRPr="00FD3EF5">
        <w:rPr>
          <w:rFonts w:eastAsia="Arial"/>
          <w:bCs/>
          <w:i/>
        </w:rPr>
        <w:t>hdra</w:t>
      </w:r>
      <w:r w:rsidRPr="00FD3EF5">
        <w:rPr>
          <w:rFonts w:eastAsia="Arial"/>
          <w:bCs/>
          <w:i/>
          <w:spacing w:val="1"/>
        </w:rPr>
        <w:t>w</w:t>
      </w:r>
      <w:r w:rsidRPr="00FD3EF5">
        <w:rPr>
          <w:rFonts w:eastAsia="Arial"/>
          <w:bCs/>
          <w:i/>
          <w:spacing w:val="-3"/>
        </w:rPr>
        <w:t>a</w:t>
      </w:r>
      <w:r w:rsidRPr="00FD3EF5">
        <w:rPr>
          <w:rFonts w:eastAsia="Arial"/>
          <w:bCs/>
          <w:i/>
          <w:spacing w:val="1"/>
        </w:rPr>
        <w:t>l</w:t>
      </w:r>
      <w:r w:rsidRPr="00FD3EF5">
        <w:rPr>
          <w:rFonts w:eastAsia="Arial"/>
          <w:bCs/>
          <w:i/>
        </w:rPr>
        <w:t>.</w:t>
      </w:r>
    </w:p>
    <w:p w14:paraId="182A966B" w14:textId="2B8860EC" w:rsidR="003144A1" w:rsidRPr="00FD3EF5" w:rsidRDefault="003144A1" w:rsidP="005F45E0">
      <w:pPr>
        <w:widowControl w:val="0"/>
        <w:rPr>
          <w:rFonts w:eastAsia="Trebuchet MS"/>
        </w:rPr>
      </w:pPr>
      <w:r w:rsidRPr="00FD3EF5">
        <w:rPr>
          <w:rFonts w:eastAsia="Trebuchet MS"/>
        </w:rPr>
        <w:t xml:space="preserve">Attendance at all classes is highly encouraged. Concepts and ideas discussed in one class are used as building blocks for more concepts and ideas in the next class. In being successful in this subject matter, a good rule-of-thumb is to study at least 3 hours per one hour of lecture. </w:t>
      </w:r>
      <w:r w:rsidRPr="00FD3EF5">
        <w:rPr>
          <w:rFonts w:eastAsia="Trebuchet MS"/>
          <w:i/>
          <w:iCs/>
        </w:rPr>
        <w:t xml:space="preserve">Any class sessions missed by the student are the student's responsibility to make up, not the Professor's.  </w:t>
      </w:r>
      <w:r w:rsidRPr="00FD3EF5">
        <w:rPr>
          <w:rFonts w:eastAsia="Trebuchet MS"/>
          <w:u w:val="single"/>
        </w:rPr>
        <w:t>Makeup</w:t>
      </w:r>
      <w:r w:rsidRPr="00FD3EF5">
        <w:rPr>
          <w:rFonts w:eastAsia="Trebuchet MS"/>
        </w:rPr>
        <w:t xml:space="preserve"> exams will NOT be given; instead, the final exam will count in place of the missed exam; if the final exam is missed, an average of the other exams will be used. No finals will be given outside of the University finals schedule. Project assignments </w:t>
      </w:r>
      <w:r w:rsidRPr="00FD3EF5">
        <w:rPr>
          <w:rFonts w:eastAsia="Trebuchet MS"/>
          <w:bCs/>
        </w:rPr>
        <w:t>MUST</w:t>
      </w:r>
      <w:r w:rsidRPr="00FD3EF5">
        <w:rPr>
          <w:rFonts w:eastAsia="Trebuchet MS"/>
        </w:rPr>
        <w:t xml:space="preserve"> be turned in on time to receive full credit. Students will not be allowed to makeup missed project assignments or labs.  Students are expected to read the text and any other supporting documentation the Professor distributes. If the student requires additional materials to read or additional problems to solve in better understanding the topics and concepts, the Professor expects the student to take the initiative in locating additional materials or problems. The Professor expects students to take advantage of office hours when needing clarification or help.  The Professor greatly supports students sending emails at any time – it will be the goal of the Professor to reply to emails within a 24-hour time span.”</w:t>
      </w:r>
    </w:p>
    <w:p w14:paraId="4C02C3D0" w14:textId="77777777" w:rsidR="005F45E0" w:rsidRPr="005F45E0" w:rsidRDefault="005F45E0" w:rsidP="00D3202F">
      <w:pPr>
        <w:widowControl w:val="0"/>
        <w:rPr>
          <w:rFonts w:eastAsia="Trebuchet MS"/>
        </w:rPr>
      </w:pPr>
    </w:p>
    <w:p w14:paraId="7EB00E76" w14:textId="77777777" w:rsidR="00A94411" w:rsidRPr="006B2847" w:rsidRDefault="00A94411" w:rsidP="006B2847">
      <w:pPr>
        <w:pStyle w:val="Heading1"/>
        <w:rPr>
          <w:rFonts w:eastAsia="Calibri"/>
          <w:u w:val="single"/>
        </w:rPr>
      </w:pPr>
      <w:r w:rsidRPr="006B2847">
        <w:rPr>
          <w:rFonts w:eastAsia="Calibri"/>
          <w:u w:val="single"/>
        </w:rPr>
        <w:t>Course Withdrawal</w:t>
      </w:r>
    </w:p>
    <w:p w14:paraId="4327AF6A" w14:textId="77777777" w:rsidR="00A94411" w:rsidRPr="000121E3" w:rsidRDefault="00A94411" w:rsidP="00D3202F">
      <w:pPr>
        <w:widowControl w:val="0"/>
        <w:rPr>
          <w:rFonts w:eastAsia="Calibri"/>
        </w:rPr>
      </w:pPr>
    </w:p>
    <w:p w14:paraId="64815ABC" w14:textId="61F45E62" w:rsidR="00A94411" w:rsidRPr="00FD3302" w:rsidRDefault="00C06044" w:rsidP="00D3202F">
      <w:pPr>
        <w:rPr>
          <w:bCs/>
          <w:u w:val="single"/>
        </w:rPr>
      </w:pPr>
      <w:r w:rsidRPr="00FD3302">
        <w:rPr>
          <w:bCs/>
          <w:u w:val="single"/>
        </w:rPr>
        <w:t>See below for commentary on withdrawals</w:t>
      </w:r>
      <w:r w:rsidR="00ED424D" w:rsidRPr="00FD3302">
        <w:rPr>
          <w:bCs/>
          <w:u w:val="single"/>
        </w:rPr>
        <w:t xml:space="preserve"> from the </w:t>
      </w:r>
      <w:r w:rsidR="00FD3302" w:rsidRPr="00FD3302">
        <w:rPr>
          <w:bCs/>
          <w:u w:val="single"/>
        </w:rPr>
        <w:t>2019-2020</w:t>
      </w:r>
      <w:r w:rsidR="00ED424D" w:rsidRPr="00FD3302">
        <w:rPr>
          <w:bCs/>
          <w:u w:val="single"/>
        </w:rPr>
        <w:t xml:space="preserve"> G</w:t>
      </w:r>
      <w:r w:rsidR="00434B08" w:rsidRPr="00FD3302">
        <w:rPr>
          <w:bCs/>
          <w:u w:val="single"/>
        </w:rPr>
        <w:t>raduate Catalog</w:t>
      </w:r>
      <w:r w:rsidRPr="00FD3302">
        <w:rPr>
          <w:bCs/>
          <w:u w:val="single"/>
        </w:rPr>
        <w:t>:</w:t>
      </w:r>
    </w:p>
    <w:p w14:paraId="0ED931C0" w14:textId="77777777" w:rsidR="00434B08" w:rsidRPr="0024662D" w:rsidRDefault="00434B08" w:rsidP="00D3202F">
      <w:pPr>
        <w:rPr>
          <w:bCs/>
        </w:rPr>
      </w:pPr>
    </w:p>
    <w:p w14:paraId="786F7A6F" w14:textId="77777777" w:rsidR="00FD3302" w:rsidRPr="00FD3302" w:rsidRDefault="00FD3302" w:rsidP="00FD3302">
      <w:pPr>
        <w:rPr>
          <w:bCs/>
        </w:rPr>
      </w:pPr>
      <w:r w:rsidRPr="00FD3302">
        <w:rPr>
          <w:bCs/>
        </w:rPr>
        <w:t xml:space="preserve">Students may withdraw from one or more courses up to one week prior to the last day of class. To completely or partially withdraw from classes at KSU, a student must withdraw online at www.kennesaw.edu, under Owl Express, Registration and Student Records. Students who officially withdraw from courses before mid-semester will receive a "W" in those courses and receive no credit. They will not, however, suffer any academic penalty. Students who officially withdraw after mid-semester one week prior to the last day of class will receive a "WF," which will be counted as an "F" in the calculation of their grade point average. Exact withdrawal dates will be published in the official academic calendar and are subject to approval by the Board of Regents. </w:t>
      </w:r>
    </w:p>
    <w:p w14:paraId="67B8E9F6" w14:textId="77777777" w:rsidR="00FD3302" w:rsidRPr="00FD3302" w:rsidRDefault="00FD3302" w:rsidP="00FD3302">
      <w:pPr>
        <w:rPr>
          <w:bCs/>
        </w:rPr>
      </w:pPr>
    </w:p>
    <w:p w14:paraId="3BF4631A" w14:textId="77777777" w:rsidR="00FD3302" w:rsidRPr="00FD3302" w:rsidRDefault="00FD3302" w:rsidP="00FD3302">
      <w:pPr>
        <w:rPr>
          <w:bCs/>
        </w:rPr>
      </w:pPr>
      <w:r w:rsidRPr="00FD3302">
        <w:rPr>
          <w:bCs/>
        </w:rPr>
        <w:t>For attendance verification, faculty may assign "non-attendance" or submit a grade of W or WF for students who stop attending class and do not officially withdraw along with the last day of known attendance.</w:t>
      </w:r>
    </w:p>
    <w:p w14:paraId="298AA308" w14:textId="77777777" w:rsidR="00FD3302" w:rsidRPr="00FD3302" w:rsidRDefault="00FD3302" w:rsidP="00FD3302">
      <w:pPr>
        <w:rPr>
          <w:bCs/>
        </w:rPr>
      </w:pPr>
    </w:p>
    <w:p w14:paraId="469D216E" w14:textId="77777777" w:rsidR="00FD3302" w:rsidRPr="00FD3302" w:rsidRDefault="00FD3302" w:rsidP="00FD3302">
      <w:pPr>
        <w:rPr>
          <w:bCs/>
        </w:rPr>
      </w:pPr>
      <w:r w:rsidRPr="00FD3302">
        <w:rPr>
          <w:bCs/>
        </w:rPr>
        <w:t>The only exceptions to these withdrawal regulations will be for instances involving unusual circumstances that are fully documented.</w:t>
      </w:r>
    </w:p>
    <w:p w14:paraId="1518434B" w14:textId="77777777" w:rsidR="00FD3302" w:rsidRPr="00FD3302" w:rsidRDefault="00FD3302" w:rsidP="00FD3302">
      <w:pPr>
        <w:rPr>
          <w:bCs/>
        </w:rPr>
      </w:pPr>
    </w:p>
    <w:p w14:paraId="13F2C573" w14:textId="05A527C6" w:rsidR="00C06044" w:rsidRDefault="00FD3302" w:rsidP="00FD3302">
      <w:pPr>
        <w:rPr>
          <w:bCs/>
        </w:rPr>
      </w:pPr>
      <w:r w:rsidRPr="00FD3302">
        <w:rPr>
          <w:bCs/>
        </w:rPr>
        <w:t>Students will receive refunds only when they withdraw from all their classes and only by the schedule outlined in the University System refund policy.</w:t>
      </w:r>
    </w:p>
    <w:p w14:paraId="1952C2B3" w14:textId="77777777" w:rsidR="00970C8C" w:rsidRDefault="00970C8C" w:rsidP="00FD3302">
      <w:pPr>
        <w:rPr>
          <w:b/>
          <w:bCs/>
          <w:sz w:val="32"/>
          <w:szCs w:val="32"/>
          <w:u w:val="single"/>
        </w:rPr>
      </w:pPr>
    </w:p>
    <w:p w14:paraId="129D82E7" w14:textId="68C99B2B" w:rsidR="00970C8C" w:rsidRPr="006B2847" w:rsidRDefault="00970C8C" w:rsidP="006B2847">
      <w:pPr>
        <w:pStyle w:val="Heading1"/>
        <w:rPr>
          <w:u w:val="single"/>
        </w:rPr>
      </w:pPr>
      <w:r w:rsidRPr="006B2847">
        <w:rPr>
          <w:u w:val="single"/>
        </w:rPr>
        <w:t>KSU Military Withdrawals Policy</w:t>
      </w:r>
    </w:p>
    <w:p w14:paraId="3606586D" w14:textId="77777777" w:rsidR="00970C8C" w:rsidRDefault="00970C8C" w:rsidP="00D3202F">
      <w:pPr>
        <w:rPr>
          <w:bCs/>
        </w:rPr>
      </w:pPr>
    </w:p>
    <w:p w14:paraId="638D802D" w14:textId="357A7E94" w:rsidR="00C06044" w:rsidRDefault="00970C8C" w:rsidP="00D3202F">
      <w:pPr>
        <w:rPr>
          <w:bCs/>
        </w:rPr>
      </w:pPr>
      <w:r w:rsidRPr="00970C8C">
        <w:rPr>
          <w:bCs/>
        </w:rPr>
        <w:t xml:space="preserve">Kennesaw State students who are called to active duty or who are deployed during the term may be eligible for a military withdrawal. Students who withdraw for military reasons will receive a WM grade in all courses and receive a refund of tuition and mandatory fees and a pro rata refund of other fees. Students who would like to </w:t>
      </w:r>
      <w:r w:rsidRPr="00970C8C">
        <w:rPr>
          <w:bCs/>
        </w:rPr>
        <w:lastRenderedPageBreak/>
        <w:t>withdraw for military reasons must submit a copy of their official orders to the Registrar's office. Military withdrawals do not count as part of the eight (maximum) allowed withdrawals. </w:t>
      </w:r>
    </w:p>
    <w:p w14:paraId="3756CDD5" w14:textId="18232498" w:rsidR="00970C8C" w:rsidRDefault="00970C8C" w:rsidP="00D3202F">
      <w:pPr>
        <w:rPr>
          <w:bCs/>
        </w:rPr>
      </w:pPr>
    </w:p>
    <w:p w14:paraId="0818C3B2" w14:textId="77777777" w:rsidR="00970C8C" w:rsidRPr="006B2847" w:rsidRDefault="00970C8C" w:rsidP="006B2847">
      <w:pPr>
        <w:pStyle w:val="Heading1"/>
        <w:rPr>
          <w:u w:val="single"/>
        </w:rPr>
      </w:pPr>
      <w:r w:rsidRPr="006B2847">
        <w:rPr>
          <w:u w:val="single"/>
        </w:rPr>
        <w:t>KSU Reasonable Accommodations Policy</w:t>
      </w:r>
    </w:p>
    <w:p w14:paraId="3C692BDA" w14:textId="77777777" w:rsidR="00970C8C" w:rsidRDefault="00970C8C" w:rsidP="00D3202F">
      <w:pPr>
        <w:rPr>
          <w:bCs/>
        </w:rPr>
      </w:pPr>
    </w:p>
    <w:p w14:paraId="173FA83F" w14:textId="37D33370" w:rsidR="00970C8C" w:rsidRPr="00970C8C" w:rsidRDefault="00970C8C" w:rsidP="00D3202F">
      <w:pPr>
        <w:rPr>
          <w:bCs/>
        </w:rPr>
      </w:pPr>
      <w:r w:rsidRPr="00970C8C">
        <w:rPr>
          <w:bCs/>
        </w:rPr>
        <w:t>Students with qualifying disabilities under the Americans with Disabilities Act (ADA) and/or Section 504 of the Rehabilitation Act who require “reasonable accommodation(s)” to complete the course may request those from Office of Student Disability Services. Students requiring such accommodations are required to work with the University’s Office of Student Disability Services rather than engaging in this discussion with individual faculty members or academic departments. If, after reviewing the course syllabus, a student anticipates or should have anticipated a need for accommodation, he or she must submit documentation requesting an accommodation and permitting time for a determination prior to submitting assignments or taking course quizzes or exams. Students may not request retroactive accommodation for needs that were or should have been foreseeable. Students should contact the office as soon as possible in the term for which they are seeking accommodations. Student Disability Services is located in the Carmichael Student Center in Suite 267 on the Kennesaw campus or Building A in Suite 160G on the Marietta campus. Please visit the  </w:t>
      </w:r>
      <w:hyperlink r:id="rId8" w:history="1">
        <w:r w:rsidRPr="00970C8C">
          <w:rPr>
            <w:rStyle w:val="Hyperlink"/>
            <w:bCs/>
            <w:u w:val="none"/>
          </w:rPr>
          <w:t>Student Disabilities Services website</w:t>
        </w:r>
      </w:hyperlink>
      <w:r w:rsidRPr="00970C8C">
        <w:rPr>
          <w:bCs/>
        </w:rPr>
        <w:t> for more information, or call the office at 470-578-2666 (Kennesaw campus) or 470-578-9111 (Marietta campus).</w:t>
      </w:r>
    </w:p>
    <w:p w14:paraId="467B2F6A" w14:textId="77777777" w:rsidR="00A94411" w:rsidRPr="000121E3" w:rsidRDefault="00A94411" w:rsidP="00D3202F">
      <w:pPr>
        <w:keepNext/>
        <w:outlineLvl w:val="1"/>
        <w:rPr>
          <w:b/>
          <w:bCs/>
          <w:u w:val="single"/>
        </w:rPr>
      </w:pPr>
    </w:p>
    <w:p w14:paraId="6D73F90F" w14:textId="04DCAB3C" w:rsidR="00ED424D" w:rsidRPr="006B2847" w:rsidRDefault="00F35D48" w:rsidP="006B2847">
      <w:pPr>
        <w:pStyle w:val="Heading1"/>
        <w:rPr>
          <w:rFonts w:eastAsia="Calibri"/>
          <w:u w:val="single"/>
        </w:rPr>
      </w:pPr>
      <w:r w:rsidRPr="006B2847">
        <w:rPr>
          <w:rFonts w:eastAsia="Calibri"/>
          <w:u w:val="single"/>
        </w:rPr>
        <w:t>Grade Appeals and Student Complaints</w:t>
      </w:r>
    </w:p>
    <w:p w14:paraId="7B133B59" w14:textId="77777777" w:rsidR="00ED424D" w:rsidRDefault="00ED424D" w:rsidP="00F35D48">
      <w:pPr>
        <w:widowControl w:val="0"/>
        <w:rPr>
          <w:rFonts w:eastAsia="Calibri"/>
          <w:bCs/>
        </w:rPr>
      </w:pPr>
    </w:p>
    <w:p w14:paraId="0A043EA4" w14:textId="77777777" w:rsidR="00FD3302" w:rsidRPr="00FD3302" w:rsidRDefault="00FD3302" w:rsidP="00FD3302">
      <w:pPr>
        <w:rPr>
          <w:bCs/>
          <w:u w:val="single"/>
        </w:rPr>
      </w:pPr>
      <w:r w:rsidRPr="00FD3302">
        <w:rPr>
          <w:bCs/>
          <w:u w:val="single"/>
        </w:rPr>
        <w:t>See below for commentary on withdrawals from the 2019-2020 Graduate Catalog:</w:t>
      </w:r>
    </w:p>
    <w:p w14:paraId="05227AC5" w14:textId="77777777" w:rsidR="00FD3302" w:rsidRDefault="00FD3302" w:rsidP="00FD3302">
      <w:pPr>
        <w:widowControl w:val="0"/>
        <w:ind w:left="720"/>
        <w:rPr>
          <w:rFonts w:eastAsia="Calibri"/>
          <w:bCs/>
        </w:rPr>
      </w:pPr>
      <w:r w:rsidRPr="0024662D">
        <w:rPr>
          <w:rFonts w:eastAsia="Calibri"/>
          <w:bCs/>
        </w:rPr>
        <w:t xml:space="preserve"> </w:t>
      </w:r>
    </w:p>
    <w:p w14:paraId="6775472D" w14:textId="77777777" w:rsidR="00FD3302" w:rsidRPr="00FD3302" w:rsidRDefault="00FD3302" w:rsidP="00FD3302">
      <w:pPr>
        <w:widowControl w:val="0"/>
        <w:rPr>
          <w:rFonts w:eastAsia="Calibri"/>
          <w:bCs/>
        </w:rPr>
      </w:pPr>
      <w:r w:rsidRPr="00FD3302">
        <w:rPr>
          <w:rFonts w:eastAsia="Calibri"/>
          <w:bCs/>
        </w:rPr>
        <w:t>Grade appeal will follow the level of the course.  Students' rights to grade appeals are defined in the university catalog. A key element in the grade appeal procedure is the faculty member's responsibility to publish a specific grading policy for each of his/her classes. Specifically, the grade appeal procedure states: "Each faculty member must specify his/her grading policy, at the first of the semester. He/she may change his/her grading policy for cause after that time, but he/she must do so uniformly, with ample notification to students, if at all possible."</w:t>
      </w:r>
    </w:p>
    <w:p w14:paraId="19388834" w14:textId="77777777" w:rsidR="00FD3302" w:rsidRPr="00FD3302" w:rsidRDefault="00FD3302" w:rsidP="00FD3302">
      <w:pPr>
        <w:widowControl w:val="0"/>
        <w:rPr>
          <w:rFonts w:eastAsia="Calibri"/>
          <w:bCs/>
        </w:rPr>
      </w:pPr>
    </w:p>
    <w:p w14:paraId="3E9E5073" w14:textId="77777777" w:rsidR="00FD3302" w:rsidRDefault="00FD3302" w:rsidP="00FD3302">
      <w:pPr>
        <w:widowControl w:val="0"/>
        <w:rPr>
          <w:rFonts w:eastAsia="Calibri"/>
          <w:bCs/>
        </w:rPr>
      </w:pPr>
      <w:r w:rsidRPr="00FD3302">
        <w:rPr>
          <w:rFonts w:eastAsia="Calibri"/>
          <w:bCs/>
        </w:rPr>
        <w:t xml:space="preserve">Note that failure to publish the grading policy would mean that a faculty member would have great difficulty in sustaining his/her assigned grade if a student appealed with anything but a frivolous or irresponsible basis for his/her charge. The grading policy should be quite specific and should be distributed to each class in written form. Some departments may also require faculty members to file grading policy statements in the departmental office. Because the student can submit a grade appeal to the Department Chair within 20 business days after the first day of classes of the next academic term after the academic term in which the final grade was awarded to the student (see Grade Appeals Procedure, section B), it is strongly recommended that instructors retain any student papers, tests, projects, or other materials not returned to the student for 70 days after the end of a semester or if an appeal is filed until the appeal is resolved. Refer to the following section for specific grade appeal procedures. </w:t>
      </w:r>
    </w:p>
    <w:p w14:paraId="25C104C4" w14:textId="77777777" w:rsidR="00FD3302" w:rsidRDefault="00FD3302" w:rsidP="00FD3302">
      <w:pPr>
        <w:widowControl w:val="0"/>
        <w:rPr>
          <w:rFonts w:eastAsia="Calibri"/>
          <w:bCs/>
        </w:rPr>
      </w:pPr>
    </w:p>
    <w:p w14:paraId="7B36F40B" w14:textId="5A8119A0" w:rsidR="00F35D48" w:rsidRPr="00FD3302" w:rsidRDefault="00ED424D" w:rsidP="00FD3302">
      <w:pPr>
        <w:widowControl w:val="0"/>
        <w:rPr>
          <w:rFonts w:eastAsia="Calibri"/>
          <w:bCs/>
        </w:rPr>
      </w:pPr>
      <w:r w:rsidRPr="00FD3302">
        <w:rPr>
          <w:rFonts w:eastAsia="Calibri"/>
          <w:bCs/>
        </w:rPr>
        <w:t>Students can find more details regarding the appeal process here:</w:t>
      </w:r>
    </w:p>
    <w:p w14:paraId="2CA7B120" w14:textId="4A5AA516" w:rsidR="00F35D48" w:rsidRDefault="0068597A" w:rsidP="00F35D48">
      <w:pPr>
        <w:widowControl w:val="0"/>
        <w:rPr>
          <w:rStyle w:val="Hyperlink"/>
        </w:rPr>
      </w:pPr>
      <w:hyperlink r:id="rId9" w:history="1">
        <w:r w:rsidR="00FD3302" w:rsidRPr="00FD3302">
          <w:rPr>
            <w:rStyle w:val="Hyperlink"/>
          </w:rPr>
          <w:t>http://catalog.kennesaw.edu/</w:t>
        </w:r>
      </w:hyperlink>
    </w:p>
    <w:p w14:paraId="63669E0F" w14:textId="72CA8654" w:rsidR="002E2BBE" w:rsidRDefault="002E2BBE" w:rsidP="00F35D48">
      <w:pPr>
        <w:widowControl w:val="0"/>
        <w:rPr>
          <w:rStyle w:val="Hyperlink"/>
        </w:rPr>
      </w:pPr>
    </w:p>
    <w:p w14:paraId="5E903F65" w14:textId="32866195" w:rsidR="002E2BBE" w:rsidRPr="006B2847" w:rsidRDefault="002E2BBE" w:rsidP="006B2847">
      <w:pPr>
        <w:pStyle w:val="Heading1"/>
        <w:rPr>
          <w:rStyle w:val="Hyperlink"/>
          <w:color w:val="auto"/>
          <w:sz w:val="32"/>
          <w:u w:val="none"/>
        </w:rPr>
      </w:pPr>
      <w:r w:rsidRPr="006B2847">
        <w:rPr>
          <w:rStyle w:val="Hyperlink"/>
          <w:color w:val="auto"/>
          <w:sz w:val="32"/>
        </w:rPr>
        <w:t>Copyright Law</w:t>
      </w:r>
    </w:p>
    <w:p w14:paraId="58CB8F8F" w14:textId="77777777" w:rsidR="002E2BBE" w:rsidRPr="002E2BBE" w:rsidRDefault="002E2BBE" w:rsidP="002E2BBE">
      <w:pPr>
        <w:widowControl w:val="0"/>
      </w:pPr>
      <w:r w:rsidRPr="002E2BBE">
        <w:rPr>
          <w:rStyle w:val="Hyperlink"/>
          <w:color w:val="auto"/>
          <w:u w:val="none"/>
        </w:rPr>
        <w:t xml:space="preserve">It is </w:t>
      </w:r>
      <w:r w:rsidRPr="002E2BBE">
        <w:t>the responsibility KSU faculty and students to respect the rights of copyright holders and complying with copyright law. The University System of Georgia recognizes that the exclusive rights of copyright holders are balanced by limitations on those rights under federal copyright law, including the right to make a fair use of copyrighted materials and the right to perform or display works in the course of face-to-face teaching activities.</w:t>
      </w:r>
    </w:p>
    <w:p w14:paraId="144F3F36" w14:textId="77777777" w:rsidR="002E2BBE" w:rsidRPr="002E2BBE" w:rsidRDefault="002E2BBE" w:rsidP="002E2BBE">
      <w:pPr>
        <w:widowControl w:val="0"/>
      </w:pPr>
      <w:r w:rsidRPr="002E2BBE">
        <w:t>The University System of Georgia facilitates compliance with copyright law and, where appropriate, the exercise in good faith of full fair use rights by faculty and staff in teaching, research, and service activities. The University System of Georgia ensure compliance with copyright law in the following ways.</w:t>
      </w:r>
    </w:p>
    <w:p w14:paraId="3F38C16D" w14:textId="77777777" w:rsidR="002E2BBE" w:rsidRPr="002E2BBE" w:rsidRDefault="002E2BBE" w:rsidP="002E2BBE">
      <w:pPr>
        <w:widowControl w:val="0"/>
        <w:numPr>
          <w:ilvl w:val="0"/>
          <w:numId w:val="5"/>
        </w:numPr>
      </w:pPr>
      <w:r w:rsidRPr="002E2BBE">
        <w:t xml:space="preserve">The USG informs and educates students, faculty, and staff about copyright law, including the limited </w:t>
      </w:r>
      <w:r w:rsidRPr="002E2BBE">
        <w:lastRenderedPageBreak/>
        <w:t>exclusive rights of copyright holders as set forth in 17 U.S.C. § 106, the application of the four fair use factors in 17 U.S.C. § 107, and other copyright exceptions.</w:t>
      </w:r>
    </w:p>
    <w:p w14:paraId="7F613F05" w14:textId="77777777" w:rsidR="002E2BBE" w:rsidRPr="002E2BBE" w:rsidRDefault="002E2BBE" w:rsidP="002E2BBE">
      <w:pPr>
        <w:widowControl w:val="0"/>
        <w:numPr>
          <w:ilvl w:val="0"/>
          <w:numId w:val="5"/>
        </w:numPr>
      </w:pPr>
      <w:r w:rsidRPr="002E2BBE">
        <w:t>The USG develops and makes available tools and resources for faculty and staff to assist in determining copyright status and ownership and determining whether use of a work in a specific situation would be a fair use and, therefore, not an infringement under copyright law;</w:t>
      </w:r>
    </w:p>
    <w:p w14:paraId="50BBAD82" w14:textId="77777777" w:rsidR="002E2BBE" w:rsidRPr="002E2BBE" w:rsidRDefault="002E2BBE" w:rsidP="002E2BBE">
      <w:pPr>
        <w:widowControl w:val="0"/>
        <w:numPr>
          <w:ilvl w:val="0"/>
          <w:numId w:val="5"/>
        </w:numPr>
      </w:pPr>
      <w:r w:rsidRPr="002E2BBE">
        <w:t>The USG facilitates use of materials currently licensed by the University System of Georgia and provides information on licensing of third-party materials by the University System; and</w:t>
      </w:r>
    </w:p>
    <w:p w14:paraId="4AFC3675" w14:textId="77777777" w:rsidR="002E2BBE" w:rsidRPr="002E2BBE" w:rsidRDefault="002E2BBE" w:rsidP="002E2BBE">
      <w:pPr>
        <w:widowControl w:val="0"/>
        <w:numPr>
          <w:ilvl w:val="0"/>
          <w:numId w:val="5"/>
        </w:numPr>
      </w:pPr>
      <w:r w:rsidRPr="002E2BBE">
        <w:t>The USG identifies individuals at the University System and member institutions who can counsel faculty and staff regarding application of copyright law.</w:t>
      </w:r>
    </w:p>
    <w:p w14:paraId="7BDE6E1C" w14:textId="77777777" w:rsidR="00FD3302" w:rsidRPr="00F35D48" w:rsidRDefault="00FD3302" w:rsidP="00F35D48">
      <w:pPr>
        <w:widowControl w:val="0"/>
        <w:rPr>
          <w:rFonts w:eastAsia="Calibri"/>
          <w:bCs/>
        </w:rPr>
      </w:pPr>
    </w:p>
    <w:p w14:paraId="7ED6D304" w14:textId="33333166" w:rsidR="00A94411" w:rsidRPr="006B2847" w:rsidRDefault="00A94411" w:rsidP="006B2847">
      <w:pPr>
        <w:pStyle w:val="Heading1"/>
        <w:rPr>
          <w:u w:val="single"/>
        </w:rPr>
      </w:pPr>
      <w:r w:rsidRPr="006B2847">
        <w:rPr>
          <w:rFonts w:eastAsia="Calibri"/>
          <w:u w:val="single"/>
        </w:rPr>
        <w:t xml:space="preserve">Academic Integrity </w:t>
      </w:r>
    </w:p>
    <w:p w14:paraId="126A34AC" w14:textId="77777777" w:rsidR="00A94411" w:rsidRPr="000121E3" w:rsidRDefault="00A94411" w:rsidP="00D3202F">
      <w:pPr>
        <w:widowControl w:val="0"/>
        <w:rPr>
          <w:rFonts w:eastAsia="Calibri"/>
          <w:snapToGrid w:val="0"/>
          <w:color w:val="000000"/>
        </w:rPr>
      </w:pPr>
    </w:p>
    <w:p w14:paraId="6466C8D2" w14:textId="77777777" w:rsidR="005F45E0" w:rsidRDefault="00A94411" w:rsidP="005F45E0">
      <w:pPr>
        <w:widowControl w:val="0"/>
        <w:rPr>
          <w:rFonts w:eastAsia="Calibri"/>
          <w:snapToGrid w:val="0"/>
          <w:color w:val="000000"/>
        </w:rPr>
      </w:pPr>
      <w:r w:rsidRPr="0024662D">
        <w:rPr>
          <w:rFonts w:eastAsia="Calibri"/>
          <w:snapToGrid w:val="0"/>
          <w:color w:val="000000"/>
        </w:rPr>
        <w:t>Every KSU student is responsible for upholding all provisions of the Student Code of Conduct, as published in the Undergraduate and Graduate Catalogs.  The Code of Conduct includes the following:</w:t>
      </w:r>
    </w:p>
    <w:p w14:paraId="3DD00854" w14:textId="37C38F8C" w:rsidR="00A94411" w:rsidRPr="005F45E0" w:rsidRDefault="00A94411" w:rsidP="005F45E0">
      <w:pPr>
        <w:pStyle w:val="ListParagraph"/>
        <w:widowControl w:val="0"/>
        <w:numPr>
          <w:ilvl w:val="0"/>
          <w:numId w:val="6"/>
        </w:numPr>
        <w:rPr>
          <w:rFonts w:eastAsia="Calibri"/>
          <w:snapToGrid w:val="0"/>
          <w:color w:val="000000"/>
        </w:rPr>
      </w:pPr>
      <w:r w:rsidRPr="005F45E0">
        <w:t xml:space="preserve">Section II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University Judiciary Program, which includes either an “informal” resolution by a faculty member, resulting in a grade adjustment, or a formal hearing procedure, which may subject a student to the Code of Conduct’s minimum one semester suspension requirement. </w:t>
      </w:r>
    </w:p>
    <w:p w14:paraId="70DC6504" w14:textId="56330DC2" w:rsidR="00A94411" w:rsidRPr="005F45E0" w:rsidRDefault="00A94411" w:rsidP="005F45E0">
      <w:pPr>
        <w:pStyle w:val="ListParagraph"/>
        <w:widowControl w:val="0"/>
        <w:numPr>
          <w:ilvl w:val="0"/>
          <w:numId w:val="6"/>
        </w:numPr>
        <w:rPr>
          <w:b/>
        </w:rPr>
      </w:pPr>
      <w:r w:rsidRPr="005F45E0">
        <w:t>Students involved in off-campus activities shall not act in a disorderly or disruptive fashion, nor shall they conduct any dangerous activity.</w:t>
      </w:r>
    </w:p>
    <w:p w14:paraId="521C36E0" w14:textId="77777777" w:rsidR="00A94411" w:rsidRPr="005F45E0" w:rsidRDefault="00A94411" w:rsidP="005F45E0">
      <w:pPr>
        <w:pStyle w:val="ListParagraph"/>
        <w:widowControl w:val="0"/>
        <w:numPr>
          <w:ilvl w:val="0"/>
          <w:numId w:val="6"/>
        </w:numPr>
        <w:rPr>
          <w:b/>
        </w:rPr>
      </w:pPr>
      <w:r w:rsidRPr="005F45E0">
        <w:t>Students involved in off-campus activities shall not take, damage or destroy or attempt to take, damage or destroy property of another.</w:t>
      </w:r>
    </w:p>
    <w:p w14:paraId="5B066C2A" w14:textId="77777777" w:rsidR="005F45E0" w:rsidRDefault="005F45E0" w:rsidP="00336A03">
      <w:pPr>
        <w:widowControl w:val="0"/>
        <w:rPr>
          <w:rFonts w:eastAsia="Calibri"/>
          <w:b/>
          <w:bCs/>
          <w:smallCaps/>
          <w:sz w:val="32"/>
          <w:szCs w:val="32"/>
          <w:u w:val="single"/>
        </w:rPr>
      </w:pPr>
    </w:p>
    <w:p w14:paraId="6491B58D" w14:textId="5007EC70" w:rsidR="00336A03" w:rsidRPr="006B2847" w:rsidRDefault="00336A03" w:rsidP="006B2847">
      <w:pPr>
        <w:pStyle w:val="Heading1"/>
        <w:rPr>
          <w:rFonts w:eastAsia="Calibri"/>
          <w:u w:val="single"/>
        </w:rPr>
      </w:pPr>
      <w:r w:rsidRPr="006B2847">
        <w:rPr>
          <w:rFonts w:eastAsia="Calibri"/>
          <w:u w:val="single"/>
        </w:rPr>
        <w:t>Campus Policies</w:t>
      </w:r>
    </w:p>
    <w:p w14:paraId="3688F88C" w14:textId="0AC05282" w:rsidR="00034929" w:rsidRPr="002E2BBE" w:rsidRDefault="00034929" w:rsidP="00336A03">
      <w:pPr>
        <w:pStyle w:val="NoSpacing"/>
        <w:rPr>
          <w:u w:val="single"/>
        </w:rPr>
      </w:pPr>
      <w:r w:rsidRPr="002E2BBE">
        <w:rPr>
          <w:u w:val="single"/>
        </w:rPr>
        <w:t>KSU Disruption of Campus Life Policy</w:t>
      </w:r>
      <w:r w:rsidR="00970C8C" w:rsidRPr="002E2BBE">
        <w:rPr>
          <w:u w:val="single"/>
        </w:rPr>
        <w:t>:</w:t>
      </w:r>
    </w:p>
    <w:p w14:paraId="4FAF508D" w14:textId="43E3319B" w:rsidR="00034929" w:rsidRDefault="00034929" w:rsidP="00336A03">
      <w:pPr>
        <w:pStyle w:val="NoSpacing"/>
      </w:pPr>
      <w:r w:rsidRPr="00034929">
        <w:t>All students are responsible for knowing the information, policies and procedures outlined in the Kennesaw State University Codes of Conduct. </w:t>
      </w:r>
      <w:hyperlink r:id="rId10" w:history="1">
        <w:r w:rsidRPr="00034929">
          <w:rPr>
            <w:rStyle w:val="Hyperlink"/>
          </w:rPr>
          <w:t>Student Conduct and Academic Integrity</w:t>
        </w:r>
      </w:hyperlink>
      <w:r w:rsidRPr="00034929">
        <w:t> (SCAI) includes: the general Student Code of Conduct, the Residential Code of Conduct, and the Code of Academic Integrity.</w:t>
      </w:r>
    </w:p>
    <w:p w14:paraId="2CAC9124" w14:textId="77777777" w:rsidR="005F45E0" w:rsidRDefault="005F45E0" w:rsidP="00336A03">
      <w:pPr>
        <w:pStyle w:val="NoSpacing"/>
        <w:rPr>
          <w:u w:val="single"/>
        </w:rPr>
      </w:pPr>
    </w:p>
    <w:p w14:paraId="452062F5" w14:textId="1166B7F9" w:rsidR="00970C8C" w:rsidRPr="002E2BBE" w:rsidRDefault="00970C8C" w:rsidP="00336A03">
      <w:pPr>
        <w:pStyle w:val="NoSpacing"/>
        <w:rPr>
          <w:u w:val="single"/>
        </w:rPr>
      </w:pPr>
      <w:r w:rsidRPr="002E2BBE">
        <w:rPr>
          <w:u w:val="single"/>
        </w:rPr>
        <w:t>KSU Web Accessibility Policy Statement:</w:t>
      </w:r>
    </w:p>
    <w:p w14:paraId="60D5CEDF" w14:textId="35431EFC" w:rsidR="00970C8C" w:rsidRDefault="00970C8C" w:rsidP="00970C8C">
      <w:pPr>
        <w:pStyle w:val="NoSpacing"/>
      </w:pPr>
      <w:r w:rsidRPr="00970C8C">
        <w:t>Federal law Section 508 Subsection 1194.22 of the Rehabilitation Act and the Board of Regents (BOR) of the University System of Georgia (USG) Web Accessibility Guidelines require that all web content meet the federal government’s accessibility guidelines. As such, KSU complies with USG guidelines.</w:t>
      </w:r>
    </w:p>
    <w:p w14:paraId="6B0880C3" w14:textId="77777777" w:rsidR="00970C8C" w:rsidRPr="00970C8C" w:rsidRDefault="00970C8C" w:rsidP="00970C8C">
      <w:pPr>
        <w:pStyle w:val="NoSpacing"/>
      </w:pPr>
    </w:p>
    <w:p w14:paraId="056E3754" w14:textId="464A931C" w:rsidR="00970C8C" w:rsidRDefault="00970C8C" w:rsidP="00970C8C">
      <w:pPr>
        <w:pStyle w:val="NoSpacing"/>
      </w:pPr>
      <w:r w:rsidRPr="00970C8C">
        <w:t>University accessibility assistance is provided by several offices as noted below. Staff in these offices work to accommodate requests for access or assistance with access as soon as possible in order to either accommodate the request or identify an effective alternative for the requestor.</w:t>
      </w:r>
    </w:p>
    <w:p w14:paraId="35FA7D0D" w14:textId="77777777" w:rsidR="00970C8C" w:rsidRDefault="00970C8C" w:rsidP="00970C8C">
      <w:pPr>
        <w:pStyle w:val="NoSpacing"/>
      </w:pPr>
    </w:p>
    <w:p w14:paraId="59165CF0" w14:textId="77777777" w:rsidR="00970C8C" w:rsidRPr="00970C8C" w:rsidRDefault="00970C8C" w:rsidP="005F45E0">
      <w:pPr>
        <w:pStyle w:val="NoSpacing"/>
      </w:pPr>
      <w:r w:rsidRPr="00970C8C">
        <w:t>Student Support Services</w:t>
      </w:r>
    </w:p>
    <w:p w14:paraId="49F84A37" w14:textId="77777777" w:rsidR="00970C8C" w:rsidRPr="00970C8C" w:rsidRDefault="00970C8C" w:rsidP="00970C8C">
      <w:pPr>
        <w:pStyle w:val="NoSpacing"/>
      </w:pPr>
      <w:r w:rsidRPr="00970C8C">
        <w:t>Student Disability Services</w:t>
      </w:r>
    </w:p>
    <w:p w14:paraId="5543F074" w14:textId="77777777" w:rsidR="00970C8C" w:rsidRPr="00970C8C" w:rsidRDefault="00970C8C" w:rsidP="00970C8C">
      <w:pPr>
        <w:pStyle w:val="NoSpacing"/>
      </w:pPr>
      <w:r w:rsidRPr="00970C8C">
        <w:t>470-578-2666</w:t>
      </w:r>
    </w:p>
    <w:p w14:paraId="2A6C6F21" w14:textId="77777777" w:rsidR="00970C8C" w:rsidRPr="00970C8C" w:rsidRDefault="0068597A" w:rsidP="00970C8C">
      <w:pPr>
        <w:pStyle w:val="NoSpacing"/>
      </w:pPr>
      <w:hyperlink r:id="rId11" w:history="1">
        <w:r w:rsidR="00970C8C" w:rsidRPr="00970C8C">
          <w:rPr>
            <w:rStyle w:val="Hyperlink"/>
          </w:rPr>
          <w:t>studentdisability@kennesaw.edu</w:t>
        </w:r>
      </w:hyperlink>
    </w:p>
    <w:p w14:paraId="1CF0086D" w14:textId="77777777" w:rsidR="00970C8C" w:rsidRPr="00970C8C" w:rsidRDefault="00970C8C" w:rsidP="00970C8C">
      <w:pPr>
        <w:pStyle w:val="NoSpacing"/>
      </w:pPr>
      <w:r w:rsidRPr="00970C8C">
        <w:t> </w:t>
      </w:r>
    </w:p>
    <w:p w14:paraId="3F80035B" w14:textId="77777777" w:rsidR="00970C8C" w:rsidRPr="00970C8C" w:rsidRDefault="00970C8C" w:rsidP="005F45E0">
      <w:pPr>
        <w:pStyle w:val="NoSpacing"/>
      </w:pPr>
      <w:r w:rsidRPr="00970C8C">
        <w:t>Student Technology Assistance</w:t>
      </w:r>
    </w:p>
    <w:p w14:paraId="2D0D9805" w14:textId="77777777" w:rsidR="00970C8C" w:rsidRPr="00970C8C" w:rsidRDefault="00970C8C" w:rsidP="00970C8C">
      <w:pPr>
        <w:pStyle w:val="NoSpacing"/>
      </w:pPr>
      <w:r w:rsidRPr="00970C8C">
        <w:t>University Information Technology Services</w:t>
      </w:r>
    </w:p>
    <w:p w14:paraId="7D8DC91C" w14:textId="77777777" w:rsidR="00970C8C" w:rsidRPr="00970C8C" w:rsidRDefault="00970C8C" w:rsidP="00970C8C">
      <w:pPr>
        <w:pStyle w:val="NoSpacing"/>
      </w:pPr>
      <w:r w:rsidRPr="00970C8C">
        <w:t>470-578-3555</w:t>
      </w:r>
    </w:p>
    <w:p w14:paraId="43693A72" w14:textId="77777777" w:rsidR="00970C8C" w:rsidRPr="00970C8C" w:rsidRDefault="0068597A" w:rsidP="00970C8C">
      <w:pPr>
        <w:pStyle w:val="NoSpacing"/>
      </w:pPr>
      <w:hyperlink r:id="rId12" w:history="1">
        <w:r w:rsidR="00970C8C" w:rsidRPr="00970C8C">
          <w:rPr>
            <w:rStyle w:val="Hyperlink"/>
          </w:rPr>
          <w:t>studenthelpdesk@kennesaw.edu</w:t>
        </w:r>
      </w:hyperlink>
    </w:p>
    <w:p w14:paraId="36F40A3F" w14:textId="77777777" w:rsidR="00970C8C" w:rsidRPr="00970C8C" w:rsidRDefault="00970C8C" w:rsidP="00970C8C">
      <w:pPr>
        <w:pStyle w:val="NoSpacing"/>
      </w:pPr>
      <w:r w:rsidRPr="00970C8C">
        <w:lastRenderedPageBreak/>
        <w:t> </w:t>
      </w:r>
    </w:p>
    <w:p w14:paraId="4B39DCC4" w14:textId="77777777" w:rsidR="00970C8C" w:rsidRPr="00970C8C" w:rsidRDefault="00970C8C" w:rsidP="005F45E0">
      <w:pPr>
        <w:pStyle w:val="NoSpacing"/>
      </w:pPr>
      <w:r w:rsidRPr="00970C8C">
        <w:t>Third Party Technology Assistance</w:t>
      </w:r>
    </w:p>
    <w:p w14:paraId="05D728CB" w14:textId="77777777" w:rsidR="00970C8C" w:rsidRPr="00970C8C" w:rsidRDefault="00970C8C" w:rsidP="00970C8C">
      <w:pPr>
        <w:pStyle w:val="NoSpacing"/>
      </w:pPr>
      <w:r w:rsidRPr="00970C8C">
        <w:t>University Information Technology Services </w:t>
      </w:r>
    </w:p>
    <w:p w14:paraId="2A44A234" w14:textId="77777777" w:rsidR="00970C8C" w:rsidRPr="00970C8C" w:rsidRDefault="00970C8C" w:rsidP="00970C8C">
      <w:pPr>
        <w:pStyle w:val="NoSpacing"/>
      </w:pPr>
      <w:r w:rsidRPr="00970C8C">
        <w:t>470-578-6999 </w:t>
      </w:r>
    </w:p>
    <w:p w14:paraId="260F700C" w14:textId="77777777" w:rsidR="00970C8C" w:rsidRPr="00970C8C" w:rsidRDefault="0068597A" w:rsidP="00970C8C">
      <w:pPr>
        <w:pStyle w:val="NoSpacing"/>
      </w:pPr>
      <w:hyperlink r:id="rId13" w:history="1">
        <w:r w:rsidR="00970C8C" w:rsidRPr="00970C8C">
          <w:rPr>
            <w:rStyle w:val="Hyperlink"/>
          </w:rPr>
          <w:t>service@kennesaw.edu</w:t>
        </w:r>
      </w:hyperlink>
    </w:p>
    <w:p w14:paraId="70FD29B1" w14:textId="659C3A6E" w:rsidR="00034929" w:rsidRDefault="00034929" w:rsidP="00336A03">
      <w:pPr>
        <w:pStyle w:val="NoSpacing"/>
      </w:pPr>
    </w:p>
    <w:p w14:paraId="44EED829" w14:textId="0E4CE20E" w:rsidR="00336A03" w:rsidRPr="002E2BBE" w:rsidRDefault="00336A03" w:rsidP="00336A03">
      <w:pPr>
        <w:pStyle w:val="NoSpacing"/>
        <w:rPr>
          <w:rFonts w:asciiTheme="minorHAnsi" w:hAnsiTheme="minorHAnsi"/>
          <w:sz w:val="22"/>
          <w:u w:val="single"/>
        </w:rPr>
      </w:pPr>
      <w:r w:rsidRPr="002E2BBE">
        <w:rPr>
          <w:u w:val="single"/>
        </w:rPr>
        <w:t>Confidentiality and Privacy Statement (FERPA):</w:t>
      </w:r>
    </w:p>
    <w:p w14:paraId="19E772FD" w14:textId="77777777" w:rsidR="00336A03" w:rsidRDefault="00336A03" w:rsidP="00336A03">
      <w:pPr>
        <w:pStyle w:val="NoSpacing"/>
      </w:pPr>
      <w:r>
        <w:t>Kennesaw State University adheres to the Family Educational Rights &amp; Privacy Act of 1974 - FERPA. See the following link for more information:</w:t>
      </w:r>
    </w:p>
    <w:p w14:paraId="5F33226F" w14:textId="77777777" w:rsidR="00336A03" w:rsidRDefault="0068597A" w:rsidP="00336A03">
      <w:pPr>
        <w:pStyle w:val="NoSpacing"/>
      </w:pPr>
      <w:hyperlink r:id="rId14" w:history="1">
        <w:r w:rsidR="00336A03">
          <w:rPr>
            <w:rStyle w:val="Hyperlink"/>
          </w:rPr>
          <w:t>http://usg.edu/information_technology_handbook/section9/tech/9.5_privacy_and_security</w:t>
        </w:r>
      </w:hyperlink>
    </w:p>
    <w:p w14:paraId="47BCE3F3" w14:textId="77777777" w:rsidR="00336A03" w:rsidRDefault="00336A03" w:rsidP="00336A03">
      <w:pPr>
        <w:pStyle w:val="NoSpacing"/>
      </w:pPr>
    </w:p>
    <w:p w14:paraId="3481C322" w14:textId="77777777" w:rsidR="00336A03" w:rsidRPr="002E2BBE" w:rsidRDefault="00336A03" w:rsidP="00336A03">
      <w:pPr>
        <w:pStyle w:val="NoSpacing"/>
        <w:rPr>
          <w:u w:val="single"/>
        </w:rPr>
      </w:pPr>
      <w:r w:rsidRPr="002E2BBE">
        <w:rPr>
          <w:u w:val="single"/>
        </w:rPr>
        <w:t>University - Student Rights &amp; Responsibilities:</w:t>
      </w:r>
    </w:p>
    <w:p w14:paraId="7127D1BB" w14:textId="77777777" w:rsidR="00336A03" w:rsidRDefault="00336A03" w:rsidP="00336A03">
      <w:pPr>
        <w:pStyle w:val="NoSpacing"/>
      </w:pPr>
      <w:r>
        <w:t>Students of Kennesaw State University are entitled to an environment that is conducive to learning and individual growth. To this end, students enrolling at Kennesaw State University assume a responsibility to abide by the policies and regulations expressed in this section. By doing so, students may fulfill their responsibilities and enjoy the exercise of their own rights while also respecting the rights of others.</w:t>
      </w:r>
    </w:p>
    <w:p w14:paraId="1FA5DFBB" w14:textId="77777777" w:rsidR="00336A03" w:rsidRDefault="0068597A" w:rsidP="00336A03">
      <w:pPr>
        <w:pStyle w:val="NoSpacing"/>
      </w:pPr>
      <w:hyperlink r:id="rId15" w:history="1">
        <w:r w:rsidR="00336A03">
          <w:rPr>
            <w:rStyle w:val="Hyperlink"/>
          </w:rPr>
          <w:t>http://catalog.kennesaw.edu/content.php?catoid=27&amp;navoid=2263</w:t>
        </w:r>
      </w:hyperlink>
    </w:p>
    <w:p w14:paraId="3984D8E2" w14:textId="77777777" w:rsidR="00336A03" w:rsidRDefault="00336A03" w:rsidP="00336A03">
      <w:pPr>
        <w:pStyle w:val="NoSpacing"/>
      </w:pPr>
    </w:p>
    <w:p w14:paraId="388128AC" w14:textId="77777777" w:rsidR="00336A03" w:rsidRPr="002E2BBE" w:rsidRDefault="00336A03" w:rsidP="00336A03">
      <w:pPr>
        <w:pStyle w:val="NoSpacing"/>
        <w:rPr>
          <w:u w:val="single"/>
        </w:rPr>
      </w:pPr>
      <w:r w:rsidRPr="002E2BBE">
        <w:rPr>
          <w:u w:val="single"/>
        </w:rPr>
        <w:t>Ethics Statement:</w:t>
      </w:r>
    </w:p>
    <w:p w14:paraId="4E022EC4" w14:textId="77777777" w:rsidR="00336A03" w:rsidRDefault="00336A03" w:rsidP="00336A03">
      <w:pPr>
        <w:pStyle w:val="NoSpacing"/>
      </w:pPr>
      <w:r>
        <w:t xml:space="preserve">All students are responsible for knowing the information, policies and procedures outlined in the Kennesaw State </w:t>
      </w:r>
    </w:p>
    <w:p w14:paraId="44C8FEB4" w14:textId="77777777" w:rsidR="00336A03" w:rsidRDefault="00336A03" w:rsidP="00336A03">
      <w:pPr>
        <w:pStyle w:val="NoSpacing"/>
      </w:pPr>
      <w:r>
        <w:t xml:space="preserve">University Codes of Conduct. The KSU Codes of Conduct include: the general Student Code of Conduct, the Residential </w:t>
      </w:r>
    </w:p>
    <w:p w14:paraId="6DE00FA3" w14:textId="77777777" w:rsidR="00336A03" w:rsidRDefault="00336A03" w:rsidP="00336A03">
      <w:pPr>
        <w:pStyle w:val="NoSpacing"/>
      </w:pPr>
      <w:r>
        <w:t>Code of Conduct, and the Code of Academic Integrity. Kennesaw State University reserves the right to make changes to this code as necessary and once those changes are posted online, they are in effect. Students are encouraged to check online for the updated versions of all policies.</w:t>
      </w:r>
    </w:p>
    <w:p w14:paraId="47C4CEA9" w14:textId="77777777" w:rsidR="00336A03" w:rsidRDefault="0068597A" w:rsidP="00336A03">
      <w:pPr>
        <w:pStyle w:val="NoSpacing"/>
      </w:pPr>
      <w:hyperlink r:id="rId16" w:history="1">
        <w:r w:rsidR="00336A03">
          <w:rPr>
            <w:rStyle w:val="Hyperlink"/>
          </w:rPr>
          <w:t>http://scai.kennesaw.edu/codes.php</w:t>
        </w:r>
      </w:hyperlink>
    </w:p>
    <w:p w14:paraId="6438F957" w14:textId="77777777" w:rsidR="00336A03" w:rsidRDefault="00336A03" w:rsidP="00336A03">
      <w:pPr>
        <w:pStyle w:val="NoSpacing"/>
      </w:pPr>
    </w:p>
    <w:p w14:paraId="78C27789" w14:textId="77777777" w:rsidR="00336A03" w:rsidRPr="002E2BBE" w:rsidRDefault="00336A03" w:rsidP="00336A03">
      <w:pPr>
        <w:pStyle w:val="NoSpacing"/>
        <w:rPr>
          <w:u w:val="single"/>
        </w:rPr>
      </w:pPr>
      <w:r w:rsidRPr="002E2BBE">
        <w:rPr>
          <w:u w:val="single"/>
        </w:rPr>
        <w:t>Sexual Misconduct Policy:</w:t>
      </w:r>
    </w:p>
    <w:p w14:paraId="5770C96A" w14:textId="77777777" w:rsidR="00336A03" w:rsidRDefault="00336A03" w:rsidP="00336A03">
      <w:pPr>
        <w:pStyle w:val="NoSpacing"/>
      </w:pPr>
      <w:r>
        <w:t>Kennesaw State University is committed to providing programs, activities, and educational environment free from all forms of sex discrimination. For more information click here. KSU issues this statement of policy to inform the community of the University's comprehensive plan addressing sexual misconduct, educational programs, and procedures that address sexual assault, domestic violence, dating violence, and stalking, whether the incident occurs on or off campus. This policy generally covers faculty, students, and staff of the University, as well as third parties. Third parties include but are not limited to guests, vendors, contractors, retirees, and alumni.</w:t>
      </w:r>
    </w:p>
    <w:p w14:paraId="1CEBD116" w14:textId="77777777" w:rsidR="00336A03" w:rsidRDefault="0068597A" w:rsidP="00336A03">
      <w:pPr>
        <w:pStyle w:val="NoSpacing"/>
        <w:rPr>
          <w:rStyle w:val="Hyperlink"/>
        </w:rPr>
      </w:pPr>
      <w:hyperlink r:id="rId17" w:history="1">
        <w:r w:rsidR="00336A03">
          <w:rPr>
            <w:rStyle w:val="Hyperlink"/>
          </w:rPr>
          <w:t>http://scai.kennesaw.edu/procedures/sexual-misconduct.php</w:t>
        </w:r>
      </w:hyperlink>
    </w:p>
    <w:p w14:paraId="1DC0E9D9" w14:textId="77777777" w:rsidR="00336A03" w:rsidRDefault="00336A03" w:rsidP="00336A03">
      <w:pPr>
        <w:pStyle w:val="NoSpacing"/>
        <w:rPr>
          <w:rStyle w:val="Hyperlink"/>
        </w:rPr>
      </w:pPr>
    </w:p>
    <w:p w14:paraId="0CD7EDCC" w14:textId="77777777" w:rsidR="00336A03" w:rsidRPr="002E2BBE" w:rsidRDefault="00336A03" w:rsidP="00336A03">
      <w:pPr>
        <w:pStyle w:val="NoSpacing"/>
        <w:rPr>
          <w:u w:val="single"/>
        </w:rPr>
      </w:pPr>
      <w:r w:rsidRPr="002E2BBE">
        <w:rPr>
          <w:u w:val="single"/>
        </w:rPr>
        <w:t>Course Accessibility Statement (ADA Statement):</w:t>
      </w:r>
    </w:p>
    <w:p w14:paraId="52CA54EB" w14:textId="465B66DD" w:rsidR="00336A03" w:rsidRDefault="0068597A" w:rsidP="00336A03">
      <w:pPr>
        <w:pStyle w:val="NoSpacing"/>
        <w:rPr>
          <w:rStyle w:val="Hyperlink"/>
        </w:rPr>
      </w:pPr>
      <w:hyperlink r:id="rId18" w:anchor="ADA" w:history="1">
        <w:r w:rsidR="00336A03">
          <w:rPr>
            <w:rStyle w:val="Hyperlink"/>
          </w:rPr>
          <w:t>http://catalog.kennesaw.edu/content.php?catoid=27&amp;navoid=2263&amp;hl=FERPA&amp;returnto=search#ADA</w:t>
        </w:r>
      </w:hyperlink>
    </w:p>
    <w:p w14:paraId="3B8614BC" w14:textId="21D65215" w:rsidR="002E2BBE" w:rsidRDefault="002E2BBE" w:rsidP="00336A03">
      <w:pPr>
        <w:pStyle w:val="NoSpacing"/>
        <w:rPr>
          <w:rStyle w:val="Hyperlink"/>
        </w:rPr>
      </w:pPr>
    </w:p>
    <w:p w14:paraId="3617A4AE" w14:textId="79561263" w:rsidR="002E2BBE" w:rsidRPr="002E2BBE" w:rsidRDefault="002E2BBE" w:rsidP="00336A03">
      <w:pPr>
        <w:pStyle w:val="NoSpacing"/>
        <w:rPr>
          <w:rStyle w:val="Hyperlink"/>
          <w:color w:val="auto"/>
        </w:rPr>
      </w:pPr>
      <w:r w:rsidRPr="002E2BBE">
        <w:rPr>
          <w:rStyle w:val="Hyperlink"/>
          <w:color w:val="auto"/>
        </w:rPr>
        <w:t>Academic Feedback</w:t>
      </w:r>
      <w:r>
        <w:rPr>
          <w:rStyle w:val="Hyperlink"/>
          <w:color w:val="auto"/>
        </w:rPr>
        <w:t>:</w:t>
      </w:r>
    </w:p>
    <w:p w14:paraId="1AAE293E" w14:textId="1974DF41" w:rsidR="002E2BBE" w:rsidRDefault="002E2BBE" w:rsidP="00336A03">
      <w:pPr>
        <w:pStyle w:val="NoSpacing"/>
      </w:pPr>
      <w:r w:rsidRPr="002E2BBE">
        <w:t>Institutional Chief Academic Officers will encourage faculty to clarify for students, at the beginning of each course, the basis on which grades will be determined and to provide timely academic feedback as the course progresses (</w:t>
      </w:r>
      <w:hyperlink r:id="rId19" w:history="1">
        <w:r w:rsidRPr="002E2BBE">
          <w:rPr>
            <w:rStyle w:val="Hyperlink"/>
          </w:rPr>
          <w:t>BOR Academic and Student handbook policy 2.18</w:t>
        </w:r>
      </w:hyperlink>
      <w:r w:rsidRPr="002E2BBE">
        <w:t>).</w:t>
      </w:r>
    </w:p>
    <w:p w14:paraId="33A5718B" w14:textId="6D01AC6C" w:rsidR="002E2BBE" w:rsidRDefault="002E2BBE" w:rsidP="00336A03">
      <w:pPr>
        <w:pStyle w:val="NoSpacing"/>
      </w:pPr>
    </w:p>
    <w:p w14:paraId="74409DA6" w14:textId="760C5227" w:rsidR="002E2BBE" w:rsidRPr="002E2BBE" w:rsidRDefault="002E2BBE" w:rsidP="00336A03">
      <w:pPr>
        <w:pStyle w:val="NoSpacing"/>
        <w:rPr>
          <w:u w:val="single"/>
        </w:rPr>
      </w:pPr>
      <w:r w:rsidRPr="002E2BBE">
        <w:rPr>
          <w:u w:val="single"/>
        </w:rPr>
        <w:t>Netiquette: Communication Courtesy:</w:t>
      </w:r>
    </w:p>
    <w:p w14:paraId="46602992" w14:textId="533A26E5" w:rsidR="002E2BBE" w:rsidRDefault="002E2BBE" w:rsidP="00336A03">
      <w:pPr>
        <w:pStyle w:val="NoSpacing"/>
      </w:pPr>
      <w:r w:rsidRPr="002E2BBE">
        <w:t>All members of the class are expected to follow </w:t>
      </w:r>
      <w:hyperlink r:id="rId20" w:history="1">
        <w:r w:rsidRPr="002E2BBE">
          <w:rPr>
            <w:rStyle w:val="Hyperlink"/>
          </w:rPr>
          <w:t>rules of common courtesy in all email messages</w:t>
        </w:r>
      </w:hyperlink>
      <w:r w:rsidRPr="002E2BBE">
        <w:t xml:space="preserve">, </w:t>
      </w:r>
      <w:r>
        <w:t>threaded discussions and chats.</w:t>
      </w:r>
    </w:p>
    <w:p w14:paraId="78F30E4F" w14:textId="1F78D4DA" w:rsidR="002E2BBE" w:rsidRDefault="002E2BBE" w:rsidP="00336A03">
      <w:pPr>
        <w:pStyle w:val="NoSpacing"/>
      </w:pPr>
    </w:p>
    <w:p w14:paraId="798A7540" w14:textId="51B89B7A" w:rsidR="002E2BBE" w:rsidRPr="002E2BBE" w:rsidRDefault="002E2BBE" w:rsidP="00336A03">
      <w:pPr>
        <w:pStyle w:val="NoSpacing"/>
        <w:rPr>
          <w:u w:val="single"/>
        </w:rPr>
      </w:pPr>
      <w:r w:rsidRPr="002E2BBE">
        <w:rPr>
          <w:u w:val="single"/>
        </w:rPr>
        <w:t>Inclement Weather Policy:</w:t>
      </w:r>
    </w:p>
    <w:p w14:paraId="1C4B808B" w14:textId="1BEDBC19" w:rsidR="002E2BBE" w:rsidRDefault="002E2BBE" w:rsidP="002E2BBE">
      <w:pPr>
        <w:pStyle w:val="NoSpacing"/>
      </w:pPr>
      <w:r w:rsidRPr="002E2BBE">
        <w:lastRenderedPageBreak/>
        <w:t>During the course of the year, Kennesaw State University may decide to close campus or operate on a delayed schedule in cases of inclement weather.</w:t>
      </w:r>
    </w:p>
    <w:p w14:paraId="0A55D916" w14:textId="77777777" w:rsidR="002E2BBE" w:rsidRPr="002E2BBE" w:rsidRDefault="002E2BBE" w:rsidP="002E2BBE">
      <w:pPr>
        <w:pStyle w:val="NoSpacing"/>
      </w:pPr>
    </w:p>
    <w:p w14:paraId="178F08C3" w14:textId="1A75E358" w:rsidR="002E2BBE" w:rsidRDefault="002E2BBE" w:rsidP="002E2BBE">
      <w:pPr>
        <w:pStyle w:val="NoSpacing"/>
      </w:pPr>
      <w:r w:rsidRPr="002E2BBE">
        <w:t xml:space="preserve">The University will announce campus closures and delayed schedules in several ways. The cell phone number on file with the university will automatically receive KSU Alerts, so make sure your information in </w:t>
      </w:r>
      <w:proofErr w:type="spellStart"/>
      <w:r w:rsidRPr="002E2BBE">
        <w:t>OwlExpress</w:t>
      </w:r>
      <w:proofErr w:type="spellEnd"/>
      <w:r w:rsidRPr="002E2BBE">
        <w:t xml:space="preserve"> is accurate at all times. An email will also be sent to your university account.</w:t>
      </w:r>
    </w:p>
    <w:p w14:paraId="379F6798" w14:textId="77777777" w:rsidR="002E2BBE" w:rsidRPr="002E2BBE" w:rsidRDefault="002E2BBE" w:rsidP="002E2BBE">
      <w:pPr>
        <w:pStyle w:val="NoSpacing"/>
      </w:pPr>
    </w:p>
    <w:p w14:paraId="603C9199" w14:textId="20705B2E" w:rsidR="002E2BBE" w:rsidRPr="002E2BBE" w:rsidRDefault="002E2BBE" w:rsidP="00336A03">
      <w:pPr>
        <w:pStyle w:val="NoSpacing"/>
      </w:pPr>
      <w:r w:rsidRPr="002E2BBE">
        <w:t>In addition, announcements will be made by a notice on the </w:t>
      </w:r>
      <w:hyperlink r:id="rId21" w:history="1">
        <w:r w:rsidRPr="002E2BBE">
          <w:rPr>
            <w:rStyle w:val="Hyperlink"/>
          </w:rPr>
          <w:t>Kennesaw State University home page</w:t>
        </w:r>
      </w:hyperlink>
      <w:r w:rsidRPr="002E2BBE">
        <w:t>.</w:t>
      </w:r>
    </w:p>
    <w:p w14:paraId="3728A2D9" w14:textId="77777777" w:rsidR="00336A03" w:rsidRDefault="00336A03" w:rsidP="00336A03">
      <w:pPr>
        <w:widowControl w:val="0"/>
      </w:pPr>
    </w:p>
    <w:p w14:paraId="2CFC32C1" w14:textId="77777777" w:rsidR="00336A03" w:rsidRPr="006B2847" w:rsidRDefault="00336A03" w:rsidP="006B2847">
      <w:pPr>
        <w:pStyle w:val="Heading1"/>
        <w:rPr>
          <w:rFonts w:eastAsia="Calibri"/>
          <w:u w:val="single"/>
        </w:rPr>
      </w:pPr>
      <w:r w:rsidRPr="006B2847">
        <w:rPr>
          <w:rFonts w:eastAsia="Calibri"/>
          <w:u w:val="single"/>
        </w:rPr>
        <w:t>Additional Student Resources</w:t>
      </w:r>
    </w:p>
    <w:p w14:paraId="6233DA5F" w14:textId="77777777" w:rsidR="00336A03" w:rsidRDefault="00336A03" w:rsidP="00336A03">
      <w:pPr>
        <w:widowControl w:val="0"/>
        <w:rPr>
          <w:rFonts w:eastAsia="Calibri"/>
          <w:bCs/>
          <w:smallCaps/>
        </w:rPr>
      </w:pPr>
    </w:p>
    <w:p w14:paraId="7A4D5A8E" w14:textId="77777777" w:rsidR="00336A03" w:rsidRDefault="00336A03" w:rsidP="00336A03">
      <w:pPr>
        <w:widowControl w:val="0"/>
        <w:rPr>
          <w:rFonts w:eastAsia="Calibri"/>
          <w:bCs/>
        </w:rPr>
      </w:pPr>
      <w:r>
        <w:rPr>
          <w:rFonts w:eastAsia="Calibri"/>
          <w:bCs/>
          <w:smallCaps/>
        </w:rPr>
        <w:t>F</w:t>
      </w:r>
      <w:r>
        <w:rPr>
          <w:rFonts w:eastAsia="Calibri"/>
          <w:bCs/>
        </w:rPr>
        <w:t>or CCSE Student resources:</w:t>
      </w:r>
    </w:p>
    <w:p w14:paraId="0497F6F2" w14:textId="77777777" w:rsidR="00336A03" w:rsidRDefault="0068597A" w:rsidP="00336A03">
      <w:pPr>
        <w:widowControl w:val="0"/>
      </w:pPr>
      <w:hyperlink r:id="rId22" w:history="1">
        <w:r w:rsidR="00336A03">
          <w:rPr>
            <w:rStyle w:val="Hyperlink"/>
          </w:rPr>
          <w:t>http://ccse.kennesaw.edu/student-resources.php</w:t>
        </w:r>
      </w:hyperlink>
    </w:p>
    <w:p w14:paraId="54E9510B" w14:textId="77777777" w:rsidR="00336A03" w:rsidRDefault="00336A03" w:rsidP="00336A03">
      <w:pPr>
        <w:widowControl w:val="0"/>
      </w:pPr>
    </w:p>
    <w:p w14:paraId="0932218E" w14:textId="0404C722" w:rsidR="00970C8C" w:rsidRDefault="00970C8C" w:rsidP="00336A03">
      <w:pPr>
        <w:widowControl w:val="0"/>
      </w:pPr>
      <w:r>
        <w:t>For KSU Student resources:</w:t>
      </w:r>
    </w:p>
    <w:p w14:paraId="46580CA3" w14:textId="1DC5E095" w:rsidR="00970C8C" w:rsidRDefault="0068597A" w:rsidP="00336A03">
      <w:pPr>
        <w:widowControl w:val="0"/>
      </w:pPr>
      <w:hyperlink r:id="rId23" w:history="1">
        <w:r w:rsidR="00970C8C" w:rsidRPr="001109B8">
          <w:rPr>
            <w:rStyle w:val="Hyperlink"/>
          </w:rPr>
          <w:t>https://curriculum.kennesaw.edu/resources/ksu_student_resources_for_course_syllabus.php</w:t>
        </w:r>
      </w:hyperlink>
    </w:p>
    <w:p w14:paraId="5DB83495" w14:textId="4B457D42" w:rsidR="00970C8C" w:rsidRDefault="00970C8C" w:rsidP="00336A03">
      <w:pPr>
        <w:widowControl w:val="0"/>
      </w:pPr>
    </w:p>
    <w:p w14:paraId="15D6F681" w14:textId="633E07A5" w:rsidR="00336A03" w:rsidRDefault="00336A03" w:rsidP="00336A03">
      <w:pPr>
        <w:widowControl w:val="0"/>
      </w:pPr>
      <w:r>
        <w:t>KSU Service Desk:</w:t>
      </w:r>
    </w:p>
    <w:p w14:paraId="72BB6EBA" w14:textId="77777777" w:rsidR="00336A03" w:rsidRDefault="00336A03" w:rsidP="00336A03">
      <w:pPr>
        <w:widowControl w:val="0"/>
      </w:pPr>
      <w:r>
        <w:t xml:space="preserve">The KSU Service Desk is your portal to getting assistance or access to University IT Services. Students call: 470-578-3555 or email </w:t>
      </w:r>
      <w:hyperlink r:id="rId24" w:history="1">
        <w:r>
          <w:rPr>
            <w:rStyle w:val="Hyperlink"/>
          </w:rPr>
          <w:t>studenthelpdesk@kennesaw.edu</w:t>
        </w:r>
      </w:hyperlink>
    </w:p>
    <w:p w14:paraId="1B93DACC" w14:textId="77777777" w:rsidR="00336A03" w:rsidRDefault="00336A03" w:rsidP="00336A03">
      <w:pPr>
        <w:widowControl w:val="0"/>
      </w:pPr>
    </w:p>
    <w:p w14:paraId="123D7617" w14:textId="77777777" w:rsidR="00336A03" w:rsidRDefault="00336A03" w:rsidP="00336A03">
      <w:pPr>
        <w:widowControl w:val="0"/>
      </w:pPr>
      <w:r>
        <w:t>For Academic Advising information and to schedule appointments:</w:t>
      </w:r>
    </w:p>
    <w:p w14:paraId="5AE809C0" w14:textId="77777777" w:rsidR="00336A03" w:rsidRDefault="0068597A" w:rsidP="00336A03">
      <w:pPr>
        <w:widowControl w:val="0"/>
      </w:pPr>
      <w:hyperlink r:id="rId25" w:history="1">
        <w:r w:rsidR="00336A03">
          <w:rPr>
            <w:rStyle w:val="Hyperlink"/>
          </w:rPr>
          <w:t>http://ccse.kennesaw.edu/advising/index.php</w:t>
        </w:r>
      </w:hyperlink>
    </w:p>
    <w:p w14:paraId="12CAE9D6" w14:textId="77777777" w:rsidR="00336A03" w:rsidRDefault="00336A03" w:rsidP="00336A03">
      <w:pPr>
        <w:widowControl w:val="0"/>
      </w:pPr>
    </w:p>
    <w:p w14:paraId="0D797D7A" w14:textId="77777777" w:rsidR="00336A03" w:rsidRDefault="00336A03" w:rsidP="00336A03">
      <w:pPr>
        <w:widowControl w:val="0"/>
      </w:pPr>
      <w:r>
        <w:t>Links to frequently used and helpful services:</w:t>
      </w:r>
    </w:p>
    <w:p w14:paraId="08CF76C8" w14:textId="77777777" w:rsidR="00336A03" w:rsidRDefault="0068597A" w:rsidP="00336A03">
      <w:pPr>
        <w:widowControl w:val="0"/>
      </w:pPr>
      <w:hyperlink r:id="rId26" w:history="1">
        <w:r w:rsidR="00336A03">
          <w:rPr>
            <w:rStyle w:val="Hyperlink"/>
          </w:rPr>
          <w:t>http://www.kennesaw.edu/myksu/</w:t>
        </w:r>
      </w:hyperlink>
    </w:p>
    <w:p w14:paraId="1A0C98BF" w14:textId="77777777" w:rsidR="00336A03" w:rsidRDefault="00336A03" w:rsidP="00336A03">
      <w:pPr>
        <w:widowControl w:val="0"/>
      </w:pPr>
    </w:p>
    <w:p w14:paraId="704C92CD" w14:textId="77777777" w:rsidR="00336A03" w:rsidRDefault="00336A03" w:rsidP="00336A03">
      <w:pPr>
        <w:widowControl w:val="0"/>
      </w:pPr>
      <w:r>
        <w:t>Department of Career Planning &amp; Development</w:t>
      </w:r>
    </w:p>
    <w:p w14:paraId="44A8C440" w14:textId="77777777" w:rsidR="00336A03" w:rsidRDefault="0068597A" w:rsidP="00336A03">
      <w:pPr>
        <w:widowControl w:val="0"/>
      </w:pPr>
      <w:hyperlink r:id="rId27" w:history="1">
        <w:r w:rsidR="00336A03">
          <w:rPr>
            <w:rStyle w:val="Hyperlink"/>
          </w:rPr>
          <w:t>https://careers.kennesaw.edu</w:t>
        </w:r>
      </w:hyperlink>
    </w:p>
    <w:p w14:paraId="197D95CE" w14:textId="77777777" w:rsidR="00336A03" w:rsidRDefault="00336A03" w:rsidP="00336A03">
      <w:pPr>
        <w:widowControl w:val="0"/>
      </w:pPr>
    </w:p>
    <w:p w14:paraId="01E8CF6A" w14:textId="77777777" w:rsidR="00336A03" w:rsidRDefault="00336A03" w:rsidP="00336A03">
      <w:pPr>
        <w:widowControl w:val="0"/>
      </w:pPr>
      <w:r>
        <w:t xml:space="preserve">Counseling and Psychological Services </w:t>
      </w:r>
    </w:p>
    <w:p w14:paraId="5B69C53C" w14:textId="77777777" w:rsidR="00336A03" w:rsidRDefault="0068597A" w:rsidP="00336A03">
      <w:pPr>
        <w:widowControl w:val="0"/>
      </w:pPr>
      <w:hyperlink r:id="rId28" w:history="1">
        <w:r w:rsidR="00336A03">
          <w:rPr>
            <w:rStyle w:val="Hyperlink"/>
          </w:rPr>
          <w:t>https://counseling.kennesaw.edu</w:t>
        </w:r>
      </w:hyperlink>
    </w:p>
    <w:p w14:paraId="03C083B1" w14:textId="77777777" w:rsidR="00336A03" w:rsidRDefault="00336A03" w:rsidP="00336A03">
      <w:pPr>
        <w:widowControl w:val="0"/>
      </w:pPr>
    </w:p>
    <w:p w14:paraId="0B88CF35" w14:textId="77777777" w:rsidR="00336A03" w:rsidRDefault="00336A03" w:rsidP="00336A03">
      <w:pPr>
        <w:widowControl w:val="0"/>
      </w:pPr>
      <w:r>
        <w:t>Center for Health Promotion and Wellness</w:t>
      </w:r>
    </w:p>
    <w:p w14:paraId="1A81D6AF" w14:textId="77777777" w:rsidR="00336A03" w:rsidRDefault="0068597A" w:rsidP="00336A03">
      <w:pPr>
        <w:widowControl w:val="0"/>
      </w:pPr>
      <w:hyperlink r:id="rId29" w:history="1">
        <w:r w:rsidR="00336A03">
          <w:rPr>
            <w:rStyle w:val="Hyperlink"/>
          </w:rPr>
          <w:t>https://wellness.kennesaw.edu</w:t>
        </w:r>
      </w:hyperlink>
    </w:p>
    <w:p w14:paraId="0215B46C" w14:textId="77777777" w:rsidR="00336A03" w:rsidRDefault="00336A03" w:rsidP="00336A03">
      <w:pPr>
        <w:widowControl w:val="0"/>
      </w:pPr>
    </w:p>
    <w:p w14:paraId="15B7333B" w14:textId="77777777" w:rsidR="00336A03" w:rsidRDefault="00336A03" w:rsidP="00336A03">
      <w:pPr>
        <w:widowControl w:val="0"/>
      </w:pPr>
      <w:r>
        <w:t>Student Health Services</w:t>
      </w:r>
    </w:p>
    <w:p w14:paraId="3035276B" w14:textId="77777777" w:rsidR="00336A03" w:rsidRDefault="0068597A" w:rsidP="00336A03">
      <w:pPr>
        <w:widowControl w:val="0"/>
      </w:pPr>
      <w:hyperlink r:id="rId30" w:history="1">
        <w:r w:rsidR="00336A03">
          <w:rPr>
            <w:rStyle w:val="Hyperlink"/>
          </w:rPr>
          <w:t>https://studenthealth.kennesaw.edu</w:t>
        </w:r>
      </w:hyperlink>
    </w:p>
    <w:p w14:paraId="59E61416" w14:textId="77777777" w:rsidR="0024662D" w:rsidRDefault="0024662D" w:rsidP="0024662D"/>
    <w:sectPr w:rsidR="0024662D" w:rsidSect="00BF0D9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w:altName w:val="Times"/>
    <w:panose1 w:val="00000500000000020000"/>
    <w:charset w:val="00"/>
    <w:family w:val="auto"/>
    <w:pitch w:val="variable"/>
    <w:sig w:usb0="00000003" w:usb1="00000000" w:usb2="00000000" w:usb3="00000000" w:csb0="00000001" w:csb1="00000000"/>
  </w:font>
  <w:font w:name="Times New Roman,Calibri">
    <w:altName w:val="Times New Roman"/>
    <w:panose1 w:val="00000500000000020000"/>
    <w:charset w:val="00"/>
    <w:family w:val="auto"/>
    <w:notTrueType/>
    <w:pitch w:val="variable"/>
    <w:sig w:usb0="E00002FF" w:usb1="5000205A" w:usb2="00000000" w:usb3="00000000" w:csb0="0000019F" w:csb1="00000000"/>
  </w:font>
  <w:font w:name="Trebuchet MS">
    <w:altName w:val="﷽﷽﷽﷽﷽﷽﷽﷽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43897"/>
    <w:multiLevelType w:val="multilevel"/>
    <w:tmpl w:val="4B86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E1104"/>
    <w:multiLevelType w:val="hybridMultilevel"/>
    <w:tmpl w:val="ED74FD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067A7"/>
    <w:multiLevelType w:val="hybridMultilevel"/>
    <w:tmpl w:val="964E9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E2B74"/>
    <w:multiLevelType w:val="multilevel"/>
    <w:tmpl w:val="7B644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B3458D"/>
    <w:multiLevelType w:val="multilevel"/>
    <w:tmpl w:val="D4F0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FE6BE9"/>
    <w:multiLevelType w:val="hybridMultilevel"/>
    <w:tmpl w:val="4A1C6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EE565D"/>
    <w:multiLevelType w:val="hybridMultilevel"/>
    <w:tmpl w:val="CD4C8F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2837ED"/>
    <w:multiLevelType w:val="multilevel"/>
    <w:tmpl w:val="7180D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7A766C"/>
    <w:multiLevelType w:val="multilevel"/>
    <w:tmpl w:val="C0564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EB12A6"/>
    <w:multiLevelType w:val="multilevel"/>
    <w:tmpl w:val="18FE5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4737A7"/>
    <w:multiLevelType w:val="multilevel"/>
    <w:tmpl w:val="9DE62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640301"/>
    <w:multiLevelType w:val="multilevel"/>
    <w:tmpl w:val="C7BE6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0360CA"/>
    <w:multiLevelType w:val="multilevel"/>
    <w:tmpl w:val="DFDA3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6F296E"/>
    <w:multiLevelType w:val="multilevel"/>
    <w:tmpl w:val="59FA1F6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478C7884"/>
    <w:multiLevelType w:val="multilevel"/>
    <w:tmpl w:val="46082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091513"/>
    <w:multiLevelType w:val="multilevel"/>
    <w:tmpl w:val="7E8AE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E6D73DE"/>
    <w:multiLevelType w:val="hybridMultilevel"/>
    <w:tmpl w:val="9536A6E6"/>
    <w:lvl w:ilvl="0" w:tplc="374A6CB8">
      <w:start w:val="1"/>
      <w:numFmt w:val="upperLetter"/>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C97BB8"/>
    <w:multiLevelType w:val="multilevel"/>
    <w:tmpl w:val="14207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BA7610"/>
    <w:multiLevelType w:val="multilevel"/>
    <w:tmpl w:val="29E22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F27DD0"/>
    <w:multiLevelType w:val="multilevel"/>
    <w:tmpl w:val="EAAA0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DE6A42"/>
    <w:multiLevelType w:val="multilevel"/>
    <w:tmpl w:val="859C3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B766827"/>
    <w:multiLevelType w:val="multilevel"/>
    <w:tmpl w:val="F02C6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CD43D74"/>
    <w:multiLevelType w:val="multilevel"/>
    <w:tmpl w:val="78C24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312383"/>
    <w:multiLevelType w:val="multilevel"/>
    <w:tmpl w:val="382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4A408A"/>
    <w:multiLevelType w:val="hybridMultilevel"/>
    <w:tmpl w:val="5EDA284A"/>
    <w:lvl w:ilvl="0" w:tplc="115AEB04">
      <w:start w:val="1"/>
      <w:numFmt w:val="bullet"/>
      <w:lvlText w:val=""/>
      <w:lvlJc w:val="left"/>
      <w:pPr>
        <w:tabs>
          <w:tab w:val="num" w:pos="720"/>
        </w:tabs>
        <w:ind w:left="720" w:hanging="360"/>
      </w:pPr>
      <w:rPr>
        <w:rFonts w:ascii="Wingdings" w:hAnsi="Wingdings" w:hint="default"/>
      </w:rPr>
    </w:lvl>
    <w:lvl w:ilvl="1" w:tplc="BDECA95A">
      <w:start w:val="1"/>
      <w:numFmt w:val="bullet"/>
      <w:lvlText w:val="o"/>
      <w:lvlJc w:val="left"/>
      <w:pPr>
        <w:tabs>
          <w:tab w:val="num" w:pos="1440"/>
        </w:tabs>
        <w:ind w:left="1440" w:hanging="360"/>
      </w:pPr>
      <w:rPr>
        <w:rFonts w:ascii="Courier New" w:hAnsi="Courier New" w:cs="Times New Roman" w:hint="default"/>
      </w:rPr>
    </w:lvl>
    <w:lvl w:ilvl="2" w:tplc="73AE5ACC">
      <w:start w:val="1"/>
      <w:numFmt w:val="bullet"/>
      <w:lvlText w:val=""/>
      <w:lvlJc w:val="left"/>
      <w:pPr>
        <w:tabs>
          <w:tab w:val="num" w:pos="2160"/>
        </w:tabs>
        <w:ind w:left="2160" w:hanging="360"/>
      </w:pPr>
      <w:rPr>
        <w:rFonts w:ascii="Wingdings" w:hAnsi="Wingdings" w:hint="default"/>
      </w:rPr>
    </w:lvl>
    <w:lvl w:ilvl="3" w:tplc="AAA4E2AC">
      <w:start w:val="1"/>
      <w:numFmt w:val="bullet"/>
      <w:lvlText w:val=""/>
      <w:lvlJc w:val="left"/>
      <w:pPr>
        <w:tabs>
          <w:tab w:val="num" w:pos="2880"/>
        </w:tabs>
        <w:ind w:left="2880" w:hanging="360"/>
      </w:pPr>
      <w:rPr>
        <w:rFonts w:ascii="Symbol" w:hAnsi="Symbol" w:hint="default"/>
      </w:rPr>
    </w:lvl>
    <w:lvl w:ilvl="4" w:tplc="69E4C1D6">
      <w:start w:val="1"/>
      <w:numFmt w:val="bullet"/>
      <w:lvlText w:val="o"/>
      <w:lvlJc w:val="left"/>
      <w:pPr>
        <w:tabs>
          <w:tab w:val="num" w:pos="3600"/>
        </w:tabs>
        <w:ind w:left="3600" w:hanging="360"/>
      </w:pPr>
      <w:rPr>
        <w:rFonts w:ascii="Courier New" w:hAnsi="Courier New" w:cs="Times New Roman" w:hint="default"/>
      </w:rPr>
    </w:lvl>
    <w:lvl w:ilvl="5" w:tplc="DFCAEB08">
      <w:start w:val="1"/>
      <w:numFmt w:val="bullet"/>
      <w:lvlText w:val=""/>
      <w:lvlJc w:val="left"/>
      <w:pPr>
        <w:tabs>
          <w:tab w:val="num" w:pos="4320"/>
        </w:tabs>
        <w:ind w:left="4320" w:hanging="360"/>
      </w:pPr>
      <w:rPr>
        <w:rFonts w:ascii="Wingdings" w:hAnsi="Wingdings" w:hint="default"/>
      </w:rPr>
    </w:lvl>
    <w:lvl w:ilvl="6" w:tplc="2C54F8BE">
      <w:start w:val="1"/>
      <w:numFmt w:val="bullet"/>
      <w:lvlText w:val=""/>
      <w:lvlJc w:val="left"/>
      <w:pPr>
        <w:tabs>
          <w:tab w:val="num" w:pos="5040"/>
        </w:tabs>
        <w:ind w:left="5040" w:hanging="360"/>
      </w:pPr>
      <w:rPr>
        <w:rFonts w:ascii="Symbol" w:hAnsi="Symbol" w:hint="default"/>
      </w:rPr>
    </w:lvl>
    <w:lvl w:ilvl="7" w:tplc="4F444D22">
      <w:start w:val="1"/>
      <w:numFmt w:val="bullet"/>
      <w:lvlText w:val="o"/>
      <w:lvlJc w:val="left"/>
      <w:pPr>
        <w:tabs>
          <w:tab w:val="num" w:pos="5760"/>
        </w:tabs>
        <w:ind w:left="5760" w:hanging="360"/>
      </w:pPr>
      <w:rPr>
        <w:rFonts w:ascii="Courier New" w:hAnsi="Courier New" w:cs="Times New Roman" w:hint="default"/>
      </w:rPr>
    </w:lvl>
    <w:lvl w:ilvl="8" w:tplc="9ED00984">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CB6CA3"/>
    <w:multiLevelType w:val="multilevel"/>
    <w:tmpl w:val="15FCC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F7547E"/>
    <w:multiLevelType w:val="multilevel"/>
    <w:tmpl w:val="60CA9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722DA0"/>
    <w:multiLevelType w:val="multilevel"/>
    <w:tmpl w:val="02469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6643FE"/>
    <w:multiLevelType w:val="multilevel"/>
    <w:tmpl w:val="372E6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3F7E7E"/>
    <w:multiLevelType w:val="multilevel"/>
    <w:tmpl w:val="13724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7F0FB5"/>
    <w:multiLevelType w:val="multilevel"/>
    <w:tmpl w:val="74D2F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2"/>
  </w:num>
  <w:num w:numId="3">
    <w:abstractNumId w:val="6"/>
  </w:num>
  <w:num w:numId="4">
    <w:abstractNumId w:val="10"/>
  </w:num>
  <w:num w:numId="5">
    <w:abstractNumId w:val="13"/>
  </w:num>
  <w:num w:numId="6">
    <w:abstractNumId w:val="16"/>
  </w:num>
  <w:num w:numId="7">
    <w:abstractNumId w:val="15"/>
  </w:num>
  <w:num w:numId="8">
    <w:abstractNumId w:val="19"/>
  </w:num>
  <w:num w:numId="9">
    <w:abstractNumId w:val="5"/>
  </w:num>
  <w:num w:numId="10">
    <w:abstractNumId w:val="1"/>
  </w:num>
  <w:num w:numId="11">
    <w:abstractNumId w:val="3"/>
  </w:num>
  <w:num w:numId="12">
    <w:abstractNumId w:val="26"/>
  </w:num>
  <w:num w:numId="13">
    <w:abstractNumId w:val="22"/>
  </w:num>
  <w:num w:numId="14">
    <w:abstractNumId w:val="14"/>
  </w:num>
  <w:num w:numId="15">
    <w:abstractNumId w:val="20"/>
  </w:num>
  <w:num w:numId="16">
    <w:abstractNumId w:val="23"/>
  </w:num>
  <w:num w:numId="17">
    <w:abstractNumId w:val="30"/>
  </w:num>
  <w:num w:numId="18">
    <w:abstractNumId w:val="29"/>
  </w:num>
  <w:num w:numId="19">
    <w:abstractNumId w:val="17"/>
  </w:num>
  <w:num w:numId="20">
    <w:abstractNumId w:val="7"/>
  </w:num>
  <w:num w:numId="21">
    <w:abstractNumId w:val="4"/>
  </w:num>
  <w:num w:numId="22">
    <w:abstractNumId w:val="27"/>
  </w:num>
  <w:num w:numId="23">
    <w:abstractNumId w:val="0"/>
  </w:num>
  <w:num w:numId="24">
    <w:abstractNumId w:val="28"/>
  </w:num>
  <w:num w:numId="25">
    <w:abstractNumId w:val="21"/>
  </w:num>
  <w:num w:numId="26">
    <w:abstractNumId w:val="11"/>
  </w:num>
  <w:num w:numId="27">
    <w:abstractNumId w:val="8"/>
  </w:num>
  <w:num w:numId="28">
    <w:abstractNumId w:val="18"/>
  </w:num>
  <w:num w:numId="29">
    <w:abstractNumId w:val="12"/>
  </w:num>
  <w:num w:numId="30">
    <w:abstractNumId w:val="25"/>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411"/>
    <w:rsid w:val="0000621C"/>
    <w:rsid w:val="000121E3"/>
    <w:rsid w:val="00034929"/>
    <w:rsid w:val="00052FA2"/>
    <w:rsid w:val="0008396C"/>
    <w:rsid w:val="00083DFB"/>
    <w:rsid w:val="000B50F0"/>
    <w:rsid w:val="000C37F2"/>
    <w:rsid w:val="000C3987"/>
    <w:rsid w:val="000E2F14"/>
    <w:rsid w:val="000F49D7"/>
    <w:rsid w:val="00102F71"/>
    <w:rsid w:val="001150CE"/>
    <w:rsid w:val="001730AF"/>
    <w:rsid w:val="00180850"/>
    <w:rsid w:val="001944C5"/>
    <w:rsid w:val="001E3F83"/>
    <w:rsid w:val="002025AF"/>
    <w:rsid w:val="0024662D"/>
    <w:rsid w:val="00285D8E"/>
    <w:rsid w:val="002E2BBE"/>
    <w:rsid w:val="002E3FA7"/>
    <w:rsid w:val="003144A1"/>
    <w:rsid w:val="0031745B"/>
    <w:rsid w:val="00336A03"/>
    <w:rsid w:val="00393B4C"/>
    <w:rsid w:val="003F4DC6"/>
    <w:rsid w:val="00410B89"/>
    <w:rsid w:val="00434B08"/>
    <w:rsid w:val="00444ED8"/>
    <w:rsid w:val="00476E0E"/>
    <w:rsid w:val="00477424"/>
    <w:rsid w:val="004C0343"/>
    <w:rsid w:val="004C7727"/>
    <w:rsid w:val="00512821"/>
    <w:rsid w:val="00517430"/>
    <w:rsid w:val="005F45E0"/>
    <w:rsid w:val="006210F3"/>
    <w:rsid w:val="00623B09"/>
    <w:rsid w:val="006814CB"/>
    <w:rsid w:val="0068597A"/>
    <w:rsid w:val="006963BC"/>
    <w:rsid w:val="006B2847"/>
    <w:rsid w:val="006C248F"/>
    <w:rsid w:val="006F5863"/>
    <w:rsid w:val="006F702E"/>
    <w:rsid w:val="00700357"/>
    <w:rsid w:val="0070432E"/>
    <w:rsid w:val="0073153C"/>
    <w:rsid w:val="0076349D"/>
    <w:rsid w:val="00822178"/>
    <w:rsid w:val="00823A41"/>
    <w:rsid w:val="008D06B7"/>
    <w:rsid w:val="008D726B"/>
    <w:rsid w:val="008F4C7F"/>
    <w:rsid w:val="00904766"/>
    <w:rsid w:val="00913753"/>
    <w:rsid w:val="00933FA1"/>
    <w:rsid w:val="009462B9"/>
    <w:rsid w:val="009625CC"/>
    <w:rsid w:val="00970C8C"/>
    <w:rsid w:val="009A10AD"/>
    <w:rsid w:val="009F5FD1"/>
    <w:rsid w:val="00A01464"/>
    <w:rsid w:val="00A07308"/>
    <w:rsid w:val="00A94411"/>
    <w:rsid w:val="00AB6063"/>
    <w:rsid w:val="00AC2D73"/>
    <w:rsid w:val="00B131B8"/>
    <w:rsid w:val="00B91E8C"/>
    <w:rsid w:val="00BE392A"/>
    <w:rsid w:val="00BF0D9D"/>
    <w:rsid w:val="00C0391C"/>
    <w:rsid w:val="00C06044"/>
    <w:rsid w:val="00C11F59"/>
    <w:rsid w:val="00C653A9"/>
    <w:rsid w:val="00C97557"/>
    <w:rsid w:val="00CD4C57"/>
    <w:rsid w:val="00CF4E50"/>
    <w:rsid w:val="00D07D95"/>
    <w:rsid w:val="00D3202F"/>
    <w:rsid w:val="00D35530"/>
    <w:rsid w:val="00D40501"/>
    <w:rsid w:val="00D813A0"/>
    <w:rsid w:val="00D81BBB"/>
    <w:rsid w:val="00D90895"/>
    <w:rsid w:val="00DC6AE2"/>
    <w:rsid w:val="00DE5FDC"/>
    <w:rsid w:val="00DF3A49"/>
    <w:rsid w:val="00E154E0"/>
    <w:rsid w:val="00E3566E"/>
    <w:rsid w:val="00E358A2"/>
    <w:rsid w:val="00E4406E"/>
    <w:rsid w:val="00E53C0B"/>
    <w:rsid w:val="00E63500"/>
    <w:rsid w:val="00EA1CE9"/>
    <w:rsid w:val="00EB4B01"/>
    <w:rsid w:val="00ED424D"/>
    <w:rsid w:val="00EE748E"/>
    <w:rsid w:val="00F014DE"/>
    <w:rsid w:val="00F35D48"/>
    <w:rsid w:val="00FD3302"/>
    <w:rsid w:val="00FD3E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6D834"/>
  <w15:chartTrackingRefBased/>
  <w15:docId w15:val="{4591FC32-F917-4F7E-A05E-78660146F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D9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4406E"/>
    <w:pPr>
      <w:keepNext/>
      <w:jc w:val="center"/>
      <w:outlineLvl w:val="0"/>
    </w:pPr>
    <w:rPr>
      <w:b/>
      <w:sz w:val="28"/>
      <w:szCs w:val="20"/>
    </w:rPr>
  </w:style>
  <w:style w:type="paragraph" w:styleId="Heading2">
    <w:name w:val="heading 2"/>
    <w:basedOn w:val="Normal"/>
    <w:next w:val="Normal"/>
    <w:link w:val="Heading2Char"/>
    <w:uiPriority w:val="9"/>
    <w:unhideWhenUsed/>
    <w:qFormat/>
    <w:rsid w:val="006B2847"/>
    <w:pPr>
      <w:keepNext/>
      <w:keepLines/>
      <w:spacing w:before="40"/>
      <w:outlineLvl w:val="1"/>
    </w:pPr>
    <w:rPr>
      <w:rFonts w:ascii="Times" w:eastAsiaTheme="majorEastAsia" w:hAnsi="Times"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202F"/>
    <w:pPr>
      <w:ind w:left="720"/>
      <w:contextualSpacing/>
    </w:pPr>
  </w:style>
  <w:style w:type="character" w:styleId="Hyperlink">
    <w:name w:val="Hyperlink"/>
    <w:basedOn w:val="DefaultParagraphFont"/>
    <w:uiPriority w:val="99"/>
    <w:unhideWhenUsed/>
    <w:rsid w:val="00434B08"/>
    <w:rPr>
      <w:color w:val="0563C1" w:themeColor="hyperlink"/>
      <w:u w:val="single"/>
    </w:rPr>
  </w:style>
  <w:style w:type="paragraph" w:styleId="NormalWeb">
    <w:name w:val="Normal (Web)"/>
    <w:basedOn w:val="Normal"/>
    <w:uiPriority w:val="99"/>
    <w:unhideWhenUsed/>
    <w:rsid w:val="00517430"/>
    <w:pPr>
      <w:spacing w:before="100" w:beforeAutospacing="1" w:after="100" w:afterAutospacing="1"/>
    </w:pPr>
  </w:style>
  <w:style w:type="paragraph" w:styleId="NoSpacing">
    <w:name w:val="No Spacing"/>
    <w:uiPriority w:val="1"/>
    <w:qFormat/>
    <w:rsid w:val="004C0343"/>
    <w:pPr>
      <w:spacing w:after="0" w:line="240" w:lineRule="auto"/>
    </w:pPr>
    <w:rPr>
      <w:rFonts w:ascii="Times New Roman" w:hAnsi="Times New Roman"/>
      <w:sz w:val="24"/>
    </w:rPr>
  </w:style>
  <w:style w:type="character" w:customStyle="1" w:styleId="UnresolvedMention1">
    <w:name w:val="Unresolved Mention1"/>
    <w:basedOn w:val="DefaultParagraphFont"/>
    <w:uiPriority w:val="99"/>
    <w:semiHidden/>
    <w:unhideWhenUsed/>
    <w:rsid w:val="005F45E0"/>
    <w:rPr>
      <w:color w:val="605E5C"/>
      <w:shd w:val="clear" w:color="auto" w:fill="E1DFDD"/>
    </w:rPr>
  </w:style>
  <w:style w:type="character" w:customStyle="1" w:styleId="Heading1Char">
    <w:name w:val="Heading 1 Char"/>
    <w:basedOn w:val="DefaultParagraphFont"/>
    <w:link w:val="Heading1"/>
    <w:rsid w:val="00E4406E"/>
    <w:rPr>
      <w:rFonts w:ascii="Times New Roman" w:eastAsia="Times New Roman" w:hAnsi="Times New Roman" w:cs="Times New Roman"/>
      <w:b/>
      <w:sz w:val="28"/>
      <w:szCs w:val="20"/>
    </w:rPr>
  </w:style>
  <w:style w:type="character" w:customStyle="1" w:styleId="Heading2Char">
    <w:name w:val="Heading 2 Char"/>
    <w:basedOn w:val="DefaultParagraphFont"/>
    <w:link w:val="Heading2"/>
    <w:uiPriority w:val="9"/>
    <w:rsid w:val="006B2847"/>
    <w:rPr>
      <w:rFonts w:ascii="Times" w:eastAsiaTheme="majorEastAsia" w:hAnsi="Times" w:cstheme="majorBidi"/>
      <w:b/>
      <w:color w:val="000000" w:themeColor="text1"/>
      <w:sz w:val="26"/>
      <w:szCs w:val="26"/>
    </w:rPr>
  </w:style>
  <w:style w:type="character" w:styleId="UnresolvedMention">
    <w:name w:val="Unresolved Mention"/>
    <w:basedOn w:val="DefaultParagraphFont"/>
    <w:uiPriority w:val="99"/>
    <w:semiHidden/>
    <w:unhideWhenUsed/>
    <w:rsid w:val="00DC6AE2"/>
    <w:rPr>
      <w:color w:val="605E5C"/>
      <w:shd w:val="clear" w:color="auto" w:fill="E1DFDD"/>
    </w:rPr>
  </w:style>
  <w:style w:type="paragraph" w:styleId="BalloonText">
    <w:name w:val="Balloon Text"/>
    <w:basedOn w:val="Normal"/>
    <w:link w:val="BalloonTextChar"/>
    <w:uiPriority w:val="99"/>
    <w:semiHidden/>
    <w:unhideWhenUsed/>
    <w:rsid w:val="001E3F83"/>
    <w:rPr>
      <w:sz w:val="18"/>
      <w:szCs w:val="18"/>
    </w:rPr>
  </w:style>
  <w:style w:type="character" w:customStyle="1" w:styleId="BalloonTextChar">
    <w:name w:val="Balloon Text Char"/>
    <w:basedOn w:val="DefaultParagraphFont"/>
    <w:link w:val="BalloonText"/>
    <w:uiPriority w:val="99"/>
    <w:semiHidden/>
    <w:rsid w:val="001E3F83"/>
    <w:rPr>
      <w:rFonts w:ascii="Times New Roman" w:eastAsia="Times New Roman" w:hAnsi="Times New Roman" w:cs="Times New Roman"/>
      <w:sz w:val="18"/>
      <w:szCs w:val="18"/>
    </w:rPr>
  </w:style>
  <w:style w:type="character" w:styleId="FollowedHyperlink">
    <w:name w:val="FollowedHyperlink"/>
    <w:basedOn w:val="DefaultParagraphFont"/>
    <w:uiPriority w:val="99"/>
    <w:semiHidden/>
    <w:unhideWhenUsed/>
    <w:rsid w:val="006B2847"/>
    <w:rPr>
      <w:color w:val="954F72" w:themeColor="followedHyperlink"/>
      <w:u w:val="single"/>
    </w:rPr>
  </w:style>
  <w:style w:type="character" w:styleId="Strong">
    <w:name w:val="Strong"/>
    <w:basedOn w:val="DefaultParagraphFont"/>
    <w:uiPriority w:val="22"/>
    <w:qFormat/>
    <w:rsid w:val="006859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1259">
      <w:bodyDiv w:val="1"/>
      <w:marLeft w:val="0"/>
      <w:marRight w:val="0"/>
      <w:marTop w:val="0"/>
      <w:marBottom w:val="0"/>
      <w:divBdr>
        <w:top w:val="none" w:sz="0" w:space="0" w:color="auto"/>
        <w:left w:val="none" w:sz="0" w:space="0" w:color="auto"/>
        <w:bottom w:val="none" w:sz="0" w:space="0" w:color="auto"/>
        <w:right w:val="none" w:sz="0" w:space="0" w:color="auto"/>
      </w:divBdr>
    </w:div>
    <w:div w:id="7221402">
      <w:bodyDiv w:val="1"/>
      <w:marLeft w:val="0"/>
      <w:marRight w:val="0"/>
      <w:marTop w:val="0"/>
      <w:marBottom w:val="0"/>
      <w:divBdr>
        <w:top w:val="none" w:sz="0" w:space="0" w:color="auto"/>
        <w:left w:val="none" w:sz="0" w:space="0" w:color="auto"/>
        <w:bottom w:val="none" w:sz="0" w:space="0" w:color="auto"/>
        <w:right w:val="none" w:sz="0" w:space="0" w:color="auto"/>
      </w:divBdr>
    </w:div>
    <w:div w:id="42877818">
      <w:bodyDiv w:val="1"/>
      <w:marLeft w:val="0"/>
      <w:marRight w:val="0"/>
      <w:marTop w:val="0"/>
      <w:marBottom w:val="0"/>
      <w:divBdr>
        <w:top w:val="none" w:sz="0" w:space="0" w:color="auto"/>
        <w:left w:val="none" w:sz="0" w:space="0" w:color="auto"/>
        <w:bottom w:val="none" w:sz="0" w:space="0" w:color="auto"/>
        <w:right w:val="none" w:sz="0" w:space="0" w:color="auto"/>
      </w:divBdr>
    </w:div>
    <w:div w:id="60837163">
      <w:bodyDiv w:val="1"/>
      <w:marLeft w:val="0"/>
      <w:marRight w:val="0"/>
      <w:marTop w:val="0"/>
      <w:marBottom w:val="0"/>
      <w:divBdr>
        <w:top w:val="none" w:sz="0" w:space="0" w:color="auto"/>
        <w:left w:val="none" w:sz="0" w:space="0" w:color="auto"/>
        <w:bottom w:val="none" w:sz="0" w:space="0" w:color="auto"/>
        <w:right w:val="none" w:sz="0" w:space="0" w:color="auto"/>
      </w:divBdr>
    </w:div>
    <w:div w:id="93941264">
      <w:bodyDiv w:val="1"/>
      <w:marLeft w:val="0"/>
      <w:marRight w:val="0"/>
      <w:marTop w:val="0"/>
      <w:marBottom w:val="0"/>
      <w:divBdr>
        <w:top w:val="none" w:sz="0" w:space="0" w:color="auto"/>
        <w:left w:val="none" w:sz="0" w:space="0" w:color="auto"/>
        <w:bottom w:val="none" w:sz="0" w:space="0" w:color="auto"/>
        <w:right w:val="none" w:sz="0" w:space="0" w:color="auto"/>
      </w:divBdr>
    </w:div>
    <w:div w:id="205218902">
      <w:bodyDiv w:val="1"/>
      <w:marLeft w:val="0"/>
      <w:marRight w:val="0"/>
      <w:marTop w:val="0"/>
      <w:marBottom w:val="0"/>
      <w:divBdr>
        <w:top w:val="none" w:sz="0" w:space="0" w:color="auto"/>
        <w:left w:val="none" w:sz="0" w:space="0" w:color="auto"/>
        <w:bottom w:val="none" w:sz="0" w:space="0" w:color="auto"/>
        <w:right w:val="none" w:sz="0" w:space="0" w:color="auto"/>
      </w:divBdr>
    </w:div>
    <w:div w:id="298413842">
      <w:bodyDiv w:val="1"/>
      <w:marLeft w:val="0"/>
      <w:marRight w:val="0"/>
      <w:marTop w:val="0"/>
      <w:marBottom w:val="0"/>
      <w:divBdr>
        <w:top w:val="none" w:sz="0" w:space="0" w:color="auto"/>
        <w:left w:val="none" w:sz="0" w:space="0" w:color="auto"/>
        <w:bottom w:val="none" w:sz="0" w:space="0" w:color="auto"/>
        <w:right w:val="none" w:sz="0" w:space="0" w:color="auto"/>
      </w:divBdr>
    </w:div>
    <w:div w:id="336003487">
      <w:bodyDiv w:val="1"/>
      <w:marLeft w:val="0"/>
      <w:marRight w:val="0"/>
      <w:marTop w:val="0"/>
      <w:marBottom w:val="0"/>
      <w:divBdr>
        <w:top w:val="none" w:sz="0" w:space="0" w:color="auto"/>
        <w:left w:val="none" w:sz="0" w:space="0" w:color="auto"/>
        <w:bottom w:val="none" w:sz="0" w:space="0" w:color="auto"/>
        <w:right w:val="none" w:sz="0" w:space="0" w:color="auto"/>
      </w:divBdr>
    </w:div>
    <w:div w:id="365254104">
      <w:bodyDiv w:val="1"/>
      <w:marLeft w:val="0"/>
      <w:marRight w:val="0"/>
      <w:marTop w:val="0"/>
      <w:marBottom w:val="0"/>
      <w:divBdr>
        <w:top w:val="none" w:sz="0" w:space="0" w:color="auto"/>
        <w:left w:val="none" w:sz="0" w:space="0" w:color="auto"/>
        <w:bottom w:val="none" w:sz="0" w:space="0" w:color="auto"/>
        <w:right w:val="none" w:sz="0" w:space="0" w:color="auto"/>
      </w:divBdr>
    </w:div>
    <w:div w:id="393819063">
      <w:bodyDiv w:val="1"/>
      <w:marLeft w:val="0"/>
      <w:marRight w:val="0"/>
      <w:marTop w:val="0"/>
      <w:marBottom w:val="0"/>
      <w:divBdr>
        <w:top w:val="none" w:sz="0" w:space="0" w:color="auto"/>
        <w:left w:val="none" w:sz="0" w:space="0" w:color="auto"/>
        <w:bottom w:val="none" w:sz="0" w:space="0" w:color="auto"/>
        <w:right w:val="none" w:sz="0" w:space="0" w:color="auto"/>
      </w:divBdr>
    </w:div>
    <w:div w:id="484125360">
      <w:bodyDiv w:val="1"/>
      <w:marLeft w:val="0"/>
      <w:marRight w:val="0"/>
      <w:marTop w:val="0"/>
      <w:marBottom w:val="0"/>
      <w:divBdr>
        <w:top w:val="none" w:sz="0" w:space="0" w:color="auto"/>
        <w:left w:val="none" w:sz="0" w:space="0" w:color="auto"/>
        <w:bottom w:val="none" w:sz="0" w:space="0" w:color="auto"/>
        <w:right w:val="none" w:sz="0" w:space="0" w:color="auto"/>
      </w:divBdr>
    </w:div>
    <w:div w:id="520120248">
      <w:bodyDiv w:val="1"/>
      <w:marLeft w:val="0"/>
      <w:marRight w:val="0"/>
      <w:marTop w:val="0"/>
      <w:marBottom w:val="0"/>
      <w:divBdr>
        <w:top w:val="none" w:sz="0" w:space="0" w:color="auto"/>
        <w:left w:val="none" w:sz="0" w:space="0" w:color="auto"/>
        <w:bottom w:val="none" w:sz="0" w:space="0" w:color="auto"/>
        <w:right w:val="none" w:sz="0" w:space="0" w:color="auto"/>
      </w:divBdr>
    </w:div>
    <w:div w:id="544876316">
      <w:bodyDiv w:val="1"/>
      <w:marLeft w:val="0"/>
      <w:marRight w:val="0"/>
      <w:marTop w:val="0"/>
      <w:marBottom w:val="0"/>
      <w:divBdr>
        <w:top w:val="none" w:sz="0" w:space="0" w:color="auto"/>
        <w:left w:val="none" w:sz="0" w:space="0" w:color="auto"/>
        <w:bottom w:val="none" w:sz="0" w:space="0" w:color="auto"/>
        <w:right w:val="none" w:sz="0" w:space="0" w:color="auto"/>
      </w:divBdr>
      <w:divsChild>
        <w:div w:id="543176835">
          <w:marLeft w:val="0"/>
          <w:marRight w:val="0"/>
          <w:marTop w:val="0"/>
          <w:marBottom w:val="0"/>
          <w:divBdr>
            <w:top w:val="none" w:sz="0" w:space="0" w:color="auto"/>
            <w:left w:val="none" w:sz="0" w:space="0" w:color="auto"/>
            <w:bottom w:val="none" w:sz="0" w:space="0" w:color="auto"/>
            <w:right w:val="none" w:sz="0" w:space="0" w:color="auto"/>
          </w:divBdr>
        </w:div>
        <w:div w:id="529686666">
          <w:marLeft w:val="0"/>
          <w:marRight w:val="0"/>
          <w:marTop w:val="0"/>
          <w:marBottom w:val="0"/>
          <w:divBdr>
            <w:top w:val="none" w:sz="0" w:space="0" w:color="auto"/>
            <w:left w:val="none" w:sz="0" w:space="0" w:color="auto"/>
            <w:bottom w:val="none" w:sz="0" w:space="0" w:color="auto"/>
            <w:right w:val="none" w:sz="0" w:space="0" w:color="auto"/>
          </w:divBdr>
        </w:div>
      </w:divsChild>
    </w:div>
    <w:div w:id="592516852">
      <w:bodyDiv w:val="1"/>
      <w:marLeft w:val="0"/>
      <w:marRight w:val="0"/>
      <w:marTop w:val="0"/>
      <w:marBottom w:val="0"/>
      <w:divBdr>
        <w:top w:val="none" w:sz="0" w:space="0" w:color="auto"/>
        <w:left w:val="none" w:sz="0" w:space="0" w:color="auto"/>
        <w:bottom w:val="none" w:sz="0" w:space="0" w:color="auto"/>
        <w:right w:val="none" w:sz="0" w:space="0" w:color="auto"/>
      </w:divBdr>
    </w:div>
    <w:div w:id="779688280">
      <w:bodyDiv w:val="1"/>
      <w:marLeft w:val="0"/>
      <w:marRight w:val="0"/>
      <w:marTop w:val="0"/>
      <w:marBottom w:val="0"/>
      <w:divBdr>
        <w:top w:val="none" w:sz="0" w:space="0" w:color="auto"/>
        <w:left w:val="none" w:sz="0" w:space="0" w:color="auto"/>
        <w:bottom w:val="none" w:sz="0" w:space="0" w:color="auto"/>
        <w:right w:val="none" w:sz="0" w:space="0" w:color="auto"/>
      </w:divBdr>
      <w:divsChild>
        <w:div w:id="519317607">
          <w:marLeft w:val="0"/>
          <w:marRight w:val="301"/>
          <w:marTop w:val="0"/>
          <w:marBottom w:val="0"/>
          <w:divBdr>
            <w:top w:val="none" w:sz="0" w:space="0" w:color="auto"/>
            <w:left w:val="none" w:sz="0" w:space="0" w:color="auto"/>
            <w:bottom w:val="none" w:sz="0" w:space="0" w:color="auto"/>
            <w:right w:val="none" w:sz="0" w:space="0" w:color="auto"/>
          </w:divBdr>
        </w:div>
        <w:div w:id="26148954">
          <w:marLeft w:val="0"/>
          <w:marRight w:val="301"/>
          <w:marTop w:val="0"/>
          <w:marBottom w:val="0"/>
          <w:divBdr>
            <w:top w:val="none" w:sz="0" w:space="0" w:color="auto"/>
            <w:left w:val="none" w:sz="0" w:space="0" w:color="auto"/>
            <w:bottom w:val="none" w:sz="0" w:space="0" w:color="auto"/>
            <w:right w:val="none" w:sz="0" w:space="0" w:color="auto"/>
          </w:divBdr>
        </w:div>
        <w:div w:id="1989822478">
          <w:marLeft w:val="0"/>
          <w:marRight w:val="301"/>
          <w:marTop w:val="0"/>
          <w:marBottom w:val="0"/>
          <w:divBdr>
            <w:top w:val="none" w:sz="0" w:space="0" w:color="auto"/>
            <w:left w:val="none" w:sz="0" w:space="0" w:color="auto"/>
            <w:bottom w:val="none" w:sz="0" w:space="0" w:color="auto"/>
            <w:right w:val="none" w:sz="0" w:space="0" w:color="auto"/>
          </w:divBdr>
        </w:div>
        <w:div w:id="1350134689">
          <w:marLeft w:val="0"/>
          <w:marRight w:val="0"/>
          <w:marTop w:val="0"/>
          <w:marBottom w:val="0"/>
          <w:divBdr>
            <w:top w:val="none" w:sz="0" w:space="0" w:color="auto"/>
            <w:left w:val="none" w:sz="0" w:space="0" w:color="auto"/>
            <w:bottom w:val="none" w:sz="0" w:space="0" w:color="auto"/>
            <w:right w:val="none" w:sz="0" w:space="0" w:color="auto"/>
          </w:divBdr>
        </w:div>
        <w:div w:id="803812227">
          <w:marLeft w:val="0"/>
          <w:marRight w:val="301"/>
          <w:marTop w:val="0"/>
          <w:marBottom w:val="0"/>
          <w:divBdr>
            <w:top w:val="none" w:sz="0" w:space="0" w:color="auto"/>
            <w:left w:val="none" w:sz="0" w:space="0" w:color="auto"/>
            <w:bottom w:val="none" w:sz="0" w:space="0" w:color="auto"/>
            <w:right w:val="none" w:sz="0" w:space="0" w:color="auto"/>
          </w:divBdr>
        </w:div>
        <w:div w:id="965084602">
          <w:marLeft w:val="0"/>
          <w:marRight w:val="301"/>
          <w:marTop w:val="0"/>
          <w:marBottom w:val="0"/>
          <w:divBdr>
            <w:top w:val="none" w:sz="0" w:space="0" w:color="auto"/>
            <w:left w:val="none" w:sz="0" w:space="0" w:color="auto"/>
            <w:bottom w:val="none" w:sz="0" w:space="0" w:color="auto"/>
            <w:right w:val="none" w:sz="0" w:space="0" w:color="auto"/>
          </w:divBdr>
        </w:div>
        <w:div w:id="1160075994">
          <w:marLeft w:val="0"/>
          <w:marRight w:val="301"/>
          <w:marTop w:val="0"/>
          <w:marBottom w:val="0"/>
          <w:divBdr>
            <w:top w:val="none" w:sz="0" w:space="0" w:color="auto"/>
            <w:left w:val="none" w:sz="0" w:space="0" w:color="auto"/>
            <w:bottom w:val="none" w:sz="0" w:space="0" w:color="auto"/>
            <w:right w:val="none" w:sz="0" w:space="0" w:color="auto"/>
          </w:divBdr>
        </w:div>
        <w:div w:id="1919052545">
          <w:marLeft w:val="0"/>
          <w:marRight w:val="0"/>
          <w:marTop w:val="0"/>
          <w:marBottom w:val="0"/>
          <w:divBdr>
            <w:top w:val="none" w:sz="0" w:space="0" w:color="auto"/>
            <w:left w:val="none" w:sz="0" w:space="0" w:color="auto"/>
            <w:bottom w:val="none" w:sz="0" w:space="0" w:color="auto"/>
            <w:right w:val="none" w:sz="0" w:space="0" w:color="auto"/>
          </w:divBdr>
        </w:div>
        <w:div w:id="1033844355">
          <w:marLeft w:val="0"/>
          <w:marRight w:val="301"/>
          <w:marTop w:val="0"/>
          <w:marBottom w:val="0"/>
          <w:divBdr>
            <w:top w:val="none" w:sz="0" w:space="0" w:color="auto"/>
            <w:left w:val="none" w:sz="0" w:space="0" w:color="auto"/>
            <w:bottom w:val="none" w:sz="0" w:space="0" w:color="auto"/>
            <w:right w:val="none" w:sz="0" w:space="0" w:color="auto"/>
          </w:divBdr>
        </w:div>
        <w:div w:id="1176382456">
          <w:marLeft w:val="0"/>
          <w:marRight w:val="301"/>
          <w:marTop w:val="0"/>
          <w:marBottom w:val="0"/>
          <w:divBdr>
            <w:top w:val="none" w:sz="0" w:space="0" w:color="auto"/>
            <w:left w:val="none" w:sz="0" w:space="0" w:color="auto"/>
            <w:bottom w:val="none" w:sz="0" w:space="0" w:color="auto"/>
            <w:right w:val="none" w:sz="0" w:space="0" w:color="auto"/>
          </w:divBdr>
        </w:div>
        <w:div w:id="1677995405">
          <w:marLeft w:val="0"/>
          <w:marRight w:val="301"/>
          <w:marTop w:val="0"/>
          <w:marBottom w:val="0"/>
          <w:divBdr>
            <w:top w:val="none" w:sz="0" w:space="0" w:color="auto"/>
            <w:left w:val="none" w:sz="0" w:space="0" w:color="auto"/>
            <w:bottom w:val="none" w:sz="0" w:space="0" w:color="auto"/>
            <w:right w:val="none" w:sz="0" w:space="0" w:color="auto"/>
          </w:divBdr>
        </w:div>
        <w:div w:id="536426933">
          <w:marLeft w:val="0"/>
          <w:marRight w:val="0"/>
          <w:marTop w:val="0"/>
          <w:marBottom w:val="0"/>
          <w:divBdr>
            <w:top w:val="none" w:sz="0" w:space="0" w:color="auto"/>
            <w:left w:val="none" w:sz="0" w:space="0" w:color="auto"/>
            <w:bottom w:val="none" w:sz="0" w:space="0" w:color="auto"/>
            <w:right w:val="none" w:sz="0" w:space="0" w:color="auto"/>
          </w:divBdr>
        </w:div>
        <w:div w:id="1703818748">
          <w:marLeft w:val="0"/>
          <w:marRight w:val="301"/>
          <w:marTop w:val="0"/>
          <w:marBottom w:val="0"/>
          <w:divBdr>
            <w:top w:val="none" w:sz="0" w:space="0" w:color="auto"/>
            <w:left w:val="none" w:sz="0" w:space="0" w:color="auto"/>
            <w:bottom w:val="none" w:sz="0" w:space="0" w:color="auto"/>
            <w:right w:val="none" w:sz="0" w:space="0" w:color="auto"/>
          </w:divBdr>
        </w:div>
        <w:div w:id="500630297">
          <w:marLeft w:val="0"/>
          <w:marRight w:val="301"/>
          <w:marTop w:val="0"/>
          <w:marBottom w:val="0"/>
          <w:divBdr>
            <w:top w:val="none" w:sz="0" w:space="0" w:color="auto"/>
            <w:left w:val="none" w:sz="0" w:space="0" w:color="auto"/>
            <w:bottom w:val="none" w:sz="0" w:space="0" w:color="auto"/>
            <w:right w:val="none" w:sz="0" w:space="0" w:color="auto"/>
          </w:divBdr>
        </w:div>
        <w:div w:id="1372730147">
          <w:marLeft w:val="0"/>
          <w:marRight w:val="301"/>
          <w:marTop w:val="0"/>
          <w:marBottom w:val="0"/>
          <w:divBdr>
            <w:top w:val="none" w:sz="0" w:space="0" w:color="auto"/>
            <w:left w:val="none" w:sz="0" w:space="0" w:color="auto"/>
            <w:bottom w:val="none" w:sz="0" w:space="0" w:color="auto"/>
            <w:right w:val="none" w:sz="0" w:space="0" w:color="auto"/>
          </w:divBdr>
        </w:div>
        <w:div w:id="1804224958">
          <w:marLeft w:val="0"/>
          <w:marRight w:val="0"/>
          <w:marTop w:val="0"/>
          <w:marBottom w:val="0"/>
          <w:divBdr>
            <w:top w:val="none" w:sz="0" w:space="0" w:color="auto"/>
            <w:left w:val="none" w:sz="0" w:space="0" w:color="auto"/>
            <w:bottom w:val="none" w:sz="0" w:space="0" w:color="auto"/>
            <w:right w:val="none" w:sz="0" w:space="0" w:color="auto"/>
          </w:divBdr>
        </w:div>
      </w:divsChild>
    </w:div>
    <w:div w:id="827938765">
      <w:bodyDiv w:val="1"/>
      <w:marLeft w:val="0"/>
      <w:marRight w:val="0"/>
      <w:marTop w:val="0"/>
      <w:marBottom w:val="0"/>
      <w:divBdr>
        <w:top w:val="none" w:sz="0" w:space="0" w:color="auto"/>
        <w:left w:val="none" w:sz="0" w:space="0" w:color="auto"/>
        <w:bottom w:val="none" w:sz="0" w:space="0" w:color="auto"/>
        <w:right w:val="none" w:sz="0" w:space="0" w:color="auto"/>
      </w:divBdr>
    </w:div>
    <w:div w:id="845633659">
      <w:bodyDiv w:val="1"/>
      <w:marLeft w:val="0"/>
      <w:marRight w:val="0"/>
      <w:marTop w:val="0"/>
      <w:marBottom w:val="0"/>
      <w:divBdr>
        <w:top w:val="none" w:sz="0" w:space="0" w:color="auto"/>
        <w:left w:val="none" w:sz="0" w:space="0" w:color="auto"/>
        <w:bottom w:val="none" w:sz="0" w:space="0" w:color="auto"/>
        <w:right w:val="none" w:sz="0" w:space="0" w:color="auto"/>
      </w:divBdr>
    </w:div>
    <w:div w:id="905921265">
      <w:bodyDiv w:val="1"/>
      <w:marLeft w:val="0"/>
      <w:marRight w:val="0"/>
      <w:marTop w:val="0"/>
      <w:marBottom w:val="0"/>
      <w:divBdr>
        <w:top w:val="none" w:sz="0" w:space="0" w:color="auto"/>
        <w:left w:val="none" w:sz="0" w:space="0" w:color="auto"/>
        <w:bottom w:val="none" w:sz="0" w:space="0" w:color="auto"/>
        <w:right w:val="none" w:sz="0" w:space="0" w:color="auto"/>
      </w:divBdr>
    </w:div>
    <w:div w:id="1073503376">
      <w:bodyDiv w:val="1"/>
      <w:marLeft w:val="0"/>
      <w:marRight w:val="0"/>
      <w:marTop w:val="0"/>
      <w:marBottom w:val="0"/>
      <w:divBdr>
        <w:top w:val="none" w:sz="0" w:space="0" w:color="auto"/>
        <w:left w:val="none" w:sz="0" w:space="0" w:color="auto"/>
        <w:bottom w:val="none" w:sz="0" w:space="0" w:color="auto"/>
        <w:right w:val="none" w:sz="0" w:space="0" w:color="auto"/>
      </w:divBdr>
    </w:div>
    <w:div w:id="1129401234">
      <w:bodyDiv w:val="1"/>
      <w:marLeft w:val="0"/>
      <w:marRight w:val="0"/>
      <w:marTop w:val="0"/>
      <w:marBottom w:val="0"/>
      <w:divBdr>
        <w:top w:val="none" w:sz="0" w:space="0" w:color="auto"/>
        <w:left w:val="none" w:sz="0" w:space="0" w:color="auto"/>
        <w:bottom w:val="none" w:sz="0" w:space="0" w:color="auto"/>
        <w:right w:val="none" w:sz="0" w:space="0" w:color="auto"/>
      </w:divBdr>
    </w:div>
    <w:div w:id="1230655922">
      <w:bodyDiv w:val="1"/>
      <w:marLeft w:val="0"/>
      <w:marRight w:val="0"/>
      <w:marTop w:val="0"/>
      <w:marBottom w:val="0"/>
      <w:divBdr>
        <w:top w:val="none" w:sz="0" w:space="0" w:color="auto"/>
        <w:left w:val="none" w:sz="0" w:space="0" w:color="auto"/>
        <w:bottom w:val="none" w:sz="0" w:space="0" w:color="auto"/>
        <w:right w:val="none" w:sz="0" w:space="0" w:color="auto"/>
      </w:divBdr>
    </w:div>
    <w:div w:id="1253050325">
      <w:bodyDiv w:val="1"/>
      <w:marLeft w:val="0"/>
      <w:marRight w:val="0"/>
      <w:marTop w:val="0"/>
      <w:marBottom w:val="0"/>
      <w:divBdr>
        <w:top w:val="none" w:sz="0" w:space="0" w:color="auto"/>
        <w:left w:val="none" w:sz="0" w:space="0" w:color="auto"/>
        <w:bottom w:val="none" w:sz="0" w:space="0" w:color="auto"/>
        <w:right w:val="none" w:sz="0" w:space="0" w:color="auto"/>
      </w:divBdr>
    </w:div>
    <w:div w:id="1290475615">
      <w:bodyDiv w:val="1"/>
      <w:marLeft w:val="0"/>
      <w:marRight w:val="0"/>
      <w:marTop w:val="0"/>
      <w:marBottom w:val="0"/>
      <w:divBdr>
        <w:top w:val="none" w:sz="0" w:space="0" w:color="auto"/>
        <w:left w:val="none" w:sz="0" w:space="0" w:color="auto"/>
        <w:bottom w:val="none" w:sz="0" w:space="0" w:color="auto"/>
        <w:right w:val="none" w:sz="0" w:space="0" w:color="auto"/>
      </w:divBdr>
    </w:div>
    <w:div w:id="1379010212">
      <w:bodyDiv w:val="1"/>
      <w:marLeft w:val="0"/>
      <w:marRight w:val="0"/>
      <w:marTop w:val="0"/>
      <w:marBottom w:val="0"/>
      <w:divBdr>
        <w:top w:val="none" w:sz="0" w:space="0" w:color="auto"/>
        <w:left w:val="none" w:sz="0" w:space="0" w:color="auto"/>
        <w:bottom w:val="none" w:sz="0" w:space="0" w:color="auto"/>
        <w:right w:val="none" w:sz="0" w:space="0" w:color="auto"/>
      </w:divBdr>
    </w:div>
    <w:div w:id="1417364950">
      <w:bodyDiv w:val="1"/>
      <w:marLeft w:val="0"/>
      <w:marRight w:val="0"/>
      <w:marTop w:val="0"/>
      <w:marBottom w:val="0"/>
      <w:divBdr>
        <w:top w:val="none" w:sz="0" w:space="0" w:color="auto"/>
        <w:left w:val="none" w:sz="0" w:space="0" w:color="auto"/>
        <w:bottom w:val="none" w:sz="0" w:space="0" w:color="auto"/>
        <w:right w:val="none" w:sz="0" w:space="0" w:color="auto"/>
      </w:divBdr>
    </w:div>
    <w:div w:id="1482501643">
      <w:bodyDiv w:val="1"/>
      <w:marLeft w:val="0"/>
      <w:marRight w:val="0"/>
      <w:marTop w:val="0"/>
      <w:marBottom w:val="0"/>
      <w:divBdr>
        <w:top w:val="none" w:sz="0" w:space="0" w:color="auto"/>
        <w:left w:val="none" w:sz="0" w:space="0" w:color="auto"/>
        <w:bottom w:val="none" w:sz="0" w:space="0" w:color="auto"/>
        <w:right w:val="none" w:sz="0" w:space="0" w:color="auto"/>
      </w:divBdr>
    </w:div>
    <w:div w:id="1497069772">
      <w:bodyDiv w:val="1"/>
      <w:marLeft w:val="0"/>
      <w:marRight w:val="0"/>
      <w:marTop w:val="0"/>
      <w:marBottom w:val="0"/>
      <w:divBdr>
        <w:top w:val="none" w:sz="0" w:space="0" w:color="auto"/>
        <w:left w:val="none" w:sz="0" w:space="0" w:color="auto"/>
        <w:bottom w:val="none" w:sz="0" w:space="0" w:color="auto"/>
        <w:right w:val="none" w:sz="0" w:space="0" w:color="auto"/>
      </w:divBdr>
    </w:div>
    <w:div w:id="1501581152">
      <w:bodyDiv w:val="1"/>
      <w:marLeft w:val="0"/>
      <w:marRight w:val="0"/>
      <w:marTop w:val="0"/>
      <w:marBottom w:val="0"/>
      <w:divBdr>
        <w:top w:val="none" w:sz="0" w:space="0" w:color="auto"/>
        <w:left w:val="none" w:sz="0" w:space="0" w:color="auto"/>
        <w:bottom w:val="none" w:sz="0" w:space="0" w:color="auto"/>
        <w:right w:val="none" w:sz="0" w:space="0" w:color="auto"/>
      </w:divBdr>
    </w:div>
    <w:div w:id="1510095721">
      <w:bodyDiv w:val="1"/>
      <w:marLeft w:val="0"/>
      <w:marRight w:val="0"/>
      <w:marTop w:val="0"/>
      <w:marBottom w:val="0"/>
      <w:divBdr>
        <w:top w:val="none" w:sz="0" w:space="0" w:color="auto"/>
        <w:left w:val="none" w:sz="0" w:space="0" w:color="auto"/>
        <w:bottom w:val="none" w:sz="0" w:space="0" w:color="auto"/>
        <w:right w:val="none" w:sz="0" w:space="0" w:color="auto"/>
      </w:divBdr>
    </w:div>
    <w:div w:id="1551764262">
      <w:bodyDiv w:val="1"/>
      <w:marLeft w:val="0"/>
      <w:marRight w:val="0"/>
      <w:marTop w:val="0"/>
      <w:marBottom w:val="0"/>
      <w:divBdr>
        <w:top w:val="none" w:sz="0" w:space="0" w:color="auto"/>
        <w:left w:val="none" w:sz="0" w:space="0" w:color="auto"/>
        <w:bottom w:val="none" w:sz="0" w:space="0" w:color="auto"/>
        <w:right w:val="none" w:sz="0" w:space="0" w:color="auto"/>
      </w:divBdr>
    </w:div>
    <w:div w:id="1595506609">
      <w:bodyDiv w:val="1"/>
      <w:marLeft w:val="0"/>
      <w:marRight w:val="0"/>
      <w:marTop w:val="0"/>
      <w:marBottom w:val="0"/>
      <w:divBdr>
        <w:top w:val="none" w:sz="0" w:space="0" w:color="auto"/>
        <w:left w:val="none" w:sz="0" w:space="0" w:color="auto"/>
        <w:bottom w:val="none" w:sz="0" w:space="0" w:color="auto"/>
        <w:right w:val="none" w:sz="0" w:space="0" w:color="auto"/>
      </w:divBdr>
      <w:divsChild>
        <w:div w:id="1668552618">
          <w:marLeft w:val="0"/>
          <w:marRight w:val="0"/>
          <w:marTop w:val="0"/>
          <w:marBottom w:val="0"/>
          <w:divBdr>
            <w:top w:val="none" w:sz="0" w:space="0" w:color="auto"/>
            <w:left w:val="none" w:sz="0" w:space="0" w:color="auto"/>
            <w:bottom w:val="none" w:sz="0" w:space="0" w:color="auto"/>
            <w:right w:val="none" w:sz="0" w:space="0" w:color="auto"/>
          </w:divBdr>
        </w:div>
        <w:div w:id="1910769623">
          <w:marLeft w:val="0"/>
          <w:marRight w:val="0"/>
          <w:marTop w:val="0"/>
          <w:marBottom w:val="0"/>
          <w:divBdr>
            <w:top w:val="none" w:sz="0" w:space="0" w:color="auto"/>
            <w:left w:val="none" w:sz="0" w:space="0" w:color="auto"/>
            <w:bottom w:val="none" w:sz="0" w:space="0" w:color="auto"/>
            <w:right w:val="none" w:sz="0" w:space="0" w:color="auto"/>
          </w:divBdr>
        </w:div>
      </w:divsChild>
    </w:div>
    <w:div w:id="1604873958">
      <w:bodyDiv w:val="1"/>
      <w:marLeft w:val="0"/>
      <w:marRight w:val="0"/>
      <w:marTop w:val="0"/>
      <w:marBottom w:val="0"/>
      <w:divBdr>
        <w:top w:val="none" w:sz="0" w:space="0" w:color="auto"/>
        <w:left w:val="none" w:sz="0" w:space="0" w:color="auto"/>
        <w:bottom w:val="none" w:sz="0" w:space="0" w:color="auto"/>
        <w:right w:val="none" w:sz="0" w:space="0" w:color="auto"/>
      </w:divBdr>
      <w:divsChild>
        <w:div w:id="1807163842">
          <w:marLeft w:val="0"/>
          <w:marRight w:val="0"/>
          <w:marTop w:val="0"/>
          <w:marBottom w:val="0"/>
          <w:divBdr>
            <w:top w:val="none" w:sz="0" w:space="0" w:color="auto"/>
            <w:left w:val="none" w:sz="0" w:space="0" w:color="auto"/>
            <w:bottom w:val="none" w:sz="0" w:space="0" w:color="auto"/>
            <w:right w:val="none" w:sz="0" w:space="0" w:color="auto"/>
          </w:divBdr>
        </w:div>
        <w:div w:id="361052520">
          <w:marLeft w:val="0"/>
          <w:marRight w:val="0"/>
          <w:marTop w:val="0"/>
          <w:marBottom w:val="0"/>
          <w:divBdr>
            <w:top w:val="none" w:sz="0" w:space="0" w:color="auto"/>
            <w:left w:val="none" w:sz="0" w:space="0" w:color="auto"/>
            <w:bottom w:val="none" w:sz="0" w:space="0" w:color="auto"/>
            <w:right w:val="none" w:sz="0" w:space="0" w:color="auto"/>
          </w:divBdr>
        </w:div>
      </w:divsChild>
    </w:div>
    <w:div w:id="1632437243">
      <w:bodyDiv w:val="1"/>
      <w:marLeft w:val="0"/>
      <w:marRight w:val="0"/>
      <w:marTop w:val="0"/>
      <w:marBottom w:val="0"/>
      <w:divBdr>
        <w:top w:val="none" w:sz="0" w:space="0" w:color="auto"/>
        <w:left w:val="none" w:sz="0" w:space="0" w:color="auto"/>
        <w:bottom w:val="none" w:sz="0" w:space="0" w:color="auto"/>
        <w:right w:val="none" w:sz="0" w:space="0" w:color="auto"/>
      </w:divBdr>
    </w:div>
    <w:div w:id="1719278658">
      <w:bodyDiv w:val="1"/>
      <w:marLeft w:val="0"/>
      <w:marRight w:val="0"/>
      <w:marTop w:val="0"/>
      <w:marBottom w:val="0"/>
      <w:divBdr>
        <w:top w:val="none" w:sz="0" w:space="0" w:color="auto"/>
        <w:left w:val="none" w:sz="0" w:space="0" w:color="auto"/>
        <w:bottom w:val="none" w:sz="0" w:space="0" w:color="auto"/>
        <w:right w:val="none" w:sz="0" w:space="0" w:color="auto"/>
      </w:divBdr>
    </w:div>
    <w:div w:id="1738093649">
      <w:bodyDiv w:val="1"/>
      <w:marLeft w:val="0"/>
      <w:marRight w:val="0"/>
      <w:marTop w:val="0"/>
      <w:marBottom w:val="0"/>
      <w:divBdr>
        <w:top w:val="none" w:sz="0" w:space="0" w:color="auto"/>
        <w:left w:val="none" w:sz="0" w:space="0" w:color="auto"/>
        <w:bottom w:val="none" w:sz="0" w:space="0" w:color="auto"/>
        <w:right w:val="none" w:sz="0" w:space="0" w:color="auto"/>
      </w:divBdr>
    </w:div>
    <w:div w:id="1974865239">
      <w:bodyDiv w:val="1"/>
      <w:marLeft w:val="0"/>
      <w:marRight w:val="0"/>
      <w:marTop w:val="0"/>
      <w:marBottom w:val="0"/>
      <w:divBdr>
        <w:top w:val="none" w:sz="0" w:space="0" w:color="auto"/>
        <w:left w:val="none" w:sz="0" w:space="0" w:color="auto"/>
        <w:bottom w:val="none" w:sz="0" w:space="0" w:color="auto"/>
        <w:right w:val="none" w:sz="0" w:space="0" w:color="auto"/>
      </w:divBdr>
    </w:div>
    <w:div w:id="2054965276">
      <w:bodyDiv w:val="1"/>
      <w:marLeft w:val="0"/>
      <w:marRight w:val="0"/>
      <w:marTop w:val="0"/>
      <w:marBottom w:val="0"/>
      <w:divBdr>
        <w:top w:val="none" w:sz="0" w:space="0" w:color="auto"/>
        <w:left w:val="none" w:sz="0" w:space="0" w:color="auto"/>
        <w:bottom w:val="none" w:sz="0" w:space="0" w:color="auto"/>
        <w:right w:val="none" w:sz="0" w:space="0" w:color="auto"/>
      </w:divBdr>
    </w:div>
    <w:div w:id="206124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s.kennesaw.edu/" TargetMode="External"/><Relationship Id="rId13" Type="http://schemas.openxmlformats.org/officeDocument/2006/relationships/hyperlink" Target="mailto:service@kennesaw.edu?subject=" TargetMode="External"/><Relationship Id="rId18" Type="http://schemas.openxmlformats.org/officeDocument/2006/relationships/hyperlink" Target="http://catalog.kennesaw.edu/content.php?catoid=27&amp;navoid=2263&amp;hl=FERPA&amp;returnto=search" TargetMode="External"/><Relationship Id="rId26" Type="http://schemas.openxmlformats.org/officeDocument/2006/relationships/hyperlink" Target="http://www.kennesaw.edu/myksu/" TargetMode="External"/><Relationship Id="rId3" Type="http://schemas.openxmlformats.org/officeDocument/2006/relationships/settings" Target="settings.xml"/><Relationship Id="rId21" Type="http://schemas.openxmlformats.org/officeDocument/2006/relationships/hyperlink" Target="http://www.kennesaw.edu/" TargetMode="External"/><Relationship Id="rId7" Type="http://schemas.openxmlformats.org/officeDocument/2006/relationships/hyperlink" Target="mailto:pspoleti@kennesaw.edu" TargetMode="External"/><Relationship Id="rId12" Type="http://schemas.openxmlformats.org/officeDocument/2006/relationships/hyperlink" Target="mailto:studenthelpdesk@kennesaw.edu?subject=" TargetMode="External"/><Relationship Id="rId17" Type="http://schemas.openxmlformats.org/officeDocument/2006/relationships/hyperlink" Target="http://scai.kennesaw.edu/procedures/sexual-misconduct.php" TargetMode="External"/><Relationship Id="rId25" Type="http://schemas.openxmlformats.org/officeDocument/2006/relationships/hyperlink" Target="http://ccse.kennesaw.edu/advising/index.php" TargetMode="External"/><Relationship Id="rId2" Type="http://schemas.openxmlformats.org/officeDocument/2006/relationships/styles" Target="styles.xml"/><Relationship Id="rId16" Type="http://schemas.openxmlformats.org/officeDocument/2006/relationships/hyperlink" Target="http://scai.kennesaw.edu/codes.php" TargetMode="External"/><Relationship Id="rId20" Type="http://schemas.openxmlformats.org/officeDocument/2006/relationships/hyperlink" Target="http://www.albion.com/netiquette/" TargetMode="External"/><Relationship Id="rId29" Type="http://schemas.openxmlformats.org/officeDocument/2006/relationships/hyperlink" Target="https://wellness.kennesaw.edu" TargetMode="External"/><Relationship Id="rId1" Type="http://schemas.openxmlformats.org/officeDocument/2006/relationships/numbering" Target="numbering.xml"/><Relationship Id="rId6" Type="http://schemas.openxmlformats.org/officeDocument/2006/relationships/hyperlink" Target="mailto:pspoleti@kennesaw.edu" TargetMode="External"/><Relationship Id="rId11" Type="http://schemas.openxmlformats.org/officeDocument/2006/relationships/hyperlink" Target="mailto:studentdisability@kennesaw.edu?subject=" TargetMode="External"/><Relationship Id="rId24" Type="http://schemas.openxmlformats.org/officeDocument/2006/relationships/hyperlink" Target="mailto:studenthelpdesk@kennesaw.edu" TargetMode="External"/><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catalog.kennesaw.edu/content.php?catoid=27&amp;navoid=2263" TargetMode="External"/><Relationship Id="rId23" Type="http://schemas.openxmlformats.org/officeDocument/2006/relationships/hyperlink" Target="https://curriculum.kennesaw.edu/resources/ksu_student_resources_for_course_syllabus.php" TargetMode="External"/><Relationship Id="rId28" Type="http://schemas.openxmlformats.org/officeDocument/2006/relationships/hyperlink" Target="https://counseling.kennesaw.edu" TargetMode="External"/><Relationship Id="rId10" Type="http://schemas.openxmlformats.org/officeDocument/2006/relationships/hyperlink" Target="http://scai.kennesaw.edu/" TargetMode="External"/><Relationship Id="rId19" Type="http://schemas.openxmlformats.org/officeDocument/2006/relationships/hyperlink" Target="http://www.usg.edu/academic_affairs_handbook/section2/C783"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atalog.kennesaw.edu/" TargetMode="External"/><Relationship Id="rId14" Type="http://schemas.openxmlformats.org/officeDocument/2006/relationships/hyperlink" Target="http://usg.edu/information_technology_handbook/section9/tech/9.5_privacy_and_security" TargetMode="External"/><Relationship Id="rId22" Type="http://schemas.openxmlformats.org/officeDocument/2006/relationships/hyperlink" Target="http://ccse.kennesaw.edu/student-resources.php" TargetMode="External"/><Relationship Id="rId27" Type="http://schemas.openxmlformats.org/officeDocument/2006/relationships/hyperlink" Target="https://careers.kennesaw.edu" TargetMode="External"/><Relationship Id="rId30" Type="http://schemas.openxmlformats.org/officeDocument/2006/relationships/hyperlink" Target="https://studenthealth.kennesaw.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15</Pages>
  <Words>5149</Words>
  <Characters>29352</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34433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Daphne Griffin</dc:creator>
  <cp:keywords/>
  <dc:description/>
  <cp:lastModifiedBy>Paola Spoletini</cp:lastModifiedBy>
  <cp:revision>5</cp:revision>
  <cp:lastPrinted>2020-08-17T02:26:00Z</cp:lastPrinted>
  <dcterms:created xsi:type="dcterms:W3CDTF">2020-08-17T02:26:00Z</dcterms:created>
  <dcterms:modified xsi:type="dcterms:W3CDTF">2020-12-23T18:11:00Z</dcterms:modified>
</cp:coreProperties>
</file>