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36C5F" w14:textId="41A1685B" w:rsidR="00F34C92" w:rsidRDefault="00E4431F" w:rsidP="00E4431F">
      <w:pPr>
        <w:pStyle w:val="Title"/>
      </w:pPr>
      <w:r>
        <w:t xml:space="preserve">Part </w:t>
      </w:r>
      <w:r w:rsidR="006E3161">
        <w:t>3</w:t>
      </w:r>
      <w:r>
        <w:t xml:space="preserve">: </w:t>
      </w:r>
      <w:r w:rsidR="006E3161">
        <w:t>The Seventeenth Century – The Age of the Revolution (1603-1688)</w:t>
      </w:r>
    </w:p>
    <w:p w14:paraId="57CC14F2" w14:textId="77777777" w:rsidR="00E4431F" w:rsidRPr="00E4431F" w:rsidRDefault="00E4431F" w:rsidP="00E4431F"/>
    <w:p w14:paraId="7BADF001" w14:textId="31CA0C3B" w:rsidR="00D46E05" w:rsidRDefault="00A44EE8" w:rsidP="00D46E05">
      <w:pPr>
        <w:pStyle w:val="Heading1"/>
      </w:pPr>
      <w:r>
        <w:t xml:space="preserve">3.3 </w:t>
      </w:r>
      <w:r w:rsidR="00D46E05">
        <w:t>RECOMMENDED</w:t>
      </w:r>
      <w:r w:rsidR="00D46E05">
        <w:rPr>
          <w:spacing w:val="-6"/>
        </w:rPr>
        <w:t xml:space="preserve"> </w:t>
      </w:r>
      <w:r w:rsidR="00D46E05">
        <w:t>READING</w:t>
      </w:r>
    </w:p>
    <w:p w14:paraId="5ADD3EBD" w14:textId="77777777" w:rsidR="00D46E05" w:rsidRDefault="00D46E05" w:rsidP="00D46E05">
      <w:pPr>
        <w:pStyle w:val="BibEntry"/>
        <w:rPr>
          <w:spacing w:val="-47"/>
        </w:rPr>
      </w:pPr>
      <w:r>
        <w:t xml:space="preserve">Susan Amussen, </w:t>
      </w:r>
      <w:r w:rsidRPr="00715379">
        <w:rPr>
          <w:i/>
          <w:iCs/>
        </w:rPr>
        <w:t>An Ordered Society: Gender and Class in Early Modern England</w:t>
      </w:r>
      <w:r>
        <w:t>, 1988.</w:t>
      </w:r>
      <w:r>
        <w:rPr>
          <w:spacing w:val="-47"/>
        </w:rPr>
        <w:t xml:space="preserve"> </w:t>
      </w:r>
    </w:p>
    <w:p w14:paraId="74BCB38C" w14:textId="77777777" w:rsidR="00D46E05" w:rsidRDefault="00D46E05" w:rsidP="00D46E05">
      <w:pPr>
        <w:pStyle w:val="BibEntry"/>
      </w:pPr>
      <w:r>
        <w:t>Cedric</w:t>
      </w:r>
      <w:r>
        <w:rPr>
          <w:spacing w:val="-2"/>
        </w:rPr>
        <w:t xml:space="preserve"> </w:t>
      </w:r>
      <w:r>
        <w:t>C.</w:t>
      </w:r>
      <w:r>
        <w:rPr>
          <w:spacing w:val="-1"/>
        </w:rPr>
        <w:t xml:space="preserve"> </w:t>
      </w:r>
      <w:r>
        <w:t xml:space="preserve">Brown, </w:t>
      </w:r>
      <w:r w:rsidRPr="00715379">
        <w:rPr>
          <w:i/>
          <w:iCs/>
        </w:rPr>
        <w:t>John Milton:</w:t>
      </w:r>
      <w:r w:rsidRPr="00715379">
        <w:rPr>
          <w:i/>
          <w:iCs/>
          <w:spacing w:val="-1"/>
        </w:rPr>
        <w:t xml:space="preserve"> </w:t>
      </w:r>
      <w:r w:rsidRPr="00715379">
        <w:rPr>
          <w:i/>
          <w:iCs/>
        </w:rPr>
        <w:t>A</w:t>
      </w:r>
      <w:r w:rsidRPr="00715379">
        <w:rPr>
          <w:i/>
          <w:iCs/>
          <w:spacing w:val="-1"/>
        </w:rPr>
        <w:t xml:space="preserve"> </w:t>
      </w:r>
      <w:r w:rsidRPr="00715379">
        <w:rPr>
          <w:i/>
          <w:iCs/>
        </w:rPr>
        <w:t>Literary Life</w:t>
      </w:r>
      <w:r>
        <w:t>, 1995.</w:t>
      </w:r>
    </w:p>
    <w:p w14:paraId="0640E85D" w14:textId="77777777" w:rsidR="00D46E05" w:rsidRDefault="00D46E05" w:rsidP="00D46E05">
      <w:pPr>
        <w:pStyle w:val="BibEntry"/>
        <w:rPr>
          <w:spacing w:val="-46"/>
        </w:rPr>
      </w:pPr>
      <w:bookmarkStart w:id="0" w:name="3.4_John_Donne_"/>
      <w:bookmarkStart w:id="1" w:name="_bookmark100"/>
      <w:bookmarkEnd w:id="0"/>
      <w:bookmarkEnd w:id="1"/>
      <w:r>
        <w:t xml:space="preserve">Elizabeth Eisenstein, </w:t>
      </w:r>
      <w:r w:rsidRPr="00715379">
        <w:rPr>
          <w:i/>
          <w:iCs/>
        </w:rPr>
        <w:t>The Printing Press as an Agent of Change</w:t>
      </w:r>
      <w:r>
        <w:t>, 2 vols, 1979.</w:t>
      </w:r>
      <w:r>
        <w:rPr>
          <w:spacing w:val="-46"/>
        </w:rPr>
        <w:t xml:space="preserve"> </w:t>
      </w:r>
    </w:p>
    <w:p w14:paraId="031EFDD9" w14:textId="77777777" w:rsidR="00D46E05" w:rsidRDefault="00D46E05" w:rsidP="00D46E05">
      <w:pPr>
        <w:pStyle w:val="BibEntry"/>
      </w:pPr>
      <w:r>
        <w:t>Rupert</w:t>
      </w:r>
      <w:r>
        <w:rPr>
          <w:spacing w:val="-1"/>
        </w:rPr>
        <w:t xml:space="preserve"> </w:t>
      </w:r>
      <w:r>
        <w:t>Hall,</w:t>
      </w:r>
      <w:r>
        <w:rPr>
          <w:spacing w:val="-1"/>
        </w:rPr>
        <w:t xml:space="preserve"> </w:t>
      </w:r>
      <w:r w:rsidRPr="00715379">
        <w:rPr>
          <w:i/>
          <w:iCs/>
        </w:rPr>
        <w:t>The</w:t>
      </w:r>
      <w:r w:rsidRPr="00715379">
        <w:rPr>
          <w:i/>
          <w:iCs/>
          <w:spacing w:val="-1"/>
        </w:rPr>
        <w:t xml:space="preserve"> </w:t>
      </w:r>
      <w:r w:rsidRPr="00715379">
        <w:rPr>
          <w:i/>
          <w:iCs/>
        </w:rPr>
        <w:t>Scientific</w:t>
      </w:r>
      <w:r w:rsidRPr="00715379">
        <w:rPr>
          <w:i/>
          <w:iCs/>
          <w:spacing w:val="-1"/>
        </w:rPr>
        <w:t xml:space="preserve"> </w:t>
      </w:r>
      <w:r w:rsidRPr="00715379">
        <w:rPr>
          <w:i/>
          <w:iCs/>
        </w:rPr>
        <w:t>Revolution</w:t>
      </w:r>
      <w:r>
        <w:t>,</w:t>
      </w:r>
      <w:r>
        <w:rPr>
          <w:spacing w:val="-1"/>
        </w:rPr>
        <w:t xml:space="preserve"> </w:t>
      </w:r>
      <w:r>
        <w:t>1500-1800, 1954.</w:t>
      </w:r>
    </w:p>
    <w:p w14:paraId="56FD1AF0" w14:textId="77777777" w:rsidR="00D46E05" w:rsidRDefault="00D46E05" w:rsidP="00D46E05">
      <w:pPr>
        <w:pStyle w:val="BibEntry"/>
      </w:pPr>
      <w:r>
        <w:t>Christopher</w:t>
      </w:r>
      <w:r>
        <w:rPr>
          <w:spacing w:val="-3"/>
        </w:rPr>
        <w:t xml:space="preserve"> </w:t>
      </w:r>
      <w:r>
        <w:t>Hill,</w:t>
      </w:r>
      <w:r>
        <w:rPr>
          <w:spacing w:val="-2"/>
        </w:rPr>
        <w:t xml:space="preserve"> </w:t>
      </w:r>
      <w:r w:rsidRPr="00715379">
        <w:rPr>
          <w:i/>
          <w:iCs/>
        </w:rPr>
        <w:t>The</w:t>
      </w:r>
      <w:r w:rsidRPr="00715379">
        <w:rPr>
          <w:i/>
          <w:iCs/>
          <w:spacing w:val="-2"/>
        </w:rPr>
        <w:t xml:space="preserve"> </w:t>
      </w:r>
      <w:r w:rsidRPr="00715379">
        <w:rPr>
          <w:i/>
          <w:iCs/>
        </w:rPr>
        <w:t>Century</w:t>
      </w:r>
      <w:r w:rsidRPr="00715379">
        <w:rPr>
          <w:i/>
          <w:iCs/>
          <w:spacing w:val="-3"/>
        </w:rPr>
        <w:t xml:space="preserve"> </w:t>
      </w:r>
      <w:r w:rsidRPr="00715379">
        <w:rPr>
          <w:i/>
          <w:iCs/>
        </w:rPr>
        <w:t>of</w:t>
      </w:r>
      <w:r w:rsidRPr="00715379">
        <w:rPr>
          <w:i/>
          <w:iCs/>
          <w:spacing w:val="-2"/>
        </w:rPr>
        <w:t xml:space="preserve"> </w:t>
      </w:r>
      <w:r w:rsidRPr="00715379">
        <w:rPr>
          <w:i/>
          <w:iCs/>
        </w:rPr>
        <w:t>Revolution</w:t>
      </w:r>
      <w:r>
        <w:t>,</w:t>
      </w:r>
      <w:r>
        <w:rPr>
          <w:spacing w:val="-2"/>
        </w:rPr>
        <w:t xml:space="preserve"> </w:t>
      </w:r>
      <w:r>
        <w:t>1961.</w:t>
      </w:r>
    </w:p>
    <w:p w14:paraId="46FF505E" w14:textId="77777777" w:rsidR="00D46E05" w:rsidRDefault="00D46E05" w:rsidP="00D46E05">
      <w:pPr>
        <w:pStyle w:val="BibEntry"/>
        <w:rPr>
          <w:spacing w:val="-46"/>
        </w:rPr>
      </w:pPr>
      <w:r>
        <w:t xml:space="preserve">Mary Prior, ed., </w:t>
      </w:r>
      <w:r w:rsidRPr="00715379">
        <w:rPr>
          <w:i/>
          <w:iCs/>
        </w:rPr>
        <w:t>Women in English Society</w:t>
      </w:r>
      <w:r>
        <w:t>, 1500-1800, 1985.</w:t>
      </w:r>
      <w:r>
        <w:rPr>
          <w:spacing w:val="-46"/>
        </w:rPr>
        <w:t xml:space="preserve"> </w:t>
      </w:r>
    </w:p>
    <w:p w14:paraId="4BBAF533" w14:textId="77777777" w:rsidR="00D46E05" w:rsidRDefault="00D46E05" w:rsidP="00D46E05">
      <w:pPr>
        <w:pStyle w:val="BibEntry"/>
      </w:pPr>
      <w:r>
        <w:t>Keith</w:t>
      </w:r>
      <w:r>
        <w:rPr>
          <w:spacing w:val="-2"/>
        </w:rPr>
        <w:t xml:space="preserve"> </w:t>
      </w:r>
      <w:r>
        <w:t>Wrightson,</w:t>
      </w:r>
      <w:r>
        <w:rPr>
          <w:spacing w:val="-2"/>
        </w:rPr>
        <w:t xml:space="preserve"> </w:t>
      </w:r>
      <w:r w:rsidRPr="00715379">
        <w:rPr>
          <w:i/>
          <w:iCs/>
        </w:rPr>
        <w:t>English</w:t>
      </w:r>
      <w:r w:rsidRPr="00715379">
        <w:rPr>
          <w:i/>
          <w:iCs/>
          <w:spacing w:val="-1"/>
        </w:rPr>
        <w:t xml:space="preserve"> </w:t>
      </w:r>
      <w:r w:rsidRPr="00715379">
        <w:rPr>
          <w:i/>
          <w:iCs/>
        </w:rPr>
        <w:t>Society</w:t>
      </w:r>
      <w:r w:rsidRPr="00715379">
        <w:rPr>
          <w:i/>
          <w:iCs/>
          <w:spacing w:val="-2"/>
        </w:rPr>
        <w:t xml:space="preserve"> </w:t>
      </w:r>
      <w:r w:rsidRPr="00715379">
        <w:rPr>
          <w:i/>
          <w:iCs/>
        </w:rPr>
        <w:t>1580-1680</w:t>
      </w:r>
      <w:r>
        <w:t>,</w:t>
      </w:r>
      <w:r>
        <w:rPr>
          <w:spacing w:val="-1"/>
        </w:rPr>
        <w:t xml:space="preserve"> </w:t>
      </w:r>
      <w:r>
        <w:t>1982.</w:t>
      </w:r>
    </w:p>
    <w:p w14:paraId="5E5D7134" w14:textId="77777777" w:rsidR="00D46E05" w:rsidRDefault="00D46E05" w:rsidP="00D46E05">
      <w:pPr>
        <w:pStyle w:val="BodyText"/>
        <w:spacing w:before="2"/>
      </w:pPr>
    </w:p>
    <w:p w14:paraId="4D8E0A7F" w14:textId="77777777" w:rsidR="00E068F4" w:rsidRDefault="00E068F4"/>
    <w:sectPr w:rsidR="00E06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﷽﷽﷽﷽﷽﷽﷽﷽Ʌ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872B0"/>
    <w:multiLevelType w:val="hybridMultilevel"/>
    <w:tmpl w:val="F496DFFC"/>
    <w:lvl w:ilvl="0" w:tplc="74FEC63C">
      <w:start w:val="1"/>
      <w:numFmt w:val="bullet"/>
      <w:pStyle w:val="List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8FE7F29"/>
    <w:multiLevelType w:val="hybridMultilevel"/>
    <w:tmpl w:val="11822130"/>
    <w:lvl w:ilvl="0" w:tplc="916095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D4"/>
    <w:rsid w:val="001B0BC2"/>
    <w:rsid w:val="002C3308"/>
    <w:rsid w:val="002E0BFF"/>
    <w:rsid w:val="003467D4"/>
    <w:rsid w:val="005A77E1"/>
    <w:rsid w:val="005D4DF5"/>
    <w:rsid w:val="005F71D9"/>
    <w:rsid w:val="006E3161"/>
    <w:rsid w:val="00762E12"/>
    <w:rsid w:val="008A2A4C"/>
    <w:rsid w:val="00A03E67"/>
    <w:rsid w:val="00A44EE8"/>
    <w:rsid w:val="00A7127E"/>
    <w:rsid w:val="00BC2F95"/>
    <w:rsid w:val="00BD66AD"/>
    <w:rsid w:val="00D23B65"/>
    <w:rsid w:val="00D46E05"/>
    <w:rsid w:val="00E068F4"/>
    <w:rsid w:val="00E4431F"/>
    <w:rsid w:val="00F34C92"/>
    <w:rsid w:val="321CC764"/>
    <w:rsid w:val="33C69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ABA84"/>
  <w15:chartTrackingRefBased/>
  <w15:docId w15:val="{DF718A88-25C3-4044-833A-F55BEBE5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E12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A77E1"/>
    <w:pPr>
      <w:widowControl w:val="0"/>
      <w:autoSpaceDE w:val="0"/>
      <w:autoSpaceDN w:val="0"/>
      <w:spacing w:after="240"/>
      <w:outlineLvl w:val="0"/>
    </w:pPr>
    <w:rPr>
      <w:rFonts w:eastAsiaTheme="majorEastAsia" w:cstheme="majorBidi"/>
      <w:color w:val="323E4F" w:themeColor="text2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762E12"/>
    <w:pPr>
      <w:keepNext/>
      <w:keepLines/>
      <w:outlineLvl w:val="1"/>
    </w:pPr>
    <w:rPr>
      <w:rFonts w:eastAsiaTheme="majorEastAsia" w:cstheme="majorBidi"/>
      <w:i/>
      <w:color w:val="323E4F" w:themeColor="text2" w:themeShade="BF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7E1"/>
    <w:rPr>
      <w:rFonts w:ascii="Arial" w:eastAsiaTheme="majorEastAsia" w:hAnsi="Arial" w:cstheme="majorBidi"/>
      <w:color w:val="323E4F" w:themeColor="text2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2E12"/>
    <w:rPr>
      <w:rFonts w:ascii="Arial" w:eastAsiaTheme="majorEastAsia" w:hAnsi="Arial" w:cstheme="majorBidi"/>
      <w:i/>
      <w:color w:val="323E4F" w:themeColor="text2" w:themeShade="BF"/>
      <w:sz w:val="24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2E12"/>
    <w:pPr>
      <w:contextualSpacing/>
      <w:jc w:val="center"/>
    </w:pPr>
    <w:rPr>
      <w:rFonts w:eastAsiaTheme="majorEastAsia" w:cstheme="majorBidi"/>
      <w:color w:val="323E4F" w:themeColor="text2" w:themeShade="B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2E12"/>
    <w:rPr>
      <w:rFonts w:ascii="Arial" w:eastAsiaTheme="majorEastAsia" w:hAnsi="Arial" w:cstheme="majorBidi"/>
      <w:color w:val="323E4F" w:themeColor="text2" w:themeShade="BF"/>
      <w:spacing w:val="-10"/>
      <w:kern w:val="28"/>
      <w:sz w:val="32"/>
      <w:szCs w:val="56"/>
    </w:rPr>
  </w:style>
  <w:style w:type="paragraph" w:styleId="ListBullet">
    <w:name w:val="List Bullet"/>
    <w:basedOn w:val="Normal"/>
    <w:uiPriority w:val="99"/>
    <w:unhideWhenUsed/>
    <w:qFormat/>
    <w:rsid w:val="00A03E67"/>
    <w:pPr>
      <w:widowControl w:val="0"/>
      <w:numPr>
        <w:numId w:val="1"/>
      </w:numPr>
      <w:autoSpaceDE w:val="0"/>
      <w:autoSpaceDN w:val="0"/>
      <w:spacing w:line="360" w:lineRule="auto"/>
      <w:jc w:val="both"/>
    </w:pPr>
    <w:rPr>
      <w:rFonts w:ascii="Georgia" w:eastAsia="Georgia" w:hAnsi="Georgia" w:cs="Georgia"/>
      <w:sz w:val="22"/>
      <w:lang w:bidi="en-US"/>
    </w:rPr>
  </w:style>
  <w:style w:type="paragraph" w:customStyle="1" w:styleId="Bodynoindent">
    <w:name w:val="Body no indent"/>
    <w:basedOn w:val="Normal"/>
    <w:qFormat/>
    <w:rsid w:val="00A03E67"/>
    <w:pPr>
      <w:autoSpaceDE w:val="0"/>
      <w:autoSpaceDN w:val="0"/>
      <w:spacing w:after="120" w:line="360" w:lineRule="auto"/>
      <w:jc w:val="both"/>
    </w:pPr>
    <w:rPr>
      <w:rFonts w:ascii="Georgia" w:eastAsia="Georgia" w:hAnsi="Georgia" w:cs="Georgia"/>
      <w:sz w:val="22"/>
    </w:rPr>
  </w:style>
  <w:style w:type="paragraph" w:styleId="BodyText">
    <w:name w:val="Body Text"/>
    <w:basedOn w:val="Normal"/>
    <w:link w:val="BodyTextChar"/>
    <w:uiPriority w:val="1"/>
    <w:unhideWhenUsed/>
    <w:qFormat/>
    <w:rsid w:val="00A03E67"/>
    <w:pPr>
      <w:widowControl w:val="0"/>
      <w:autoSpaceDE w:val="0"/>
      <w:autoSpaceDN w:val="0"/>
      <w:spacing w:after="120"/>
    </w:pPr>
    <w:rPr>
      <w:rFonts w:ascii="Georgia" w:eastAsia="Georgia" w:hAnsi="Georgia" w:cs="Georgia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A03E67"/>
    <w:rPr>
      <w:rFonts w:ascii="Georgia" w:eastAsia="Georgia" w:hAnsi="Georgia" w:cs="Georgia"/>
    </w:rPr>
  </w:style>
  <w:style w:type="paragraph" w:customStyle="1" w:styleId="Body">
    <w:name w:val="Body"/>
    <w:qFormat/>
    <w:rsid w:val="002C3308"/>
    <w:pPr>
      <w:spacing w:after="0" w:line="360" w:lineRule="auto"/>
      <w:ind w:firstLine="720"/>
      <w:jc w:val="both"/>
    </w:pPr>
    <w:rPr>
      <w:rFonts w:ascii="Georgia" w:eastAsia="Georgia" w:hAnsi="Georgia" w:cs="Georgia"/>
      <w:lang w:bidi="en-US"/>
    </w:rPr>
  </w:style>
  <w:style w:type="paragraph" w:customStyle="1" w:styleId="CaptionHeader">
    <w:name w:val="Caption Header"/>
    <w:basedOn w:val="Normal"/>
    <w:qFormat/>
    <w:rsid w:val="002C3308"/>
    <w:pPr>
      <w:widowControl w:val="0"/>
      <w:autoSpaceDE w:val="0"/>
      <w:autoSpaceDN w:val="0"/>
      <w:spacing w:line="360" w:lineRule="auto"/>
      <w:jc w:val="center"/>
    </w:pPr>
    <w:rPr>
      <w:rFonts w:ascii="Verdana" w:eastAsia="Georgia" w:hAnsi="Georgia" w:cs="Georgia"/>
      <w:b/>
      <w:color w:val="003663"/>
      <w:sz w:val="16"/>
      <w:lang w:bidi="en-US"/>
    </w:rPr>
  </w:style>
  <w:style w:type="paragraph" w:customStyle="1" w:styleId="CaptionText">
    <w:name w:val="Caption Text"/>
    <w:basedOn w:val="Normal"/>
    <w:qFormat/>
    <w:rsid w:val="002C3308"/>
    <w:pPr>
      <w:widowControl w:val="0"/>
      <w:autoSpaceDE w:val="0"/>
      <w:autoSpaceDN w:val="0"/>
      <w:spacing w:line="360" w:lineRule="auto"/>
      <w:jc w:val="center"/>
    </w:pPr>
    <w:rPr>
      <w:rFonts w:ascii="Verdana" w:eastAsia="Georgia" w:hAnsi="Georgia" w:cs="Georgia"/>
      <w:color w:val="003663"/>
      <w:spacing w:val="-3"/>
      <w:sz w:val="14"/>
      <w:lang w:bidi="en-US"/>
    </w:rPr>
  </w:style>
  <w:style w:type="paragraph" w:customStyle="1" w:styleId="BibEntry">
    <w:name w:val="Bib Entry"/>
    <w:basedOn w:val="Normal"/>
    <w:qFormat/>
    <w:rsid w:val="00D46E05"/>
    <w:pPr>
      <w:autoSpaceDE w:val="0"/>
      <w:autoSpaceDN w:val="0"/>
      <w:spacing w:after="120" w:line="360" w:lineRule="auto"/>
      <w:ind w:left="720" w:hanging="720"/>
    </w:pPr>
    <w:rPr>
      <w:rFonts w:ascii="Georgia" w:eastAsia="Georgia" w:hAnsi="Georgia" w:cs="Georgia"/>
      <w:sz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FAC4F8-9A14-4815-A714-BA35AE3A9FCF}">
  <ds:schemaRefs>
    <ds:schemaRef ds:uri="http://schemas.microsoft.com/sharepoint/v4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7dcc4a76-b6f0-4a5c-8242-557922f7abb0"/>
    <ds:schemaRef ds:uri="http://schemas.microsoft.com/office/2006/documentManagement/types"/>
    <ds:schemaRef ds:uri="http://www.w3.org/XML/1998/namespace"/>
    <ds:schemaRef ds:uri="9fff0862-dda6-4fd7-9437-296e7a0fcd45"/>
    <ds:schemaRef ds:uri="http://purl.org/dc/dcmitype/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55F14F6-F264-4579-A910-29239B049D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7D65AC-DA2E-43BA-96D4-896F504A0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Tiffani Reardon</dc:creator>
  <cp:keywords/>
  <dc:description/>
  <cp:lastModifiedBy>Tiffani Reardon</cp:lastModifiedBy>
  <cp:revision>4</cp:revision>
  <dcterms:created xsi:type="dcterms:W3CDTF">2021-06-24T19:31:00Z</dcterms:created>
  <dcterms:modified xsi:type="dcterms:W3CDTF">2021-06-24T19:31:00Z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