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r w:rsidDel="00000000" w:rsidR="00000000" w:rsidRPr="00000000">
        <w:rPr>
          <w:rtl w:val="0"/>
        </w:rPr>
        <w:t xml:space="preserve">Affordable Learning Georgia Affordable Materials Grants</w:t>
        <w:br w:type="textWrapping"/>
        <w:t xml:space="preserve">Transformation Grants Final Report</w:t>
      </w:r>
    </w:p>
    <w:p w:rsidR="00000000" w:rsidDel="00000000" w:rsidP="00000000" w:rsidRDefault="00000000" w:rsidRPr="00000000" w14:paraId="00000002">
      <w:pPr>
        <w:jc w:val="center"/>
        <w:rPr>
          <w:i w:val="1"/>
        </w:rPr>
      </w:pPr>
      <w:r w:rsidDel="00000000" w:rsidR="00000000" w:rsidRPr="00000000">
        <w:rPr>
          <w:i w:val="1"/>
          <w:rtl w:val="0"/>
        </w:rPr>
        <w:t xml:space="preserve">(or Textbook Transformation Grants, if R17 or earlier)</w:t>
      </w:r>
    </w:p>
    <w:p w:rsidR="00000000" w:rsidDel="00000000" w:rsidP="00000000" w:rsidRDefault="00000000" w:rsidRPr="00000000" w14:paraId="00000003">
      <w:pPr>
        <w:rPr>
          <w:sz w:val="24"/>
          <w:szCs w:val="24"/>
        </w:rPr>
      </w:pPr>
      <w:r w:rsidDel="00000000" w:rsidR="00000000" w:rsidRPr="00000000">
        <w:rPr>
          <w:sz w:val="24"/>
          <w:szCs w:val="24"/>
          <w:rtl w:val="0"/>
        </w:rPr>
        <w:t xml:space="preserve">Once you have completed this template, to submit your Final Report, go to the </w:t>
      </w:r>
      <w:hyperlink r:id="rId7">
        <w:r w:rsidDel="00000000" w:rsidR="00000000" w:rsidRPr="00000000">
          <w:rPr>
            <w:color w:val="0000ff"/>
            <w:sz w:val="24"/>
            <w:szCs w:val="24"/>
            <w:u w:val="single"/>
            <w:rtl w:val="0"/>
          </w:rPr>
          <w:t xml:space="preserve">Final Report submission </w:t>
        </w:r>
      </w:hyperlink>
      <w:r w:rsidDel="00000000" w:rsidR="00000000" w:rsidRPr="00000000">
        <w:rPr>
          <w:color w:val="0000ff"/>
          <w:sz w:val="24"/>
          <w:szCs w:val="24"/>
          <w:u w:val="single"/>
          <w:rtl w:val="0"/>
        </w:rPr>
        <w:t xml:space="preserve">form.</w:t>
      </w:r>
      <w:r w:rsidDel="00000000" w:rsidR="00000000" w:rsidRPr="00000000">
        <w:rPr>
          <w:sz w:val="24"/>
          <w:szCs w:val="24"/>
          <w:rtl w:val="0"/>
        </w:rPr>
        <w:t xml:space="preserve"> </w:t>
      </w:r>
    </w:p>
    <w:p w:rsidR="00000000" w:rsidDel="00000000" w:rsidP="00000000" w:rsidRDefault="00000000" w:rsidRPr="00000000" w14:paraId="00000004">
      <w:pPr>
        <w:rPr>
          <w:sz w:val="24"/>
          <w:szCs w:val="24"/>
        </w:rPr>
      </w:pPr>
      <w:r w:rsidDel="00000000" w:rsidR="00000000" w:rsidRPr="00000000">
        <w:rPr>
          <w:sz w:val="24"/>
          <w:szCs w:val="24"/>
          <w:rtl w:val="0"/>
        </w:rPr>
        <w:t xml:space="preserve">The final report submission form allows you to submit the following: </w:t>
      </w:r>
    </w:p>
    <w:p w:rsidR="00000000" w:rsidDel="00000000" w:rsidP="00000000" w:rsidRDefault="00000000" w:rsidRPr="00000000" w14:paraId="0000000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completed narrative document (required) </w:t>
      </w:r>
    </w:p>
    <w:p w:rsidR="00000000" w:rsidDel="00000000" w:rsidP="00000000" w:rsidRDefault="00000000" w:rsidRPr="00000000" w14:paraId="0000000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Syllabus or syllabi (required)</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If multiple files, compress into one .zip folder </w:t>
      </w:r>
    </w:p>
    <w:p w:rsidR="00000000" w:rsidDel="00000000" w:rsidP="00000000" w:rsidRDefault="00000000" w:rsidRPr="00000000" w14:paraId="0000000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Qualitative/Quantitative Measures data files (optional, as needed)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If multiple files, compress into one .zip folder</w:t>
      </w:r>
    </w:p>
    <w:p w:rsidR="00000000" w:rsidDel="00000000" w:rsidP="00000000" w:rsidRDefault="00000000" w:rsidRPr="00000000" w14:paraId="0000000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Photo of your team or a class of your students for future ALG promotions (optional)</w:t>
      </w:r>
    </w:p>
    <w:p w:rsidR="00000000" w:rsidDel="00000000" w:rsidP="00000000" w:rsidRDefault="00000000" w:rsidRPr="00000000" w14:paraId="0000000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Invoice for the second half of the grant’s award amount (optional) </w:t>
      </w:r>
    </w:p>
    <w:p w:rsidR="00000000" w:rsidDel="00000000" w:rsidP="00000000" w:rsidRDefault="00000000" w:rsidRPr="00000000" w14:paraId="0000000C">
      <w:pPr>
        <w:rPr>
          <w:sz w:val="24"/>
          <w:szCs w:val="24"/>
        </w:rPr>
      </w:pPr>
      <w:r w:rsidDel="00000000" w:rsidR="00000000" w:rsidRPr="00000000">
        <w:rPr>
          <w:sz w:val="24"/>
          <w:szCs w:val="24"/>
          <w:rtl w:val="0"/>
        </w:rPr>
        <w:t xml:space="preserve">Follow the instructions on the webpage for uploading your documents. Based on receipt of this report, ALG will process the final payment for your grant.  ALG will follow up in the future with post-project grantee surveys and may also request your participation in a publication, presentation, or other event. </w:t>
      </w:r>
    </w:p>
    <w:p w:rsidR="00000000" w:rsidDel="00000000" w:rsidP="00000000" w:rsidRDefault="00000000" w:rsidRPr="00000000" w14:paraId="0000000D">
      <w:pPr>
        <w:pStyle w:val="Heading1"/>
        <w:rPr/>
      </w:pPr>
      <w:r w:rsidDel="00000000" w:rsidR="00000000" w:rsidRPr="00000000">
        <w:rPr>
          <w:rtl w:val="0"/>
        </w:rPr>
        <w:t xml:space="preserve">General Information</w:t>
      </w:r>
    </w:p>
    <w:p w:rsidR="00000000" w:rsidDel="00000000" w:rsidP="00000000" w:rsidRDefault="00000000" w:rsidRPr="00000000" w14:paraId="0000000E">
      <w:pPr>
        <w:ind w:left="360" w:firstLine="0"/>
        <w:rPr>
          <w:b w:val="1"/>
          <w:sz w:val="24"/>
          <w:szCs w:val="24"/>
        </w:rPr>
      </w:pPr>
      <w:r w:rsidDel="00000000" w:rsidR="00000000" w:rsidRPr="00000000">
        <w:rPr>
          <w:b w:val="1"/>
          <w:sz w:val="24"/>
          <w:szCs w:val="24"/>
          <w:rtl w:val="0"/>
        </w:rPr>
        <w:t xml:space="preserve">Date: 6/16/2022</w:t>
      </w:r>
    </w:p>
    <w:p w:rsidR="00000000" w:rsidDel="00000000" w:rsidP="00000000" w:rsidRDefault="00000000" w:rsidRPr="00000000" w14:paraId="0000000F">
      <w:pPr>
        <w:ind w:left="360" w:firstLine="0"/>
        <w:rPr>
          <w:sz w:val="24"/>
          <w:szCs w:val="24"/>
        </w:rPr>
      </w:pPr>
      <w:r w:rsidDel="00000000" w:rsidR="00000000" w:rsidRPr="00000000">
        <w:rPr>
          <w:b w:val="1"/>
          <w:sz w:val="24"/>
          <w:szCs w:val="24"/>
          <w:rtl w:val="0"/>
        </w:rPr>
        <w:t xml:space="preserve">Grant Round:</w:t>
      </w:r>
      <w:r w:rsidDel="00000000" w:rsidR="00000000" w:rsidRPr="00000000">
        <w:rPr>
          <w:sz w:val="24"/>
          <w:szCs w:val="24"/>
          <w:rtl w:val="0"/>
        </w:rPr>
        <w:t xml:space="preserve"> 19</w:t>
      </w:r>
    </w:p>
    <w:p w:rsidR="00000000" w:rsidDel="00000000" w:rsidP="00000000" w:rsidRDefault="00000000" w:rsidRPr="00000000" w14:paraId="00000010">
      <w:pPr>
        <w:ind w:left="360" w:firstLine="0"/>
        <w:rPr>
          <w:rFonts w:ascii="Arial" w:cs="Arial" w:eastAsia="Arial" w:hAnsi="Arial"/>
          <w:b w:val="1"/>
          <w:sz w:val="24"/>
          <w:szCs w:val="24"/>
        </w:rPr>
      </w:pPr>
      <w:r w:rsidDel="00000000" w:rsidR="00000000" w:rsidRPr="00000000">
        <w:rPr>
          <w:b w:val="1"/>
          <w:sz w:val="24"/>
          <w:szCs w:val="24"/>
          <w:rtl w:val="0"/>
        </w:rPr>
        <w:t xml:space="preserve">Grant Number: </w:t>
      </w:r>
      <w:r w:rsidDel="00000000" w:rsidR="00000000" w:rsidRPr="00000000">
        <w:rPr>
          <w:rFonts w:ascii="Arial" w:cs="Arial" w:eastAsia="Arial" w:hAnsi="Arial"/>
          <w:b w:val="1"/>
          <w:color w:val="202124"/>
          <w:sz w:val="24"/>
          <w:szCs w:val="24"/>
          <w:highlight w:val="white"/>
          <w:rtl w:val="0"/>
        </w:rPr>
        <w:t xml:space="preserve">39G1855 (</w:t>
      </w:r>
      <w:r w:rsidDel="00000000" w:rsidR="00000000" w:rsidRPr="00000000">
        <w:rPr>
          <w:rFonts w:ascii="Arial" w:cs="Arial" w:eastAsia="Arial" w:hAnsi="Arial"/>
          <w:b w:val="1"/>
          <w:sz w:val="24"/>
          <w:szCs w:val="24"/>
          <w:rtl w:val="0"/>
        </w:rPr>
        <w:t xml:space="preserve">application 586) </w:t>
      </w:r>
    </w:p>
    <w:p w:rsidR="00000000" w:rsidDel="00000000" w:rsidP="00000000" w:rsidRDefault="00000000" w:rsidRPr="00000000" w14:paraId="00000011">
      <w:pPr>
        <w:ind w:left="360" w:firstLine="0"/>
        <w:rPr>
          <w:sz w:val="24"/>
          <w:szCs w:val="24"/>
        </w:rPr>
      </w:pPr>
      <w:r w:rsidDel="00000000" w:rsidR="00000000" w:rsidRPr="00000000">
        <w:rPr>
          <w:b w:val="1"/>
          <w:sz w:val="24"/>
          <w:szCs w:val="24"/>
          <w:rtl w:val="0"/>
        </w:rPr>
        <w:t xml:space="preserve">Institution Name(s): </w:t>
      </w:r>
      <w:r w:rsidDel="00000000" w:rsidR="00000000" w:rsidRPr="00000000">
        <w:rPr>
          <w:sz w:val="24"/>
          <w:szCs w:val="24"/>
          <w:rtl w:val="0"/>
        </w:rPr>
        <w:t xml:space="preserve">Georgia Southern University</w:t>
      </w:r>
    </w:p>
    <w:p w:rsidR="00000000" w:rsidDel="00000000" w:rsidP="00000000" w:rsidRDefault="00000000" w:rsidRPr="00000000" w14:paraId="00000012">
      <w:pPr>
        <w:ind w:left="360" w:firstLine="0"/>
        <w:rPr>
          <w:sz w:val="24"/>
          <w:szCs w:val="24"/>
        </w:rPr>
      </w:pPr>
      <w:r w:rsidDel="00000000" w:rsidR="00000000" w:rsidRPr="00000000">
        <w:rPr>
          <w:b w:val="1"/>
          <w:sz w:val="24"/>
          <w:szCs w:val="24"/>
          <w:rtl w:val="0"/>
        </w:rPr>
        <w:t xml:space="preserve">Project Lead: </w:t>
      </w:r>
      <w:r w:rsidDel="00000000" w:rsidR="00000000" w:rsidRPr="00000000">
        <w:rPr>
          <w:sz w:val="24"/>
          <w:szCs w:val="24"/>
          <w:rtl w:val="0"/>
        </w:rPr>
        <w:t xml:space="preserve">Diana Botnaru, Professor</w:t>
      </w:r>
    </w:p>
    <w:p w:rsidR="00000000" w:rsidDel="00000000" w:rsidP="00000000" w:rsidRDefault="00000000" w:rsidRPr="00000000" w14:paraId="00000013">
      <w:pPr>
        <w:ind w:left="360" w:firstLine="0"/>
        <w:rPr>
          <w:b w:val="1"/>
          <w:sz w:val="24"/>
          <w:szCs w:val="24"/>
        </w:rPr>
      </w:pPr>
      <w:r w:rsidDel="00000000" w:rsidR="00000000" w:rsidRPr="00000000">
        <w:rPr>
          <w:b w:val="1"/>
          <w:sz w:val="24"/>
          <w:szCs w:val="24"/>
          <w:rtl w:val="0"/>
        </w:rPr>
        <w:t xml:space="preserve">Team Members (Name, Title, Department, Institutions if different, and email address for each):</w:t>
      </w:r>
    </w:p>
    <w:p w:rsidR="00000000" w:rsidDel="00000000" w:rsidP="00000000" w:rsidRDefault="00000000" w:rsidRPr="00000000" w14:paraId="00000014">
      <w:pPr>
        <w:ind w:left="360" w:firstLine="0"/>
        <w:rPr>
          <w:sz w:val="24"/>
          <w:szCs w:val="24"/>
        </w:rPr>
      </w:pPr>
      <w:r w:rsidDel="00000000" w:rsidR="00000000" w:rsidRPr="00000000">
        <w:rPr>
          <w:sz w:val="24"/>
          <w:szCs w:val="24"/>
          <w:rtl w:val="0"/>
        </w:rPr>
        <w:t xml:space="preserve">Health Sciences and Kinesiology Department</w:t>
      </w:r>
    </w:p>
    <w:p w:rsidR="00000000" w:rsidDel="00000000" w:rsidP="00000000" w:rsidRDefault="00000000" w:rsidRPr="00000000" w14:paraId="00000015">
      <w:pPr>
        <w:numPr>
          <w:ilvl w:val="0"/>
          <w:numId w:val="7"/>
        </w:numPr>
        <w:spacing w:after="0" w:afterAutospacing="0"/>
        <w:ind w:left="720" w:hanging="360"/>
        <w:rPr>
          <w:sz w:val="24"/>
          <w:szCs w:val="24"/>
        </w:rPr>
      </w:pPr>
      <w:r w:rsidDel="00000000" w:rsidR="00000000" w:rsidRPr="00000000">
        <w:rPr>
          <w:sz w:val="24"/>
          <w:szCs w:val="24"/>
          <w:rtl w:val="0"/>
        </w:rPr>
        <w:t xml:space="preserve">Matthew Syno, Lecturer, msyno@georgiasouthern.edu</w:t>
      </w:r>
    </w:p>
    <w:p w:rsidR="00000000" w:rsidDel="00000000" w:rsidP="00000000" w:rsidRDefault="00000000" w:rsidRPr="00000000" w14:paraId="00000016">
      <w:pPr>
        <w:numPr>
          <w:ilvl w:val="0"/>
          <w:numId w:val="7"/>
        </w:numPr>
        <w:spacing w:after="0" w:afterAutospacing="0"/>
        <w:ind w:left="720" w:hanging="360"/>
        <w:rPr>
          <w:sz w:val="24"/>
          <w:szCs w:val="24"/>
        </w:rPr>
      </w:pPr>
      <w:r w:rsidDel="00000000" w:rsidR="00000000" w:rsidRPr="00000000">
        <w:rPr>
          <w:sz w:val="24"/>
          <w:szCs w:val="24"/>
          <w:rtl w:val="0"/>
        </w:rPr>
        <w:t xml:space="preserve">Jody Langdon, Professor, jlangdon@georgiasouthern.edu</w:t>
      </w:r>
    </w:p>
    <w:p w:rsidR="00000000" w:rsidDel="00000000" w:rsidP="00000000" w:rsidRDefault="00000000" w:rsidRPr="00000000" w14:paraId="00000017">
      <w:pPr>
        <w:numPr>
          <w:ilvl w:val="0"/>
          <w:numId w:val="7"/>
        </w:numPr>
        <w:spacing w:after="0" w:afterAutospacing="0"/>
        <w:ind w:left="720" w:hanging="360"/>
        <w:rPr>
          <w:sz w:val="24"/>
          <w:szCs w:val="24"/>
        </w:rPr>
      </w:pPr>
      <w:r w:rsidDel="00000000" w:rsidR="00000000" w:rsidRPr="00000000">
        <w:rPr>
          <w:sz w:val="24"/>
          <w:szCs w:val="24"/>
          <w:rtl w:val="0"/>
        </w:rPr>
        <w:t xml:space="preserve">Samuel Wilson, Assistant Professor, sjwilson@georgiasouthern.edu</w:t>
      </w:r>
    </w:p>
    <w:p w:rsidR="00000000" w:rsidDel="00000000" w:rsidP="00000000" w:rsidRDefault="00000000" w:rsidRPr="00000000" w14:paraId="00000018">
      <w:pPr>
        <w:numPr>
          <w:ilvl w:val="0"/>
          <w:numId w:val="7"/>
        </w:numPr>
        <w:ind w:left="720" w:hanging="360"/>
        <w:rPr>
          <w:sz w:val="24"/>
          <w:szCs w:val="24"/>
        </w:rPr>
      </w:pPr>
      <w:r w:rsidDel="00000000" w:rsidR="00000000" w:rsidRPr="00000000">
        <w:rPr>
          <w:sz w:val="24"/>
          <w:szCs w:val="24"/>
          <w:rtl w:val="0"/>
        </w:rPr>
        <w:t xml:space="preserve">Nicholas Siekirk, Assistant Professor, nsiekirk@georgiasouthern.edu</w:t>
      </w:r>
    </w:p>
    <w:p w:rsidR="00000000" w:rsidDel="00000000" w:rsidP="00000000" w:rsidRDefault="00000000" w:rsidRPr="00000000" w14:paraId="00000019">
      <w:pPr>
        <w:ind w:left="360" w:firstLine="0"/>
        <w:rPr>
          <w:sz w:val="24"/>
          <w:szCs w:val="24"/>
        </w:rPr>
      </w:pPr>
      <w:r w:rsidDel="00000000" w:rsidR="00000000" w:rsidRPr="00000000">
        <w:rPr>
          <w:sz w:val="24"/>
          <w:szCs w:val="24"/>
          <w:rtl w:val="0"/>
        </w:rPr>
        <w:t xml:space="preserve">University Libraries</w:t>
      </w:r>
    </w:p>
    <w:p w:rsidR="00000000" w:rsidDel="00000000" w:rsidP="00000000" w:rsidRDefault="00000000" w:rsidRPr="00000000" w14:paraId="0000001A">
      <w:pPr>
        <w:numPr>
          <w:ilvl w:val="0"/>
          <w:numId w:val="3"/>
        </w:numPr>
        <w:ind w:left="720" w:hanging="360"/>
        <w:rPr>
          <w:sz w:val="24"/>
          <w:szCs w:val="24"/>
        </w:rPr>
      </w:pPr>
      <w:r w:rsidDel="00000000" w:rsidR="00000000" w:rsidRPr="00000000">
        <w:rPr>
          <w:sz w:val="24"/>
          <w:szCs w:val="24"/>
          <w:rtl w:val="0"/>
        </w:rPr>
        <w:t xml:space="preserve">Dawn Cannon-Rech, </w:t>
      </w:r>
      <w:hyperlink r:id="rId8">
        <w:r w:rsidDel="00000000" w:rsidR="00000000" w:rsidRPr="00000000">
          <w:rPr>
            <w:color w:val="1155cc"/>
            <w:sz w:val="24"/>
            <w:szCs w:val="24"/>
            <w:u w:val="single"/>
            <w:rtl w:val="0"/>
          </w:rPr>
          <w:t xml:space="preserve">dcannonrech@georgiasouthern.edu</w:t>
        </w:r>
      </w:hyperlink>
      <w:r w:rsidDel="00000000" w:rsidR="00000000" w:rsidRPr="00000000">
        <w:rPr>
          <w:rtl w:val="0"/>
        </w:rPr>
      </w:r>
    </w:p>
    <w:p w:rsidR="00000000" w:rsidDel="00000000" w:rsidP="00000000" w:rsidRDefault="00000000" w:rsidRPr="00000000" w14:paraId="0000001B">
      <w:pPr>
        <w:ind w:left="360" w:firstLine="0"/>
        <w:rPr>
          <w:sz w:val="24"/>
          <w:szCs w:val="24"/>
        </w:rPr>
      </w:pPr>
      <w:r w:rsidDel="00000000" w:rsidR="00000000" w:rsidRPr="00000000">
        <w:rPr>
          <w:sz w:val="24"/>
          <w:szCs w:val="24"/>
          <w:rtl w:val="0"/>
        </w:rPr>
        <w:t xml:space="preserve">Faculty Center</w:t>
      </w:r>
    </w:p>
    <w:p w:rsidR="00000000" w:rsidDel="00000000" w:rsidP="00000000" w:rsidRDefault="00000000" w:rsidRPr="00000000" w14:paraId="0000001C">
      <w:pPr>
        <w:numPr>
          <w:ilvl w:val="0"/>
          <w:numId w:val="5"/>
        </w:numPr>
        <w:ind w:left="720" w:hanging="360"/>
        <w:rPr>
          <w:sz w:val="24"/>
          <w:szCs w:val="24"/>
        </w:rPr>
      </w:pPr>
      <w:r w:rsidDel="00000000" w:rsidR="00000000" w:rsidRPr="00000000">
        <w:rPr>
          <w:sz w:val="24"/>
          <w:szCs w:val="24"/>
          <w:rtl w:val="0"/>
        </w:rPr>
        <w:t xml:space="preserve">Deborah Walker, dwalker@georgiasouthern.edu</w:t>
      </w:r>
    </w:p>
    <w:p w:rsidR="00000000" w:rsidDel="00000000" w:rsidP="00000000" w:rsidRDefault="00000000" w:rsidRPr="00000000" w14:paraId="0000001D">
      <w:pPr>
        <w:ind w:left="0" w:firstLine="0"/>
        <w:rPr>
          <w:b w:val="1"/>
          <w:sz w:val="24"/>
          <w:szCs w:val="24"/>
        </w:rPr>
      </w:pPr>
      <w:r w:rsidDel="00000000" w:rsidR="00000000" w:rsidRPr="00000000">
        <w:rPr>
          <w:rtl w:val="0"/>
        </w:rPr>
      </w:r>
    </w:p>
    <w:p w:rsidR="00000000" w:rsidDel="00000000" w:rsidP="00000000" w:rsidRDefault="00000000" w:rsidRPr="00000000" w14:paraId="0000001E">
      <w:pPr>
        <w:ind w:left="0" w:firstLine="0"/>
        <w:rPr>
          <w:sz w:val="24"/>
          <w:szCs w:val="24"/>
        </w:rPr>
      </w:pPr>
      <w:r w:rsidDel="00000000" w:rsidR="00000000" w:rsidRPr="00000000">
        <w:rPr>
          <w:b w:val="1"/>
          <w:sz w:val="24"/>
          <w:szCs w:val="24"/>
          <w:rtl w:val="0"/>
        </w:rPr>
        <w:t xml:space="preserve">      Course Name(s) and Course Numbers: </w:t>
      </w:r>
      <w:r w:rsidDel="00000000" w:rsidR="00000000" w:rsidRPr="00000000">
        <w:rPr>
          <w:sz w:val="24"/>
          <w:szCs w:val="24"/>
          <w:rtl w:val="0"/>
        </w:rPr>
        <w:t xml:space="preserve">KINS 2511 and KINS 2512</w:t>
      </w:r>
    </w:p>
    <w:p w:rsidR="00000000" w:rsidDel="00000000" w:rsidP="00000000" w:rsidRDefault="00000000" w:rsidRPr="00000000" w14:paraId="0000001F">
      <w:pPr>
        <w:ind w:left="360" w:firstLine="0"/>
        <w:rPr>
          <w:sz w:val="24"/>
          <w:szCs w:val="24"/>
        </w:rPr>
      </w:pPr>
      <w:r w:rsidDel="00000000" w:rsidR="00000000" w:rsidRPr="00000000">
        <w:rPr>
          <w:b w:val="1"/>
          <w:sz w:val="24"/>
          <w:szCs w:val="24"/>
          <w:rtl w:val="0"/>
        </w:rPr>
        <w:t xml:space="preserve">Semester Project Began: </w:t>
      </w:r>
      <w:r w:rsidDel="00000000" w:rsidR="00000000" w:rsidRPr="00000000">
        <w:rPr>
          <w:sz w:val="24"/>
          <w:szCs w:val="24"/>
          <w:rtl w:val="0"/>
        </w:rPr>
        <w:t xml:space="preserve">summer 2021</w:t>
      </w:r>
    </w:p>
    <w:p w:rsidR="00000000" w:rsidDel="00000000" w:rsidP="00000000" w:rsidRDefault="00000000" w:rsidRPr="00000000" w14:paraId="00000020">
      <w:pPr>
        <w:ind w:left="360" w:firstLine="0"/>
        <w:rPr>
          <w:sz w:val="24"/>
          <w:szCs w:val="24"/>
        </w:rPr>
      </w:pPr>
      <w:r w:rsidDel="00000000" w:rsidR="00000000" w:rsidRPr="00000000">
        <w:rPr>
          <w:b w:val="1"/>
          <w:sz w:val="24"/>
          <w:szCs w:val="24"/>
          <w:rtl w:val="0"/>
        </w:rPr>
        <w:t xml:space="preserve">Final Semester of Implementation:</w:t>
      </w:r>
      <w:r w:rsidDel="00000000" w:rsidR="00000000" w:rsidRPr="00000000">
        <w:rPr>
          <w:sz w:val="24"/>
          <w:szCs w:val="24"/>
          <w:rtl w:val="0"/>
        </w:rPr>
        <w:t xml:space="preserve"> spring 2022</w:t>
      </w:r>
    </w:p>
    <w:p w:rsidR="00000000" w:rsidDel="00000000" w:rsidP="00000000" w:rsidRDefault="00000000" w:rsidRPr="00000000" w14:paraId="00000021">
      <w:pPr>
        <w:ind w:left="360" w:firstLine="0"/>
        <w:rPr>
          <w:sz w:val="24"/>
          <w:szCs w:val="24"/>
        </w:rPr>
      </w:pPr>
      <w:r w:rsidDel="00000000" w:rsidR="00000000" w:rsidRPr="00000000">
        <w:rPr>
          <w:b w:val="1"/>
          <w:sz w:val="24"/>
          <w:szCs w:val="24"/>
          <w:rtl w:val="0"/>
        </w:rPr>
        <w:t xml:space="preserve">Total Number of Students Affected During Project</w:t>
      </w:r>
      <w:r w:rsidDel="00000000" w:rsidR="00000000" w:rsidRPr="00000000">
        <w:rPr>
          <w:sz w:val="24"/>
          <w:szCs w:val="24"/>
          <w:rtl w:val="0"/>
        </w:rPr>
        <w:t xml:space="preserve">: </w:t>
      </w:r>
      <w:r w:rsidDel="00000000" w:rsidR="00000000" w:rsidRPr="00000000">
        <w:rPr>
          <w:b w:val="1"/>
          <w:sz w:val="28"/>
          <w:szCs w:val="28"/>
          <w:rtl w:val="0"/>
        </w:rPr>
        <w:t xml:space="preserve">710</w:t>
      </w:r>
      <w:r w:rsidDel="00000000" w:rsidR="00000000" w:rsidRPr="00000000">
        <w:rPr>
          <w:sz w:val="24"/>
          <w:szCs w:val="24"/>
          <w:rtl w:val="0"/>
        </w:rPr>
        <w:t xml:space="preserve"> students</w:t>
      </w:r>
      <w:r w:rsidDel="00000000" w:rsidR="00000000" w:rsidRPr="00000000">
        <w:rPr>
          <w:sz w:val="24"/>
          <w:szCs w:val="24"/>
          <w:rtl w:val="0"/>
        </w:rPr>
        <w:t xml:space="preserve"> in spring 2022</w:t>
      </w:r>
    </w:p>
    <w:p w:rsidR="00000000" w:rsidDel="00000000" w:rsidP="00000000" w:rsidRDefault="00000000" w:rsidRPr="00000000" w14:paraId="00000022">
      <w:pPr>
        <w:rPr>
          <w:b w:val="1"/>
          <w:sz w:val="24"/>
          <w:szCs w:val="24"/>
        </w:rPr>
      </w:pPr>
      <w:r w:rsidDel="00000000" w:rsidR="00000000" w:rsidRPr="00000000">
        <w:rPr>
          <w:rtl w:val="0"/>
        </w:rPr>
      </w:r>
    </w:p>
    <w:p w:rsidR="00000000" w:rsidDel="00000000" w:rsidP="00000000" w:rsidRDefault="00000000" w:rsidRPr="00000000" w14:paraId="00000023">
      <w:pPr>
        <w:pStyle w:val="Heading1"/>
        <w:numPr>
          <w:ilvl w:val="0"/>
          <w:numId w:val="13"/>
        </w:numPr>
        <w:ind w:left="360" w:hanging="360"/>
        <w:rPr/>
      </w:pPr>
      <w:r w:rsidDel="00000000" w:rsidR="00000000" w:rsidRPr="00000000">
        <w:rPr>
          <w:rtl w:val="0"/>
        </w:rPr>
        <w:t xml:space="preserve">Narrative</w:t>
      </w:r>
    </w:p>
    <w:p w:rsidR="00000000" w:rsidDel="00000000" w:rsidP="00000000" w:rsidRDefault="00000000" w:rsidRPr="00000000" w14:paraId="0000002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Describe the key outcomes, whether positive, negative, or interesting, of your project.  Include:</w:t>
      </w:r>
    </w:p>
    <w:p w:rsidR="00000000" w:rsidDel="00000000" w:rsidP="00000000" w:rsidRDefault="00000000" w:rsidRPr="00000000" w14:paraId="0000002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Summary of your transformation experience, including challenges and accomplishments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sz w:val="24"/>
          <w:szCs w:val="24"/>
          <w:highlight w:val="whit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sz w:val="24"/>
          <w:szCs w:val="24"/>
          <w:highlight w:val="white"/>
        </w:rPr>
      </w:pPr>
      <w:r w:rsidDel="00000000" w:rsidR="00000000" w:rsidRPr="00000000">
        <w:rPr>
          <w:sz w:val="24"/>
          <w:szCs w:val="24"/>
          <w:highlight w:val="white"/>
          <w:rtl w:val="0"/>
        </w:rPr>
        <w:t xml:space="preserve">The goal of our project was to create no-cost course ancillary materials and adopt a low-cost digital platform for all sections of a two-semester undergraduate Human Anatomy and Physiology (HAP) laboratory course (KINS 2511 and KINS 2512) at Georgia Southern University based on a weekly module format.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sz w:val="24"/>
          <w:szCs w:val="24"/>
          <w:highlight w:val="whit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sz w:val="24"/>
          <w:szCs w:val="24"/>
          <w:highlight w:val="white"/>
        </w:rPr>
      </w:pPr>
      <w:r w:rsidDel="00000000" w:rsidR="00000000" w:rsidRPr="00000000">
        <w:rPr>
          <w:sz w:val="24"/>
          <w:szCs w:val="24"/>
          <w:highlight w:val="white"/>
          <w:rtl w:val="0"/>
        </w:rPr>
        <w:t xml:space="preserve">We believe that the biggest accomplishment of the project was the pedagogical transformation for the course. First of all, both courses were pivoted to a weekly module structure. This was achieved by reviewing the learning outcomes and the content for the class and discussing the requirements that we believed our students should meet based on their majors and courses in their major. It also created a “chunking” approach as a good learning strategy. For example, previously we tended to provide students with a list of all required structures that they needed to identify for each test. This often led to cognitive overload. Now, each week there is a limited number of structures to be identified, the learning outcomes are clearly identified on a weekly basis and the ancillary materials support the outcomes and the required structures.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sz w:val="24"/>
          <w:szCs w:val="24"/>
          <w:highlight w:val="whit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sz w:val="24"/>
          <w:szCs w:val="24"/>
          <w:highlight w:val="white"/>
        </w:rPr>
      </w:pPr>
      <w:r w:rsidDel="00000000" w:rsidR="00000000" w:rsidRPr="00000000">
        <w:rPr>
          <w:sz w:val="24"/>
          <w:szCs w:val="24"/>
          <w:highlight w:val="white"/>
          <w:rtl w:val="0"/>
        </w:rPr>
        <w:t xml:space="preserve">Each module is also accompanied by no-cost ancillary materials that we created specifically for each weekly module. Students have access to a short description of the structure, which is then reinforced and presented visually in created videos. We recorded 31 videos that were professionally edited by our student assistant and are available to students outside regular class time (physical anatomical models were not previously available outside the lab) . </w:t>
      </w:r>
    </w:p>
    <w:p w:rsidR="00000000" w:rsidDel="00000000" w:rsidP="00000000" w:rsidRDefault="00000000" w:rsidRPr="00000000" w14:paraId="0000002C">
      <w:pPr>
        <w:numPr>
          <w:ilvl w:val="0"/>
          <w:numId w:val="2"/>
        </w:numPr>
        <w:spacing w:after="0" w:line="240" w:lineRule="auto"/>
        <w:ind w:left="720" w:hanging="360"/>
        <w:rPr>
          <w:rFonts w:ascii="Arial" w:cs="Arial" w:eastAsia="Arial" w:hAnsi="Arial"/>
          <w:sz w:val="24"/>
          <w:szCs w:val="24"/>
        </w:rPr>
      </w:pPr>
      <w:hyperlink r:id="rId9">
        <w:r w:rsidDel="00000000" w:rsidR="00000000" w:rsidRPr="00000000">
          <w:rPr>
            <w:rFonts w:ascii="Arial" w:cs="Arial" w:eastAsia="Arial" w:hAnsi="Arial"/>
            <w:color w:val="1155cc"/>
            <w:sz w:val="24"/>
            <w:szCs w:val="24"/>
            <w:u w:val="single"/>
            <w:rtl w:val="0"/>
          </w:rPr>
          <w:t xml:space="preserve">Bone histology video </w:t>
        </w:r>
      </w:hyperlink>
      <w:r w:rsidDel="00000000" w:rsidR="00000000" w:rsidRPr="00000000">
        <w:rPr>
          <w:rtl w:val="0"/>
        </w:rPr>
      </w:r>
    </w:p>
    <w:p w:rsidR="00000000" w:rsidDel="00000000" w:rsidP="00000000" w:rsidRDefault="00000000" w:rsidRPr="00000000" w14:paraId="0000002D">
      <w:pPr>
        <w:numPr>
          <w:ilvl w:val="0"/>
          <w:numId w:val="2"/>
        </w:numPr>
        <w:spacing w:after="0" w:line="240" w:lineRule="auto"/>
        <w:ind w:left="720" w:hanging="360"/>
        <w:rPr>
          <w:rFonts w:ascii="Arial" w:cs="Arial" w:eastAsia="Arial" w:hAnsi="Arial"/>
          <w:sz w:val="24"/>
          <w:szCs w:val="24"/>
        </w:rPr>
      </w:pPr>
      <w:hyperlink r:id="rId10">
        <w:r w:rsidDel="00000000" w:rsidR="00000000" w:rsidRPr="00000000">
          <w:rPr>
            <w:rFonts w:ascii="Arial" w:cs="Arial" w:eastAsia="Arial" w:hAnsi="Arial"/>
            <w:color w:val="1155cc"/>
            <w:sz w:val="24"/>
            <w:szCs w:val="24"/>
            <w:u w:val="single"/>
            <w:rtl w:val="0"/>
          </w:rPr>
          <w:t xml:space="preserve">Joints video</w:t>
        </w:r>
      </w:hyperlink>
      <w:r w:rsidDel="00000000" w:rsidR="00000000" w:rsidRPr="00000000">
        <w:rPr>
          <w:rtl w:val="0"/>
        </w:rPr>
      </w:r>
    </w:p>
    <w:p w:rsidR="00000000" w:rsidDel="00000000" w:rsidP="00000000" w:rsidRDefault="00000000" w:rsidRPr="00000000" w14:paraId="0000002E">
      <w:pPr>
        <w:numPr>
          <w:ilvl w:val="0"/>
          <w:numId w:val="2"/>
        </w:numPr>
        <w:spacing w:after="0" w:line="240" w:lineRule="auto"/>
        <w:ind w:left="720" w:hanging="360"/>
        <w:rPr>
          <w:rFonts w:ascii="Arial" w:cs="Arial" w:eastAsia="Arial" w:hAnsi="Arial"/>
          <w:sz w:val="24"/>
          <w:szCs w:val="24"/>
        </w:rPr>
      </w:pPr>
      <w:hyperlink r:id="rId11">
        <w:r w:rsidDel="00000000" w:rsidR="00000000" w:rsidRPr="00000000">
          <w:rPr>
            <w:rFonts w:ascii="Arial" w:cs="Arial" w:eastAsia="Arial" w:hAnsi="Arial"/>
            <w:color w:val="1155cc"/>
            <w:sz w:val="24"/>
            <w:szCs w:val="24"/>
            <w:u w:val="single"/>
            <w:rtl w:val="0"/>
          </w:rPr>
          <w:t xml:space="preserve">Cranial bones of the skull video</w:t>
        </w:r>
      </w:hyperlink>
      <w:r w:rsidDel="00000000" w:rsidR="00000000" w:rsidRPr="00000000">
        <w:rPr>
          <w:rtl w:val="0"/>
        </w:rPr>
      </w:r>
    </w:p>
    <w:p w:rsidR="00000000" w:rsidDel="00000000" w:rsidP="00000000" w:rsidRDefault="00000000" w:rsidRPr="00000000" w14:paraId="0000002F">
      <w:pPr>
        <w:numPr>
          <w:ilvl w:val="0"/>
          <w:numId w:val="2"/>
        </w:numPr>
        <w:spacing w:after="0" w:line="240" w:lineRule="auto"/>
        <w:ind w:left="720" w:hanging="360"/>
        <w:rPr>
          <w:rFonts w:ascii="Arial" w:cs="Arial" w:eastAsia="Arial" w:hAnsi="Arial"/>
          <w:sz w:val="24"/>
          <w:szCs w:val="24"/>
        </w:rPr>
      </w:pPr>
      <w:hyperlink r:id="rId12">
        <w:r w:rsidDel="00000000" w:rsidR="00000000" w:rsidRPr="00000000">
          <w:rPr>
            <w:rFonts w:ascii="Arial" w:cs="Arial" w:eastAsia="Arial" w:hAnsi="Arial"/>
            <w:color w:val="1155cc"/>
            <w:sz w:val="24"/>
            <w:szCs w:val="24"/>
            <w:u w:val="single"/>
            <w:rtl w:val="0"/>
          </w:rPr>
          <w:t xml:space="preserve">Facial bones of the skull video</w:t>
        </w:r>
      </w:hyperlink>
      <w:r w:rsidDel="00000000" w:rsidR="00000000" w:rsidRPr="00000000">
        <w:rPr>
          <w:rtl w:val="0"/>
        </w:rPr>
      </w:r>
    </w:p>
    <w:p w:rsidR="00000000" w:rsidDel="00000000" w:rsidP="00000000" w:rsidRDefault="00000000" w:rsidRPr="00000000" w14:paraId="00000030">
      <w:pPr>
        <w:numPr>
          <w:ilvl w:val="0"/>
          <w:numId w:val="2"/>
        </w:numPr>
        <w:spacing w:after="0" w:line="240" w:lineRule="auto"/>
        <w:ind w:left="720" w:hanging="360"/>
        <w:rPr>
          <w:rFonts w:ascii="Arial" w:cs="Arial" w:eastAsia="Arial" w:hAnsi="Arial"/>
          <w:sz w:val="24"/>
          <w:szCs w:val="24"/>
        </w:rPr>
      </w:pPr>
      <w:hyperlink r:id="rId13">
        <w:r w:rsidDel="00000000" w:rsidR="00000000" w:rsidRPr="00000000">
          <w:rPr>
            <w:rFonts w:ascii="Arial" w:cs="Arial" w:eastAsia="Arial" w:hAnsi="Arial"/>
            <w:color w:val="1155cc"/>
            <w:sz w:val="24"/>
            <w:szCs w:val="24"/>
            <w:u w:val="single"/>
            <w:rtl w:val="0"/>
          </w:rPr>
          <w:t xml:space="preserve">Thoracic cage video</w:t>
        </w:r>
      </w:hyperlink>
      <w:r w:rsidDel="00000000" w:rsidR="00000000" w:rsidRPr="00000000">
        <w:rPr>
          <w:rtl w:val="0"/>
        </w:rPr>
      </w:r>
    </w:p>
    <w:p w:rsidR="00000000" w:rsidDel="00000000" w:rsidP="00000000" w:rsidRDefault="00000000" w:rsidRPr="00000000" w14:paraId="00000031">
      <w:pPr>
        <w:numPr>
          <w:ilvl w:val="0"/>
          <w:numId w:val="2"/>
        </w:numPr>
        <w:spacing w:after="0" w:line="240" w:lineRule="auto"/>
        <w:ind w:left="720" w:hanging="360"/>
        <w:rPr>
          <w:rFonts w:ascii="Arial" w:cs="Arial" w:eastAsia="Arial" w:hAnsi="Arial"/>
          <w:sz w:val="23"/>
          <w:szCs w:val="23"/>
        </w:rPr>
      </w:pPr>
      <w:hyperlink r:id="rId14">
        <w:r w:rsidDel="00000000" w:rsidR="00000000" w:rsidRPr="00000000">
          <w:rPr>
            <w:rFonts w:ascii="Arial" w:cs="Arial" w:eastAsia="Arial" w:hAnsi="Arial"/>
            <w:color w:val="1155cc"/>
            <w:sz w:val="23"/>
            <w:szCs w:val="23"/>
            <w:u w:val="single"/>
            <w:rtl w:val="0"/>
          </w:rPr>
          <w:t xml:space="preserve">Vertebral column model video</w:t>
        </w:r>
      </w:hyperlink>
      <w:r w:rsidDel="00000000" w:rsidR="00000000" w:rsidRPr="00000000">
        <w:rPr>
          <w:rtl w:val="0"/>
        </w:rPr>
      </w:r>
    </w:p>
    <w:p w:rsidR="00000000" w:rsidDel="00000000" w:rsidP="00000000" w:rsidRDefault="00000000" w:rsidRPr="00000000" w14:paraId="00000032">
      <w:pPr>
        <w:numPr>
          <w:ilvl w:val="0"/>
          <w:numId w:val="2"/>
        </w:numPr>
        <w:spacing w:after="0" w:line="240" w:lineRule="auto"/>
        <w:ind w:left="720" w:hanging="360"/>
        <w:rPr>
          <w:rFonts w:ascii="Arial" w:cs="Arial" w:eastAsia="Arial" w:hAnsi="Arial"/>
          <w:sz w:val="23"/>
          <w:szCs w:val="23"/>
        </w:rPr>
      </w:pPr>
      <w:hyperlink r:id="rId15">
        <w:r w:rsidDel="00000000" w:rsidR="00000000" w:rsidRPr="00000000">
          <w:rPr>
            <w:rFonts w:ascii="Arial" w:cs="Arial" w:eastAsia="Arial" w:hAnsi="Arial"/>
            <w:color w:val="1155cc"/>
            <w:sz w:val="23"/>
            <w:szCs w:val="23"/>
            <w:u w:val="single"/>
            <w:rtl w:val="0"/>
          </w:rPr>
          <w:t xml:space="preserve">Sacrum model video</w:t>
        </w:r>
      </w:hyperlink>
      <w:r w:rsidDel="00000000" w:rsidR="00000000" w:rsidRPr="00000000">
        <w:rPr>
          <w:rtl w:val="0"/>
        </w:rPr>
      </w:r>
    </w:p>
    <w:p w:rsidR="00000000" w:rsidDel="00000000" w:rsidP="00000000" w:rsidRDefault="00000000" w:rsidRPr="00000000" w14:paraId="00000033">
      <w:pPr>
        <w:numPr>
          <w:ilvl w:val="0"/>
          <w:numId w:val="2"/>
        </w:numPr>
        <w:spacing w:after="0" w:line="240" w:lineRule="auto"/>
        <w:ind w:left="720" w:hanging="360"/>
        <w:rPr>
          <w:rFonts w:ascii="Arial" w:cs="Arial" w:eastAsia="Arial" w:hAnsi="Arial"/>
          <w:sz w:val="24"/>
          <w:szCs w:val="24"/>
        </w:rPr>
      </w:pPr>
      <w:hyperlink r:id="rId16">
        <w:r w:rsidDel="00000000" w:rsidR="00000000" w:rsidRPr="00000000">
          <w:rPr>
            <w:rFonts w:ascii="Arial" w:cs="Arial" w:eastAsia="Arial" w:hAnsi="Arial"/>
            <w:color w:val="1155cc"/>
            <w:sz w:val="24"/>
            <w:szCs w:val="24"/>
            <w:u w:val="single"/>
            <w:rtl w:val="0"/>
          </w:rPr>
          <w:t xml:space="preserve">Scapula video</w:t>
        </w:r>
      </w:hyperlink>
      <w:r w:rsidDel="00000000" w:rsidR="00000000" w:rsidRPr="00000000">
        <w:rPr>
          <w:rtl w:val="0"/>
        </w:rPr>
      </w:r>
    </w:p>
    <w:p w:rsidR="00000000" w:rsidDel="00000000" w:rsidP="00000000" w:rsidRDefault="00000000" w:rsidRPr="00000000" w14:paraId="00000034">
      <w:pPr>
        <w:numPr>
          <w:ilvl w:val="0"/>
          <w:numId w:val="2"/>
        </w:numPr>
        <w:spacing w:after="0" w:line="240" w:lineRule="auto"/>
        <w:ind w:left="720" w:hanging="360"/>
        <w:rPr>
          <w:rFonts w:ascii="Arial" w:cs="Arial" w:eastAsia="Arial" w:hAnsi="Arial"/>
          <w:sz w:val="24"/>
          <w:szCs w:val="24"/>
        </w:rPr>
      </w:pPr>
      <w:hyperlink r:id="rId17">
        <w:r w:rsidDel="00000000" w:rsidR="00000000" w:rsidRPr="00000000">
          <w:rPr>
            <w:rFonts w:ascii="Arial" w:cs="Arial" w:eastAsia="Arial" w:hAnsi="Arial"/>
            <w:color w:val="1155cc"/>
            <w:sz w:val="24"/>
            <w:szCs w:val="24"/>
            <w:u w:val="single"/>
            <w:rtl w:val="0"/>
          </w:rPr>
          <w:t xml:space="preserve">Os Coxa video</w:t>
        </w:r>
      </w:hyperlink>
      <w:r w:rsidDel="00000000" w:rsidR="00000000" w:rsidRPr="00000000">
        <w:rPr>
          <w:rtl w:val="0"/>
        </w:rPr>
      </w:r>
    </w:p>
    <w:p w:rsidR="00000000" w:rsidDel="00000000" w:rsidP="00000000" w:rsidRDefault="00000000" w:rsidRPr="00000000" w14:paraId="00000035">
      <w:pPr>
        <w:numPr>
          <w:ilvl w:val="0"/>
          <w:numId w:val="2"/>
        </w:numPr>
        <w:shd w:fill="ffffff" w:val="clear"/>
        <w:spacing w:after="0" w:line="240" w:lineRule="auto"/>
        <w:ind w:left="720" w:hanging="360"/>
        <w:rPr>
          <w:rFonts w:ascii="Arial" w:cs="Arial" w:eastAsia="Arial" w:hAnsi="Arial"/>
          <w:sz w:val="24"/>
          <w:szCs w:val="24"/>
        </w:rPr>
      </w:pPr>
      <w:hyperlink r:id="rId18">
        <w:r w:rsidDel="00000000" w:rsidR="00000000" w:rsidRPr="00000000">
          <w:rPr>
            <w:rFonts w:ascii="Arial" w:cs="Arial" w:eastAsia="Arial" w:hAnsi="Arial"/>
            <w:color w:val="1155cc"/>
            <w:sz w:val="24"/>
            <w:szCs w:val="24"/>
            <w:u w:val="single"/>
            <w:rtl w:val="0"/>
          </w:rPr>
          <w:t xml:space="preserve">Humerus Bone video</w:t>
        </w:r>
      </w:hyperlink>
      <w:r w:rsidDel="00000000" w:rsidR="00000000" w:rsidRPr="00000000">
        <w:rPr>
          <w:rtl w:val="0"/>
        </w:rPr>
      </w:r>
    </w:p>
    <w:p w:rsidR="00000000" w:rsidDel="00000000" w:rsidP="00000000" w:rsidRDefault="00000000" w:rsidRPr="00000000" w14:paraId="00000036">
      <w:pPr>
        <w:numPr>
          <w:ilvl w:val="0"/>
          <w:numId w:val="2"/>
        </w:numPr>
        <w:shd w:fill="ffffff" w:val="clear"/>
        <w:spacing w:after="0" w:line="240" w:lineRule="auto"/>
        <w:ind w:left="720" w:hanging="360"/>
        <w:rPr>
          <w:rFonts w:ascii="Arial" w:cs="Arial" w:eastAsia="Arial" w:hAnsi="Arial"/>
          <w:sz w:val="24"/>
          <w:szCs w:val="24"/>
        </w:rPr>
      </w:pPr>
      <w:hyperlink r:id="rId19">
        <w:r w:rsidDel="00000000" w:rsidR="00000000" w:rsidRPr="00000000">
          <w:rPr>
            <w:rFonts w:ascii="Arial" w:cs="Arial" w:eastAsia="Arial" w:hAnsi="Arial"/>
            <w:color w:val="1155cc"/>
            <w:sz w:val="24"/>
            <w:szCs w:val="24"/>
            <w:u w:val="single"/>
            <w:rtl w:val="0"/>
          </w:rPr>
          <w:t xml:space="preserve">Ulna Bone video</w:t>
        </w:r>
      </w:hyperlink>
      <w:r w:rsidDel="00000000" w:rsidR="00000000" w:rsidRPr="00000000">
        <w:fldChar w:fldCharType="begin"/>
        <w:instrText xml:space="preserve"> HYPERLINK "https://www.youtube.com/watch?v=3eCz4uLXgZI" </w:instrText>
        <w:fldChar w:fldCharType="separate"/>
      </w:r>
      <w:r w:rsidDel="00000000" w:rsidR="00000000" w:rsidRPr="00000000">
        <w:rPr>
          <w:rtl w:val="0"/>
        </w:rPr>
      </w:r>
    </w:p>
    <w:p w:rsidR="00000000" w:rsidDel="00000000" w:rsidP="00000000" w:rsidRDefault="00000000" w:rsidRPr="00000000" w14:paraId="00000037">
      <w:pPr>
        <w:numPr>
          <w:ilvl w:val="0"/>
          <w:numId w:val="2"/>
        </w:numPr>
        <w:shd w:fill="ffffff" w:val="clear"/>
        <w:spacing w:after="0" w:line="240" w:lineRule="auto"/>
        <w:ind w:left="720" w:hanging="360"/>
        <w:rPr>
          <w:rFonts w:ascii="Arial" w:cs="Arial" w:eastAsia="Arial" w:hAnsi="Arial"/>
          <w:sz w:val="24"/>
          <w:szCs w:val="24"/>
        </w:rPr>
      </w:pPr>
      <w:r w:rsidDel="00000000" w:rsidR="00000000" w:rsidRPr="00000000">
        <w:fldChar w:fldCharType="end"/>
      </w:r>
      <w:hyperlink r:id="rId20">
        <w:r w:rsidDel="00000000" w:rsidR="00000000" w:rsidRPr="00000000">
          <w:rPr>
            <w:rFonts w:ascii="Arial" w:cs="Arial" w:eastAsia="Arial" w:hAnsi="Arial"/>
            <w:color w:val="1155cc"/>
            <w:sz w:val="24"/>
            <w:szCs w:val="24"/>
            <w:u w:val="single"/>
            <w:rtl w:val="0"/>
          </w:rPr>
          <w:t xml:space="preserve">Radius Bone video</w:t>
        </w:r>
      </w:hyperlink>
      <w:r w:rsidDel="00000000" w:rsidR="00000000" w:rsidRPr="00000000">
        <w:rPr>
          <w:rtl w:val="0"/>
        </w:rPr>
      </w:r>
    </w:p>
    <w:p w:rsidR="00000000" w:rsidDel="00000000" w:rsidP="00000000" w:rsidRDefault="00000000" w:rsidRPr="00000000" w14:paraId="00000038">
      <w:pPr>
        <w:numPr>
          <w:ilvl w:val="0"/>
          <w:numId w:val="2"/>
        </w:numPr>
        <w:shd w:fill="ffffff" w:val="clear"/>
        <w:spacing w:after="0" w:line="240" w:lineRule="auto"/>
        <w:ind w:left="720" w:hanging="360"/>
        <w:rPr>
          <w:rFonts w:ascii="Arial" w:cs="Arial" w:eastAsia="Arial" w:hAnsi="Arial"/>
          <w:sz w:val="24"/>
          <w:szCs w:val="24"/>
        </w:rPr>
      </w:pPr>
      <w:hyperlink r:id="rId21">
        <w:r w:rsidDel="00000000" w:rsidR="00000000" w:rsidRPr="00000000">
          <w:rPr>
            <w:rFonts w:ascii="Arial" w:cs="Arial" w:eastAsia="Arial" w:hAnsi="Arial"/>
            <w:color w:val="1155cc"/>
            <w:sz w:val="24"/>
            <w:szCs w:val="24"/>
            <w:u w:val="single"/>
            <w:rtl w:val="0"/>
          </w:rPr>
          <w:t xml:space="preserve">Femur Bone video</w:t>
        </w:r>
      </w:hyperlink>
      <w:r w:rsidDel="00000000" w:rsidR="00000000" w:rsidRPr="00000000">
        <w:rPr>
          <w:rtl w:val="0"/>
        </w:rPr>
      </w:r>
    </w:p>
    <w:p w:rsidR="00000000" w:rsidDel="00000000" w:rsidP="00000000" w:rsidRDefault="00000000" w:rsidRPr="00000000" w14:paraId="00000039">
      <w:pPr>
        <w:numPr>
          <w:ilvl w:val="0"/>
          <w:numId w:val="2"/>
        </w:numPr>
        <w:shd w:fill="ffffff" w:val="clear"/>
        <w:spacing w:after="0" w:line="240" w:lineRule="auto"/>
        <w:ind w:left="720" w:hanging="360"/>
        <w:rPr>
          <w:rFonts w:ascii="Arial" w:cs="Arial" w:eastAsia="Arial" w:hAnsi="Arial"/>
          <w:sz w:val="24"/>
          <w:szCs w:val="24"/>
        </w:rPr>
      </w:pPr>
      <w:hyperlink r:id="rId22">
        <w:r w:rsidDel="00000000" w:rsidR="00000000" w:rsidRPr="00000000">
          <w:rPr>
            <w:rFonts w:ascii="Arial" w:cs="Arial" w:eastAsia="Arial" w:hAnsi="Arial"/>
            <w:color w:val="1155cc"/>
            <w:sz w:val="24"/>
            <w:szCs w:val="24"/>
            <w:u w:val="single"/>
            <w:rtl w:val="0"/>
          </w:rPr>
          <w:t xml:space="preserve">Fibula Bone video</w:t>
        </w:r>
      </w:hyperlink>
      <w:r w:rsidDel="00000000" w:rsidR="00000000" w:rsidRPr="00000000">
        <w:rPr>
          <w:rtl w:val="0"/>
        </w:rPr>
      </w:r>
    </w:p>
    <w:p w:rsidR="00000000" w:rsidDel="00000000" w:rsidP="00000000" w:rsidRDefault="00000000" w:rsidRPr="00000000" w14:paraId="0000003A">
      <w:pPr>
        <w:numPr>
          <w:ilvl w:val="0"/>
          <w:numId w:val="2"/>
        </w:numPr>
        <w:shd w:fill="ffffff" w:val="clear"/>
        <w:spacing w:after="0" w:line="240" w:lineRule="auto"/>
        <w:ind w:left="720" w:hanging="360"/>
        <w:rPr>
          <w:rFonts w:ascii="Arial" w:cs="Arial" w:eastAsia="Arial" w:hAnsi="Arial"/>
          <w:sz w:val="24"/>
          <w:szCs w:val="24"/>
        </w:rPr>
      </w:pPr>
      <w:hyperlink r:id="rId23">
        <w:r w:rsidDel="00000000" w:rsidR="00000000" w:rsidRPr="00000000">
          <w:rPr>
            <w:rFonts w:ascii="Arial" w:cs="Arial" w:eastAsia="Arial" w:hAnsi="Arial"/>
            <w:color w:val="1155cc"/>
            <w:sz w:val="24"/>
            <w:szCs w:val="24"/>
            <w:u w:val="single"/>
            <w:rtl w:val="0"/>
          </w:rPr>
          <w:t xml:space="preserve">Tibia Bone video</w:t>
        </w:r>
      </w:hyperlink>
      <w:r w:rsidDel="00000000" w:rsidR="00000000" w:rsidRPr="00000000">
        <w:rPr>
          <w:rtl w:val="0"/>
        </w:rPr>
      </w:r>
    </w:p>
    <w:p w:rsidR="00000000" w:rsidDel="00000000" w:rsidP="00000000" w:rsidRDefault="00000000" w:rsidRPr="00000000" w14:paraId="0000003B">
      <w:pPr>
        <w:numPr>
          <w:ilvl w:val="0"/>
          <w:numId w:val="2"/>
        </w:numPr>
        <w:spacing w:after="0" w:line="240" w:lineRule="auto"/>
        <w:ind w:left="720" w:hanging="360"/>
        <w:rPr>
          <w:rFonts w:ascii="Arial" w:cs="Arial" w:eastAsia="Arial" w:hAnsi="Arial"/>
          <w:sz w:val="24"/>
          <w:szCs w:val="24"/>
        </w:rPr>
      </w:pPr>
      <w:hyperlink r:id="rId24">
        <w:r w:rsidDel="00000000" w:rsidR="00000000" w:rsidRPr="00000000">
          <w:rPr>
            <w:rFonts w:ascii="Arial" w:cs="Arial" w:eastAsia="Arial" w:hAnsi="Arial"/>
            <w:color w:val="1155cc"/>
            <w:sz w:val="24"/>
            <w:szCs w:val="24"/>
            <w:u w:val="single"/>
            <w:rtl w:val="0"/>
          </w:rPr>
          <w:t xml:space="preserve">Upper extremity muscle video</w:t>
        </w:r>
      </w:hyperlink>
      <w:r w:rsidDel="00000000" w:rsidR="00000000" w:rsidRPr="00000000">
        <w:rPr>
          <w:rtl w:val="0"/>
        </w:rPr>
      </w:r>
    </w:p>
    <w:p w:rsidR="00000000" w:rsidDel="00000000" w:rsidP="00000000" w:rsidRDefault="00000000" w:rsidRPr="00000000" w14:paraId="0000003C">
      <w:pPr>
        <w:numPr>
          <w:ilvl w:val="0"/>
          <w:numId w:val="2"/>
        </w:numPr>
        <w:spacing w:after="0" w:line="240" w:lineRule="auto"/>
        <w:ind w:left="720" w:hanging="360"/>
        <w:rPr>
          <w:rFonts w:ascii="Arial" w:cs="Arial" w:eastAsia="Arial" w:hAnsi="Arial"/>
          <w:sz w:val="24"/>
          <w:szCs w:val="24"/>
        </w:rPr>
      </w:pPr>
      <w:hyperlink r:id="rId25">
        <w:r w:rsidDel="00000000" w:rsidR="00000000" w:rsidRPr="00000000">
          <w:rPr>
            <w:rFonts w:ascii="Arial" w:cs="Arial" w:eastAsia="Arial" w:hAnsi="Arial"/>
            <w:color w:val="1155cc"/>
            <w:sz w:val="24"/>
            <w:szCs w:val="24"/>
            <w:u w:val="single"/>
            <w:rtl w:val="0"/>
          </w:rPr>
          <w:t xml:space="preserve">Lower extremity muscles video</w:t>
        </w:r>
      </w:hyperlink>
      <w:r w:rsidDel="00000000" w:rsidR="00000000" w:rsidRPr="00000000">
        <w:rPr>
          <w:rtl w:val="0"/>
        </w:rPr>
      </w:r>
    </w:p>
    <w:p w:rsidR="00000000" w:rsidDel="00000000" w:rsidP="00000000" w:rsidRDefault="00000000" w:rsidRPr="00000000" w14:paraId="0000003D">
      <w:pPr>
        <w:numPr>
          <w:ilvl w:val="0"/>
          <w:numId w:val="2"/>
        </w:numPr>
        <w:spacing w:after="0" w:line="240" w:lineRule="auto"/>
        <w:ind w:left="720" w:hanging="360"/>
        <w:rPr>
          <w:rFonts w:ascii="Arial" w:cs="Arial" w:eastAsia="Arial" w:hAnsi="Arial"/>
          <w:sz w:val="24"/>
          <w:szCs w:val="24"/>
        </w:rPr>
      </w:pPr>
      <w:hyperlink r:id="rId26">
        <w:r w:rsidDel="00000000" w:rsidR="00000000" w:rsidRPr="00000000">
          <w:rPr>
            <w:rFonts w:ascii="Arial" w:cs="Arial" w:eastAsia="Arial" w:hAnsi="Arial"/>
            <w:color w:val="1155cc"/>
            <w:sz w:val="24"/>
            <w:szCs w:val="24"/>
            <w:u w:val="single"/>
            <w:rtl w:val="0"/>
          </w:rPr>
          <w:t xml:space="preserve">Sarcomere model video</w:t>
        </w:r>
      </w:hyperlink>
      <w:r w:rsidDel="00000000" w:rsidR="00000000" w:rsidRPr="00000000">
        <w:rPr>
          <w:rtl w:val="0"/>
        </w:rPr>
      </w:r>
    </w:p>
    <w:p w:rsidR="00000000" w:rsidDel="00000000" w:rsidP="00000000" w:rsidRDefault="00000000" w:rsidRPr="00000000" w14:paraId="0000003E">
      <w:pPr>
        <w:numPr>
          <w:ilvl w:val="0"/>
          <w:numId w:val="2"/>
        </w:numPr>
        <w:spacing w:after="0" w:line="240" w:lineRule="auto"/>
        <w:ind w:left="720" w:hanging="360"/>
        <w:rPr>
          <w:rFonts w:ascii="Arial" w:cs="Arial" w:eastAsia="Arial" w:hAnsi="Arial"/>
          <w:sz w:val="24"/>
          <w:szCs w:val="24"/>
        </w:rPr>
      </w:pPr>
      <w:hyperlink r:id="rId27">
        <w:r w:rsidDel="00000000" w:rsidR="00000000" w:rsidRPr="00000000">
          <w:rPr>
            <w:rFonts w:ascii="Arial" w:cs="Arial" w:eastAsia="Arial" w:hAnsi="Arial"/>
            <w:color w:val="1155cc"/>
            <w:sz w:val="24"/>
            <w:szCs w:val="24"/>
            <w:u w:val="single"/>
            <w:rtl w:val="0"/>
          </w:rPr>
          <w:t xml:space="preserve">Skin model video</w:t>
        </w:r>
      </w:hyperlink>
      <w:r w:rsidDel="00000000" w:rsidR="00000000" w:rsidRPr="00000000">
        <w:rPr>
          <w:rtl w:val="0"/>
        </w:rPr>
      </w:r>
    </w:p>
    <w:p w:rsidR="00000000" w:rsidDel="00000000" w:rsidP="00000000" w:rsidRDefault="00000000" w:rsidRPr="00000000" w14:paraId="0000003F">
      <w:pPr>
        <w:numPr>
          <w:ilvl w:val="0"/>
          <w:numId w:val="2"/>
        </w:numPr>
        <w:spacing w:after="0" w:line="240" w:lineRule="auto"/>
        <w:ind w:left="720" w:hanging="360"/>
        <w:rPr>
          <w:rFonts w:ascii="Arial" w:cs="Arial" w:eastAsia="Arial" w:hAnsi="Arial"/>
          <w:sz w:val="24"/>
          <w:szCs w:val="24"/>
        </w:rPr>
      </w:pPr>
      <w:hyperlink r:id="rId28">
        <w:r w:rsidDel="00000000" w:rsidR="00000000" w:rsidRPr="00000000">
          <w:rPr>
            <w:rFonts w:ascii="Arial" w:cs="Arial" w:eastAsia="Arial" w:hAnsi="Arial"/>
            <w:color w:val="1155cc"/>
            <w:sz w:val="24"/>
            <w:szCs w:val="24"/>
            <w:u w:val="single"/>
            <w:rtl w:val="0"/>
          </w:rPr>
          <w:t xml:space="preserve">The eye model video</w:t>
        </w:r>
      </w:hyperlink>
      <w:r w:rsidDel="00000000" w:rsidR="00000000" w:rsidRPr="00000000">
        <w:rPr>
          <w:rtl w:val="0"/>
        </w:rPr>
      </w:r>
    </w:p>
    <w:p w:rsidR="00000000" w:rsidDel="00000000" w:rsidP="00000000" w:rsidRDefault="00000000" w:rsidRPr="00000000" w14:paraId="00000040">
      <w:pPr>
        <w:numPr>
          <w:ilvl w:val="0"/>
          <w:numId w:val="2"/>
        </w:numPr>
        <w:spacing w:after="0" w:line="240" w:lineRule="auto"/>
        <w:ind w:left="720" w:hanging="360"/>
        <w:rPr>
          <w:rFonts w:ascii="Arial" w:cs="Arial" w:eastAsia="Arial" w:hAnsi="Arial"/>
          <w:sz w:val="24"/>
          <w:szCs w:val="24"/>
        </w:rPr>
      </w:pPr>
      <w:hyperlink r:id="rId29">
        <w:r w:rsidDel="00000000" w:rsidR="00000000" w:rsidRPr="00000000">
          <w:rPr>
            <w:rFonts w:ascii="Arial" w:cs="Arial" w:eastAsia="Arial" w:hAnsi="Arial"/>
            <w:color w:val="1155cc"/>
            <w:sz w:val="24"/>
            <w:szCs w:val="24"/>
            <w:u w:val="single"/>
            <w:rtl w:val="0"/>
          </w:rPr>
          <w:t xml:space="preserve">The ear model video</w:t>
        </w:r>
      </w:hyperlink>
      <w:r w:rsidDel="00000000" w:rsidR="00000000" w:rsidRPr="00000000">
        <w:rPr>
          <w:rtl w:val="0"/>
        </w:rPr>
      </w:r>
    </w:p>
    <w:p w:rsidR="00000000" w:rsidDel="00000000" w:rsidP="00000000" w:rsidRDefault="00000000" w:rsidRPr="00000000" w14:paraId="00000041">
      <w:pPr>
        <w:numPr>
          <w:ilvl w:val="0"/>
          <w:numId w:val="2"/>
        </w:numPr>
        <w:spacing w:after="0" w:line="240" w:lineRule="auto"/>
        <w:ind w:left="720" w:hanging="360"/>
        <w:rPr>
          <w:rFonts w:ascii="Arial" w:cs="Arial" w:eastAsia="Arial" w:hAnsi="Arial"/>
          <w:sz w:val="24"/>
          <w:szCs w:val="24"/>
        </w:rPr>
      </w:pPr>
      <w:hyperlink r:id="rId30">
        <w:r w:rsidDel="00000000" w:rsidR="00000000" w:rsidRPr="00000000">
          <w:rPr>
            <w:rFonts w:ascii="Arial" w:cs="Arial" w:eastAsia="Arial" w:hAnsi="Arial"/>
            <w:color w:val="1155cc"/>
            <w:sz w:val="24"/>
            <w:szCs w:val="24"/>
            <w:u w:val="single"/>
            <w:rtl w:val="0"/>
          </w:rPr>
          <w:t xml:space="preserve">Spinal cord model video</w:t>
        </w:r>
      </w:hyperlink>
      <w:r w:rsidDel="00000000" w:rsidR="00000000" w:rsidRPr="00000000">
        <w:rPr>
          <w:rtl w:val="0"/>
        </w:rPr>
      </w:r>
    </w:p>
    <w:p w:rsidR="00000000" w:rsidDel="00000000" w:rsidP="00000000" w:rsidRDefault="00000000" w:rsidRPr="00000000" w14:paraId="00000042">
      <w:pPr>
        <w:numPr>
          <w:ilvl w:val="0"/>
          <w:numId w:val="2"/>
        </w:numPr>
        <w:spacing w:after="0" w:line="240" w:lineRule="auto"/>
        <w:ind w:left="720" w:hanging="360"/>
        <w:rPr>
          <w:rFonts w:ascii="Arial" w:cs="Arial" w:eastAsia="Arial" w:hAnsi="Arial"/>
          <w:sz w:val="24"/>
          <w:szCs w:val="24"/>
        </w:rPr>
      </w:pPr>
      <w:hyperlink r:id="rId31">
        <w:r w:rsidDel="00000000" w:rsidR="00000000" w:rsidRPr="00000000">
          <w:rPr>
            <w:rFonts w:ascii="Arial" w:cs="Arial" w:eastAsia="Arial" w:hAnsi="Arial"/>
            <w:color w:val="1155cc"/>
            <w:sz w:val="24"/>
            <w:szCs w:val="24"/>
            <w:u w:val="single"/>
            <w:rtl w:val="0"/>
          </w:rPr>
          <w:t xml:space="preserve">Cranial nerves video</w:t>
        </w:r>
      </w:hyperlink>
      <w:r w:rsidDel="00000000" w:rsidR="00000000" w:rsidRPr="00000000">
        <w:rPr>
          <w:rtl w:val="0"/>
        </w:rPr>
      </w:r>
    </w:p>
    <w:p w:rsidR="00000000" w:rsidDel="00000000" w:rsidP="00000000" w:rsidRDefault="00000000" w:rsidRPr="00000000" w14:paraId="00000043">
      <w:pPr>
        <w:numPr>
          <w:ilvl w:val="0"/>
          <w:numId w:val="2"/>
        </w:numPr>
        <w:spacing w:after="0" w:line="240" w:lineRule="auto"/>
        <w:ind w:left="720" w:hanging="360"/>
        <w:rPr>
          <w:rFonts w:ascii="Arial" w:cs="Arial" w:eastAsia="Arial" w:hAnsi="Arial"/>
          <w:sz w:val="24"/>
          <w:szCs w:val="24"/>
        </w:rPr>
      </w:pPr>
      <w:hyperlink r:id="rId32">
        <w:r w:rsidDel="00000000" w:rsidR="00000000" w:rsidRPr="00000000">
          <w:rPr>
            <w:rFonts w:ascii="Arial" w:cs="Arial" w:eastAsia="Arial" w:hAnsi="Arial"/>
            <w:color w:val="1155cc"/>
            <w:sz w:val="24"/>
            <w:szCs w:val="24"/>
            <w:u w:val="single"/>
            <w:rtl w:val="0"/>
          </w:rPr>
          <w:t xml:space="preserve">Nerves of the upper extremity video</w:t>
        </w:r>
      </w:hyperlink>
      <w:r w:rsidDel="00000000" w:rsidR="00000000" w:rsidRPr="00000000">
        <w:rPr>
          <w:rtl w:val="0"/>
        </w:rPr>
      </w:r>
    </w:p>
    <w:p w:rsidR="00000000" w:rsidDel="00000000" w:rsidP="00000000" w:rsidRDefault="00000000" w:rsidRPr="00000000" w14:paraId="00000044">
      <w:pPr>
        <w:numPr>
          <w:ilvl w:val="0"/>
          <w:numId w:val="2"/>
        </w:numPr>
        <w:spacing w:after="0" w:line="240" w:lineRule="auto"/>
        <w:ind w:left="720" w:hanging="360"/>
        <w:rPr>
          <w:rFonts w:ascii="Arial" w:cs="Arial" w:eastAsia="Arial" w:hAnsi="Arial"/>
          <w:sz w:val="24"/>
          <w:szCs w:val="24"/>
        </w:rPr>
      </w:pPr>
      <w:hyperlink r:id="rId33">
        <w:r w:rsidDel="00000000" w:rsidR="00000000" w:rsidRPr="00000000">
          <w:rPr>
            <w:rFonts w:ascii="Arial" w:cs="Arial" w:eastAsia="Arial" w:hAnsi="Arial"/>
            <w:color w:val="1155cc"/>
            <w:sz w:val="24"/>
            <w:szCs w:val="24"/>
            <w:u w:val="single"/>
            <w:rtl w:val="0"/>
          </w:rPr>
          <w:t xml:space="preserve">The brain model video</w:t>
        </w:r>
      </w:hyperlink>
      <w:r w:rsidDel="00000000" w:rsidR="00000000" w:rsidRPr="00000000">
        <w:rPr>
          <w:rtl w:val="0"/>
        </w:rPr>
      </w:r>
    </w:p>
    <w:p w:rsidR="00000000" w:rsidDel="00000000" w:rsidP="00000000" w:rsidRDefault="00000000" w:rsidRPr="00000000" w14:paraId="00000045">
      <w:pPr>
        <w:numPr>
          <w:ilvl w:val="0"/>
          <w:numId w:val="2"/>
        </w:numPr>
        <w:spacing w:after="0" w:line="240" w:lineRule="auto"/>
        <w:ind w:left="720" w:hanging="360"/>
        <w:rPr>
          <w:rFonts w:ascii="Arial" w:cs="Arial" w:eastAsia="Arial" w:hAnsi="Arial"/>
          <w:sz w:val="24"/>
          <w:szCs w:val="24"/>
        </w:rPr>
      </w:pPr>
      <w:hyperlink r:id="rId34">
        <w:r w:rsidDel="00000000" w:rsidR="00000000" w:rsidRPr="00000000">
          <w:rPr>
            <w:rFonts w:ascii="Arial" w:cs="Arial" w:eastAsia="Arial" w:hAnsi="Arial"/>
            <w:color w:val="1155cc"/>
            <w:sz w:val="24"/>
            <w:szCs w:val="24"/>
            <w:u w:val="single"/>
            <w:rtl w:val="0"/>
          </w:rPr>
          <w:t xml:space="preserve">Heart model video</w:t>
        </w:r>
      </w:hyperlink>
      <w:r w:rsidDel="00000000" w:rsidR="00000000" w:rsidRPr="00000000">
        <w:rPr>
          <w:rtl w:val="0"/>
        </w:rPr>
      </w:r>
    </w:p>
    <w:p w:rsidR="00000000" w:rsidDel="00000000" w:rsidP="00000000" w:rsidRDefault="00000000" w:rsidRPr="00000000" w14:paraId="00000046">
      <w:pPr>
        <w:numPr>
          <w:ilvl w:val="0"/>
          <w:numId w:val="2"/>
        </w:numPr>
        <w:spacing w:after="0" w:line="240" w:lineRule="auto"/>
        <w:ind w:left="720" w:hanging="360"/>
        <w:rPr>
          <w:rFonts w:ascii="Arial" w:cs="Arial" w:eastAsia="Arial" w:hAnsi="Arial"/>
          <w:sz w:val="24"/>
          <w:szCs w:val="24"/>
        </w:rPr>
      </w:pPr>
      <w:hyperlink r:id="rId35">
        <w:r w:rsidDel="00000000" w:rsidR="00000000" w:rsidRPr="00000000">
          <w:rPr>
            <w:rFonts w:ascii="Arial" w:cs="Arial" w:eastAsia="Arial" w:hAnsi="Arial"/>
            <w:color w:val="1155cc"/>
            <w:sz w:val="24"/>
            <w:szCs w:val="24"/>
            <w:u w:val="single"/>
            <w:rtl w:val="0"/>
          </w:rPr>
          <w:t xml:space="preserve">Respiratory system model video</w:t>
        </w:r>
      </w:hyperlink>
      <w:r w:rsidDel="00000000" w:rsidR="00000000" w:rsidRPr="00000000">
        <w:rPr>
          <w:rtl w:val="0"/>
        </w:rPr>
      </w:r>
    </w:p>
    <w:p w:rsidR="00000000" w:rsidDel="00000000" w:rsidP="00000000" w:rsidRDefault="00000000" w:rsidRPr="00000000" w14:paraId="00000047">
      <w:pPr>
        <w:numPr>
          <w:ilvl w:val="0"/>
          <w:numId w:val="2"/>
        </w:numPr>
        <w:spacing w:after="0" w:line="240" w:lineRule="auto"/>
        <w:ind w:left="720" w:hanging="360"/>
        <w:rPr>
          <w:rFonts w:ascii="Arial" w:cs="Arial" w:eastAsia="Arial" w:hAnsi="Arial"/>
          <w:sz w:val="24"/>
          <w:szCs w:val="24"/>
        </w:rPr>
      </w:pPr>
      <w:hyperlink r:id="rId36">
        <w:r w:rsidDel="00000000" w:rsidR="00000000" w:rsidRPr="00000000">
          <w:rPr>
            <w:rFonts w:ascii="Arial" w:cs="Arial" w:eastAsia="Arial" w:hAnsi="Arial"/>
            <w:color w:val="1155cc"/>
            <w:sz w:val="24"/>
            <w:szCs w:val="24"/>
            <w:u w:val="single"/>
            <w:rtl w:val="0"/>
          </w:rPr>
          <w:t xml:space="preserve">Kidney model video</w:t>
        </w:r>
      </w:hyperlink>
      <w:r w:rsidDel="00000000" w:rsidR="00000000" w:rsidRPr="00000000">
        <w:rPr>
          <w:rtl w:val="0"/>
        </w:rPr>
      </w:r>
    </w:p>
    <w:p w:rsidR="00000000" w:rsidDel="00000000" w:rsidP="00000000" w:rsidRDefault="00000000" w:rsidRPr="00000000" w14:paraId="00000048">
      <w:pPr>
        <w:numPr>
          <w:ilvl w:val="0"/>
          <w:numId w:val="2"/>
        </w:numPr>
        <w:spacing w:after="0" w:line="240" w:lineRule="auto"/>
        <w:ind w:left="720" w:hanging="360"/>
        <w:rPr>
          <w:rFonts w:ascii="Arial" w:cs="Arial" w:eastAsia="Arial" w:hAnsi="Arial"/>
          <w:sz w:val="24"/>
          <w:szCs w:val="24"/>
        </w:rPr>
      </w:pPr>
      <w:hyperlink r:id="rId37">
        <w:r w:rsidDel="00000000" w:rsidR="00000000" w:rsidRPr="00000000">
          <w:rPr>
            <w:rFonts w:ascii="Arial" w:cs="Arial" w:eastAsia="Arial" w:hAnsi="Arial"/>
            <w:color w:val="1155cc"/>
            <w:sz w:val="24"/>
            <w:szCs w:val="24"/>
            <w:u w:val="single"/>
            <w:rtl w:val="0"/>
          </w:rPr>
          <w:t xml:space="preserve">Digestive system model video</w:t>
        </w:r>
      </w:hyperlink>
      <w:r w:rsidDel="00000000" w:rsidR="00000000" w:rsidRPr="00000000">
        <w:rPr>
          <w:rtl w:val="0"/>
        </w:rPr>
      </w:r>
    </w:p>
    <w:p w:rsidR="00000000" w:rsidDel="00000000" w:rsidP="00000000" w:rsidRDefault="00000000" w:rsidRPr="00000000" w14:paraId="00000049">
      <w:pPr>
        <w:numPr>
          <w:ilvl w:val="0"/>
          <w:numId w:val="2"/>
        </w:numPr>
        <w:spacing w:after="0" w:line="240" w:lineRule="auto"/>
        <w:ind w:left="720" w:hanging="360"/>
        <w:rPr>
          <w:rFonts w:ascii="Arial" w:cs="Arial" w:eastAsia="Arial" w:hAnsi="Arial"/>
          <w:sz w:val="24"/>
          <w:szCs w:val="24"/>
        </w:rPr>
      </w:pPr>
      <w:hyperlink r:id="rId38">
        <w:r w:rsidDel="00000000" w:rsidR="00000000" w:rsidRPr="00000000">
          <w:rPr>
            <w:rFonts w:ascii="Arial" w:cs="Arial" w:eastAsia="Arial" w:hAnsi="Arial"/>
            <w:color w:val="1155cc"/>
            <w:sz w:val="24"/>
            <w:szCs w:val="24"/>
            <w:u w:val="single"/>
            <w:rtl w:val="0"/>
          </w:rPr>
          <w:t xml:space="preserve">Reproductive System assigned female at birth model video</w:t>
        </w:r>
      </w:hyperlink>
      <w:r w:rsidDel="00000000" w:rsidR="00000000" w:rsidRPr="00000000">
        <w:rPr>
          <w:rtl w:val="0"/>
        </w:rPr>
      </w:r>
    </w:p>
    <w:p w:rsidR="00000000" w:rsidDel="00000000" w:rsidP="00000000" w:rsidRDefault="00000000" w:rsidRPr="00000000" w14:paraId="0000004A">
      <w:pPr>
        <w:numPr>
          <w:ilvl w:val="0"/>
          <w:numId w:val="2"/>
        </w:numPr>
        <w:spacing w:after="0" w:line="240" w:lineRule="auto"/>
        <w:ind w:left="720" w:hanging="360"/>
        <w:rPr>
          <w:rFonts w:ascii="Arial" w:cs="Arial" w:eastAsia="Arial" w:hAnsi="Arial"/>
          <w:sz w:val="24"/>
          <w:szCs w:val="24"/>
        </w:rPr>
      </w:pPr>
      <w:hyperlink r:id="rId39">
        <w:r w:rsidDel="00000000" w:rsidR="00000000" w:rsidRPr="00000000">
          <w:rPr>
            <w:rFonts w:ascii="Arial" w:cs="Arial" w:eastAsia="Arial" w:hAnsi="Arial"/>
            <w:color w:val="1155cc"/>
            <w:sz w:val="24"/>
            <w:szCs w:val="24"/>
            <w:u w:val="single"/>
            <w:rtl w:val="0"/>
          </w:rPr>
          <w:t xml:space="preserve">Reproductive System assigned male at birth model video</w:t>
        </w:r>
      </w:hyperlink>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sz w:val="24"/>
          <w:szCs w:val="24"/>
          <w:highlight w:val="whit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sz w:val="24"/>
          <w:szCs w:val="24"/>
          <w:highlight w:val="white"/>
        </w:rPr>
      </w:pPr>
      <w:r w:rsidDel="00000000" w:rsidR="00000000" w:rsidRPr="00000000">
        <w:rPr>
          <w:sz w:val="24"/>
          <w:szCs w:val="24"/>
          <w:highlight w:val="white"/>
          <w:rtl w:val="0"/>
        </w:rPr>
        <w:t xml:space="preserve">All videos were uploaded to our anatomy channel on YouTube and meet accessibility requirements. They were also linked to the weekly modules in the study guide, so that students could access all necessary resources from one page. Additionally, by adopting a low-cost digital platform, we created an opportunity to have virtual physiology labs that students can complete on their own. The online availability of labs strengthened the physiology component of the lab, while providing students with a weekly assessment based on cadaver images. Not only did this add a regular, weekly retrieval practice opportunity for students, it reinforced the connection between the structures on the models and the cadaveric structures. </w:t>
      </w:r>
    </w:p>
    <w:p w:rsidR="00000000" w:rsidDel="00000000" w:rsidP="00000000" w:rsidRDefault="00000000" w:rsidRPr="00000000" w14:paraId="0000004D">
      <w:pPr>
        <w:spacing w:after="0" w:lineRule="auto"/>
        <w:ind w:left="0" w:firstLine="0"/>
        <w:rPr>
          <w:sz w:val="24"/>
          <w:szCs w:val="24"/>
          <w:highlight w:val="white"/>
        </w:rPr>
      </w:pPr>
      <w:r w:rsidDel="00000000" w:rsidR="00000000" w:rsidRPr="00000000">
        <w:rPr>
          <w:rtl w:val="0"/>
        </w:rPr>
      </w:r>
    </w:p>
    <w:p w:rsidR="00000000" w:rsidDel="00000000" w:rsidP="00000000" w:rsidRDefault="00000000" w:rsidRPr="00000000" w14:paraId="0000004E">
      <w:pPr>
        <w:numPr>
          <w:ilvl w:val="0"/>
          <w:numId w:val="8"/>
        </w:numPr>
        <w:spacing w:after="0" w:lineRule="auto"/>
        <w:ind w:left="720" w:hanging="360"/>
        <w:rPr>
          <w:i w:val="1"/>
          <w:sz w:val="24"/>
          <w:szCs w:val="24"/>
          <w:u w:val="none"/>
        </w:rPr>
      </w:pPr>
      <w:r w:rsidDel="00000000" w:rsidR="00000000" w:rsidRPr="00000000">
        <w:rPr>
          <w:i w:val="1"/>
          <w:sz w:val="24"/>
          <w:szCs w:val="24"/>
          <w:rtl w:val="0"/>
        </w:rPr>
        <w:t xml:space="preserve">Transformative impacts on your instruction</w:t>
      </w:r>
      <w:r w:rsidDel="00000000" w:rsidR="00000000" w:rsidRPr="00000000">
        <w:rPr>
          <w:rtl w:val="0"/>
        </w:rPr>
      </w:r>
    </w:p>
    <w:p w:rsidR="00000000" w:rsidDel="00000000" w:rsidP="00000000" w:rsidRDefault="00000000" w:rsidRPr="00000000" w14:paraId="0000004F">
      <w:pPr>
        <w:spacing w:after="0" w:lineRule="auto"/>
        <w:ind w:left="0" w:firstLine="0"/>
        <w:rPr>
          <w:sz w:val="24"/>
          <w:szCs w:val="24"/>
          <w:highlight w:val="white"/>
        </w:rPr>
      </w:pPr>
      <w:r w:rsidDel="00000000" w:rsidR="00000000" w:rsidRPr="00000000">
        <w:rPr>
          <w:sz w:val="24"/>
          <w:szCs w:val="24"/>
          <w:highlight w:val="white"/>
          <w:rtl w:val="0"/>
        </w:rPr>
        <w:t xml:space="preserve">By revising our curriculum, we were able to create a better alignment between the laboratory component and the lecture. See below for lecture (KINS 2531) and lab (KINS 2511) alignment, but a similar process was followed for KINS 2532 and KINS2512. </w:t>
      </w:r>
    </w:p>
    <w:p w:rsidR="00000000" w:rsidDel="00000000" w:rsidP="00000000" w:rsidRDefault="00000000" w:rsidRPr="00000000" w14:paraId="00000050">
      <w:pPr>
        <w:spacing w:after="0" w:lineRule="auto"/>
        <w:ind w:left="0" w:firstLine="0"/>
        <w:rPr>
          <w:sz w:val="24"/>
          <w:szCs w:val="24"/>
          <w:highlight w:val="white"/>
        </w:rPr>
      </w:pPr>
      <w:r w:rsidDel="00000000" w:rsidR="00000000" w:rsidRPr="00000000">
        <w:rPr>
          <w:rtl w:val="0"/>
        </w:rPr>
      </w:r>
    </w:p>
    <w:tbl>
      <w:tblPr>
        <w:tblStyle w:val="Table1"/>
        <w:tblW w:w="9367.340425531915"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00"/>
        <w:gridCol w:w="2580"/>
        <w:gridCol w:w="734.3617021276596"/>
        <w:gridCol w:w="5152.978723404256"/>
        <w:tblGridChange w:id="0">
          <w:tblGrid>
            <w:gridCol w:w="900"/>
            <w:gridCol w:w="2580"/>
            <w:gridCol w:w="734.3617021276596"/>
            <w:gridCol w:w="5152.978723404256"/>
          </w:tblGrid>
        </w:tblGridChange>
      </w:tblGrid>
      <w:tr>
        <w:trPr>
          <w:cantSplit w:val="0"/>
          <w:trHeight w:val="540" w:hRule="atLeast"/>
          <w:tblHeader w:val="0"/>
        </w:trPr>
        <w:tc>
          <w:tcPr>
            <w:tcBorders>
              <w:top w:color="000000" w:space="0" w:sz="6" w:val="single"/>
              <w:left w:color="000000" w:space="0" w:sz="6" w:val="single"/>
              <w:bottom w:color="000000" w:space="0" w:sz="6" w:val="single"/>
              <w:right w:color="000000"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051">
            <w:pPr>
              <w:widowControl w:val="0"/>
              <w:spacing w:after="0" w:line="276"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Lectureweeks</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052">
            <w:pPr>
              <w:widowControl w:val="0"/>
              <w:spacing w:after="0" w:line="276"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2531 Lecture Modules</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053">
            <w:pPr>
              <w:widowControl w:val="0"/>
              <w:spacing w:after="0" w:line="276"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 Lab weeks</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054">
            <w:pPr>
              <w:widowControl w:val="0"/>
              <w:spacing w:after="0" w:line="276"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2511 Lab Modules (face-to-face)</w:t>
            </w:r>
            <w:r w:rsidDel="00000000" w:rsidR="00000000" w:rsidRPr="00000000">
              <w:rPr>
                <w:rtl w:val="0"/>
              </w:rPr>
            </w:r>
          </w:p>
        </w:tc>
      </w:tr>
      <w:tr>
        <w:trPr>
          <w:cantSplit w:val="0"/>
          <w:trHeight w:val="540"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5">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Week 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6">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1. Intro</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7">
            <w:pPr>
              <w:widowControl w:val="0"/>
              <w:spacing w:after="0" w:line="276"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8">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1. Introduction to anatomy: Directional terms and planes/anatomical regions. M1 cadaver activity*.</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9">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A">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B">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C">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VIRTUAL LAB 1: Orientation</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D">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Week 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E">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2. Chemistry</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F">
            <w:pPr>
              <w:widowControl w:val="0"/>
              <w:spacing w:after="0" w:line="276"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0">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2. Bone histology and joints. M2 cadaver activity.</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1">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2">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3">
            <w:pPr>
              <w:widowControl w:val="0"/>
              <w:spacing w:after="0" w:line="276"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4">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3. Axial skeleton: cranial bones. M3 cadaver activity.</w:t>
            </w:r>
          </w:p>
        </w:tc>
      </w:tr>
      <w:tr>
        <w:trPr>
          <w:cantSplit w:val="0"/>
          <w:trHeight w:val="540"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5">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Week 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6">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3. Cytology</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7">
            <w:pPr>
              <w:widowControl w:val="0"/>
              <w:spacing w:after="0" w:line="276"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8">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4. Axial skeleton: facial bones and thorax. M 4cadaver activity.</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9">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A">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B">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C">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VIRTUAL LAB 2: Mitosis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D">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Week 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E">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4. Tissues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F">
            <w:pPr>
              <w:widowControl w:val="0"/>
              <w:spacing w:after="0" w:line="276"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70">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5. Axial skeleton: vertebrae. M5 cadaver activity.</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71">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Week 5</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72">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5. Tissues</w:t>
            </w:r>
          </w:p>
        </w:tc>
        <w:tc>
          <w:tcPr>
            <w:tcBorders>
              <w:top w:color="cccccc" w:space="0" w:sz="6" w:val="single"/>
              <w:left w:color="cccccc" w:space="0" w:sz="6" w:val="single"/>
              <w:bottom w:color="000000" w:space="0" w:sz="6" w:val="single"/>
              <w:right w:color="000000" w:space="0" w:sz="6" w:val="single"/>
            </w:tcBorders>
            <w:shd w:fill="b7b7b7" w:val="clear"/>
            <w:tcMar>
              <w:top w:w="40.0" w:type="dxa"/>
              <w:left w:w="40.0" w:type="dxa"/>
              <w:bottom w:w="40.0" w:type="dxa"/>
              <w:right w:w="40.0" w:type="dxa"/>
            </w:tcMar>
            <w:vAlign w:val="top"/>
          </w:tcPr>
          <w:p w:rsidR="00000000" w:rsidDel="00000000" w:rsidP="00000000" w:rsidRDefault="00000000" w:rsidRPr="00000000" w14:paraId="00000073">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b7b7b7" w:val="clear"/>
            <w:tcMar>
              <w:top w:w="40.0" w:type="dxa"/>
              <w:left w:w="40.0" w:type="dxa"/>
              <w:bottom w:w="40.0" w:type="dxa"/>
              <w:right w:w="40.0" w:type="dxa"/>
            </w:tcMar>
            <w:vAlign w:val="top"/>
          </w:tcPr>
          <w:p w:rsidR="00000000" w:rsidDel="00000000" w:rsidP="00000000" w:rsidRDefault="00000000" w:rsidRPr="00000000" w14:paraId="00000074">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Practical 1</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75">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Week 6</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76">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6. Bones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77">
            <w:pPr>
              <w:widowControl w:val="0"/>
              <w:spacing w:after="0" w:line="276"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78">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6. Appendicular skeleton: girdles. M6 cadaver activity.</w:t>
            </w:r>
          </w:p>
        </w:tc>
      </w:tr>
      <w:tr>
        <w:trPr>
          <w:cantSplit w:val="0"/>
          <w:trHeight w:val="54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79">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Week 7</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7A">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7. Joints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7B">
            <w:pPr>
              <w:widowControl w:val="0"/>
              <w:spacing w:after="0" w:line="276"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7</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7C">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7. Appendicular skeleton: upper extremity. M7 cadaver activity.</w:t>
            </w:r>
          </w:p>
        </w:tc>
      </w:tr>
      <w:tr>
        <w:trPr>
          <w:cantSplit w:val="0"/>
          <w:trHeight w:val="54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7D">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7E">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7F">
            <w:pPr>
              <w:widowControl w:val="0"/>
              <w:spacing w:after="0" w:line="276"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8</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80">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8. Appendicular skeleton: lower extremity. M8 cadaver activity.</w:t>
            </w:r>
          </w:p>
        </w:tc>
      </w:tr>
      <w:tr>
        <w:trPr>
          <w:cantSplit w:val="0"/>
          <w:trHeight w:val="54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81">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Week 8</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82">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8. Neuromuscular anatomy</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83">
            <w:pPr>
              <w:widowControl w:val="0"/>
              <w:spacing w:after="0" w:line="276"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9</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84">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9. Upper body muscles. M9 cadaver activity.</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85">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Week 9</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86">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9. Neurophysiology</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87">
            <w:pPr>
              <w:widowControl w:val="0"/>
              <w:spacing w:after="0" w:line="276"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88">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10. Lower body muscles. M10 cadaver activity.</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89">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8A">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8B">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8C">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VIRTUAL LAB 3: Reflexes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8D">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Week 10</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8E">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10. Muscle Contraction</w:t>
            </w:r>
          </w:p>
        </w:tc>
        <w:tc>
          <w:tcPr>
            <w:tcBorders>
              <w:top w:color="cccccc" w:space="0" w:sz="6" w:val="single"/>
              <w:left w:color="cccccc" w:space="0" w:sz="6" w:val="single"/>
              <w:bottom w:color="000000" w:space="0" w:sz="6" w:val="single"/>
              <w:right w:color="000000" w:space="0" w:sz="6" w:val="single"/>
            </w:tcBorders>
            <w:shd w:fill="b7b7b7" w:val="clear"/>
            <w:tcMar>
              <w:top w:w="40.0" w:type="dxa"/>
              <w:left w:w="40.0" w:type="dxa"/>
              <w:bottom w:w="40.0" w:type="dxa"/>
              <w:right w:w="40.0" w:type="dxa"/>
            </w:tcMar>
            <w:vAlign w:val="top"/>
          </w:tcPr>
          <w:p w:rsidR="00000000" w:rsidDel="00000000" w:rsidP="00000000" w:rsidRDefault="00000000" w:rsidRPr="00000000" w14:paraId="0000008F">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b7b7b7" w:val="clear"/>
            <w:tcMar>
              <w:top w:w="40.0" w:type="dxa"/>
              <w:left w:w="40.0" w:type="dxa"/>
              <w:bottom w:w="40.0" w:type="dxa"/>
              <w:right w:w="40.0" w:type="dxa"/>
            </w:tcMar>
            <w:vAlign w:val="top"/>
          </w:tcPr>
          <w:p w:rsidR="00000000" w:rsidDel="00000000" w:rsidP="00000000" w:rsidRDefault="00000000" w:rsidRPr="00000000" w14:paraId="00000090">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Practical 2</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91">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Week 11</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92">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11. Sensory receptors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93">
            <w:pPr>
              <w:widowControl w:val="0"/>
              <w:spacing w:after="0" w:line="276"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11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94">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11. Sarcomere and integument. M11 cadaver activity.</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95">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top"/>
          </w:tcPr>
          <w:p w:rsidR="00000000" w:rsidDel="00000000" w:rsidP="00000000" w:rsidRDefault="00000000" w:rsidRPr="00000000" w14:paraId="00000096">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97">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98">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VIRTUAL LAB 4: EMG</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99">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Week 12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9A">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12. Special senses.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9B">
            <w:pPr>
              <w:widowControl w:val="0"/>
              <w:spacing w:after="0" w:line="276"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9C">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12. Sensory organs. M12 cadaver activity.</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9D">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9E">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9F">
            <w:pPr>
              <w:widowControl w:val="0"/>
              <w:spacing w:after="0" w:line="276"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13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A0">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13. CNS: Spinal cord. M13 cadaver activity.</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A1">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Week 13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A2">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13. CNS/PNS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A3">
            <w:pPr>
              <w:widowControl w:val="0"/>
              <w:spacing w:after="0" w:line="276"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14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A4">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14. PNS: Nerves. M14 cadaver activity.</w:t>
            </w:r>
          </w:p>
        </w:tc>
      </w:tr>
      <w:tr>
        <w:trPr>
          <w:cantSplit w:val="0"/>
          <w:trHeight w:val="40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A5">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Week 14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A6">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14. CNS/PNS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A7">
            <w:pPr>
              <w:widowControl w:val="0"/>
              <w:spacing w:after="0" w:line="276"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A8">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15. CNS: Brain. M15 cadaver activity.</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A9">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Week 15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AA">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Module 15. CNS/PNS</w:t>
            </w:r>
          </w:p>
        </w:tc>
        <w:tc>
          <w:tcPr>
            <w:tcBorders>
              <w:top w:color="cccccc" w:space="0" w:sz="6" w:val="single"/>
              <w:left w:color="cccccc" w:space="0" w:sz="6" w:val="single"/>
              <w:bottom w:color="000000" w:space="0" w:sz="6" w:val="single"/>
              <w:right w:color="000000" w:space="0" w:sz="6" w:val="single"/>
            </w:tcBorders>
            <w:shd w:fill="b7b7b7" w:val="clear"/>
            <w:tcMar>
              <w:top w:w="40.0" w:type="dxa"/>
              <w:left w:w="40.0" w:type="dxa"/>
              <w:bottom w:w="40.0" w:type="dxa"/>
              <w:right w:w="40.0" w:type="dxa"/>
            </w:tcMar>
            <w:vAlign w:val="top"/>
          </w:tcPr>
          <w:p w:rsidR="00000000" w:rsidDel="00000000" w:rsidP="00000000" w:rsidRDefault="00000000" w:rsidRPr="00000000" w14:paraId="000000AB">
            <w:pPr>
              <w:widowControl w:val="0"/>
              <w:spacing w:after="0" w:line="276" w:lineRule="auto"/>
              <w:rPr>
                <w:rFonts w:ascii="Arial" w:cs="Arial" w:eastAsia="Arial" w:hAnsi="Arial"/>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b7b7b7" w:val="clear"/>
            <w:tcMar>
              <w:top w:w="40.0" w:type="dxa"/>
              <w:left w:w="40.0" w:type="dxa"/>
              <w:bottom w:w="40.0" w:type="dxa"/>
              <w:right w:w="40.0" w:type="dxa"/>
            </w:tcMar>
            <w:vAlign w:val="top"/>
          </w:tcPr>
          <w:p w:rsidR="00000000" w:rsidDel="00000000" w:rsidP="00000000" w:rsidRDefault="00000000" w:rsidRPr="00000000" w14:paraId="000000AC">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Practical 3</w:t>
            </w:r>
          </w:p>
        </w:tc>
      </w:tr>
    </w:tbl>
    <w:p w:rsidR="00000000" w:rsidDel="00000000" w:rsidP="00000000" w:rsidRDefault="00000000" w:rsidRPr="00000000" w14:paraId="000000AD">
      <w:pPr>
        <w:spacing w:after="0" w:lineRule="auto"/>
        <w:ind w:firstLine="720"/>
        <w:rPr>
          <w:sz w:val="24"/>
          <w:szCs w:val="24"/>
          <w:highlight w:val="white"/>
        </w:rPr>
      </w:pPr>
      <w:r w:rsidDel="00000000" w:rsidR="00000000" w:rsidRPr="00000000">
        <w:rPr>
          <w:rtl w:val="0"/>
        </w:rPr>
      </w:r>
    </w:p>
    <w:p w:rsidR="00000000" w:rsidDel="00000000" w:rsidP="00000000" w:rsidRDefault="00000000" w:rsidRPr="00000000" w14:paraId="000000AE">
      <w:pPr>
        <w:spacing w:after="0" w:lineRule="auto"/>
        <w:ind w:firstLine="720"/>
        <w:rPr>
          <w:sz w:val="24"/>
          <w:szCs w:val="24"/>
          <w:highlight w:val="white"/>
        </w:rPr>
      </w:pPr>
      <w:r w:rsidDel="00000000" w:rsidR="00000000" w:rsidRPr="00000000">
        <w:rPr>
          <w:sz w:val="24"/>
          <w:szCs w:val="24"/>
          <w:highlight w:val="white"/>
          <w:rtl w:val="0"/>
        </w:rPr>
        <w:t xml:space="preserve">In addition, since each module identified the required models and videos, it eliminated </w:t>
      </w:r>
    </w:p>
    <w:p w:rsidR="00000000" w:rsidDel="00000000" w:rsidP="00000000" w:rsidRDefault="00000000" w:rsidRPr="00000000" w14:paraId="000000AF">
      <w:pPr>
        <w:spacing w:after="0" w:lineRule="auto"/>
        <w:ind w:left="720" w:firstLine="0"/>
        <w:rPr>
          <w:i w:val="1"/>
          <w:sz w:val="24"/>
          <w:szCs w:val="24"/>
        </w:rPr>
      </w:pPr>
      <w:r w:rsidDel="00000000" w:rsidR="00000000" w:rsidRPr="00000000">
        <w:rPr>
          <w:sz w:val="24"/>
          <w:szCs w:val="24"/>
          <w:highlight w:val="white"/>
          <w:rtl w:val="0"/>
        </w:rPr>
        <w:t xml:space="preserve">the inconsistencies between different sections taught by different teaching assistants, so all students in all sections have the same requirements and access to the same resources</w:t>
      </w:r>
      <w:r w:rsidDel="00000000" w:rsidR="00000000" w:rsidRPr="00000000">
        <w:rPr>
          <w:sz w:val="24"/>
          <w:szCs w:val="24"/>
          <w:highlight w:val="white"/>
          <w:rtl w:val="0"/>
        </w:rPr>
        <w:t xml:space="preserve"> improving equity in education. </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i w:val="1"/>
          <w:sz w:val="24"/>
          <w:szCs w:val="24"/>
        </w:rPr>
      </w:pP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Transformative impacts on your students and their performance</w:t>
      </w:r>
      <w:r w:rsidDel="00000000" w:rsidR="00000000" w:rsidRPr="00000000">
        <w:rPr>
          <w:rtl w:val="0"/>
        </w:rPr>
      </w:r>
    </w:p>
    <w:p w:rsidR="00000000" w:rsidDel="00000000" w:rsidP="00000000" w:rsidRDefault="00000000" w:rsidRPr="00000000" w14:paraId="000000B2">
      <w:pPr>
        <w:spacing w:after="0" w:lineRule="auto"/>
        <w:rPr>
          <w:sz w:val="24"/>
          <w:szCs w:val="24"/>
        </w:rPr>
      </w:pPr>
      <w:r w:rsidDel="00000000" w:rsidR="00000000" w:rsidRPr="00000000">
        <w:rPr>
          <w:rtl w:val="0"/>
        </w:rPr>
      </w:r>
    </w:p>
    <w:p w:rsidR="00000000" w:rsidDel="00000000" w:rsidP="00000000" w:rsidRDefault="00000000" w:rsidRPr="00000000" w14:paraId="000000B3">
      <w:pPr>
        <w:spacing w:after="0" w:lineRule="auto"/>
        <w:ind w:left="720" w:firstLine="0"/>
        <w:rPr>
          <w:sz w:val="24"/>
          <w:szCs w:val="24"/>
        </w:rPr>
      </w:pPr>
      <w:r w:rsidDel="00000000" w:rsidR="00000000" w:rsidRPr="00000000">
        <w:rPr>
          <w:sz w:val="24"/>
          <w:szCs w:val="24"/>
          <w:rtl w:val="0"/>
        </w:rPr>
        <w:t xml:space="preserve">Impact on students:</w:t>
      </w:r>
    </w:p>
    <w:p w:rsidR="00000000" w:rsidDel="00000000" w:rsidP="00000000" w:rsidRDefault="00000000" w:rsidRPr="00000000" w14:paraId="000000B4">
      <w:pPr>
        <w:spacing w:after="0" w:lineRule="auto"/>
        <w:ind w:left="720" w:firstLine="0"/>
        <w:rPr>
          <w:sz w:val="24"/>
          <w:szCs w:val="24"/>
        </w:rPr>
      </w:pPr>
      <w:r w:rsidDel="00000000" w:rsidR="00000000" w:rsidRPr="00000000">
        <w:rPr>
          <w:sz w:val="24"/>
          <w:szCs w:val="24"/>
          <w:rtl w:val="0"/>
        </w:rPr>
        <w:t xml:space="preserve">Overall, students felt that the quality and the experience of using the OER materials were somewhat better or much better than the traditional printed textbooks they use in other courses. </w:t>
      </w:r>
    </w:p>
    <w:p w:rsidR="00000000" w:rsidDel="00000000" w:rsidP="00000000" w:rsidRDefault="00000000" w:rsidRPr="00000000" w14:paraId="000000B5">
      <w:pPr>
        <w:spacing w:after="0" w:lineRule="auto"/>
        <w:ind w:left="720" w:firstLine="0"/>
        <w:rPr>
          <w:sz w:val="24"/>
          <w:szCs w:val="24"/>
        </w:rPr>
      </w:pPr>
      <w:r w:rsidDel="00000000" w:rsidR="00000000" w:rsidRPr="00000000">
        <w:rPr>
          <w:rtl w:val="0"/>
        </w:rPr>
      </w:r>
    </w:p>
    <w:p w:rsidR="00000000" w:rsidDel="00000000" w:rsidP="00000000" w:rsidRDefault="00000000" w:rsidRPr="00000000" w14:paraId="000000B6">
      <w:pPr>
        <w:spacing w:after="0" w:lineRule="auto"/>
        <w:ind w:left="720" w:firstLine="0"/>
        <w:rPr>
          <w:sz w:val="24"/>
          <w:szCs w:val="24"/>
        </w:rPr>
      </w:pPr>
      <w:r w:rsidDel="00000000" w:rsidR="00000000" w:rsidRPr="00000000">
        <w:rPr>
          <w:sz w:val="24"/>
          <w:szCs w:val="24"/>
          <w:rtl w:val="0"/>
        </w:rPr>
        <w:t xml:space="preserve">For example, between 73-78% of students found the search capabilities somewhat/much better;  80-84% evaluated visuals as high-quality; 72-74% found them as helpful/useful study aids and 81% appreciated that they could access them when needed. 68-76% believe it helped them be prepared for class activities and 66-75% believed that OER helped them review and remember the material. </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i w:val="1"/>
          <w:sz w:val="24"/>
          <w:szCs w:val="24"/>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720"/>
        <w:jc w:val="left"/>
        <w:rPr>
          <w:sz w:val="24"/>
          <w:szCs w:val="24"/>
        </w:rPr>
      </w:pPr>
      <w:r w:rsidDel="00000000" w:rsidR="00000000" w:rsidRPr="00000000">
        <w:rPr>
          <w:sz w:val="24"/>
          <w:szCs w:val="24"/>
          <w:rtl w:val="0"/>
        </w:rPr>
        <w:t xml:space="preserve">Student performance: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i w:val="1"/>
          <w:sz w:val="24"/>
          <w:szCs w:val="24"/>
        </w:rPr>
      </w:pPr>
      <w:r w:rsidDel="00000000" w:rsidR="00000000" w:rsidRPr="00000000">
        <w:rPr>
          <w:sz w:val="24"/>
          <w:szCs w:val="24"/>
          <w:rtl w:val="0"/>
        </w:rPr>
        <w:t xml:space="preserve">In spring 2021 students in face-to-face classes had 4 exams due to COVID regulations. This year, the switch was made to three exams. In addition,last year students also had access to the pics of the models with the same labels as the ones on the exam.  For the online lab, students had 5 exams in Spring 2021 and spring 2022, but this semester we required lockdown and webcam monitoring. Spring 2021 did not have these restrictions. As a result, the spring 2022 course data cannot be adequately compared to the Spring 2021 data, given the change in format and exam monitoring. We will have to collect long-term data to evaluate the effect of changes on student performance.  </w:t>
      </w: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i w:val="1"/>
          <w:sz w:val="24"/>
          <w:szCs w:val="24"/>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1"/>
          <w:smallCaps w:val="0"/>
          <w:strike w:val="0"/>
          <w:sz w:val="24"/>
          <w:szCs w:val="24"/>
          <w:shd w:fill="auto" w:val="clear"/>
          <w:vertAlign w:val="baseline"/>
        </w:rPr>
      </w:pPr>
      <w:r w:rsidDel="00000000" w:rsidR="00000000" w:rsidRPr="00000000">
        <w:rPr>
          <w:rFonts w:ascii="Calibri" w:cs="Calibri" w:eastAsia="Calibri" w:hAnsi="Calibri"/>
          <w:b w:val="0"/>
          <w:i w:val="1"/>
          <w:smallCaps w:val="0"/>
          <w:strike w:val="0"/>
          <w:sz w:val="24"/>
          <w:szCs w:val="24"/>
          <w:u w:val="none"/>
          <w:shd w:fill="auto" w:val="clear"/>
          <w:vertAlign w:val="baseline"/>
          <w:rtl w:val="0"/>
        </w:rPr>
        <w:t xml:space="preserve">Describe lessons learned, including any things you would do differently next time.</w:t>
      </w:r>
      <w:r w:rsidDel="00000000" w:rsidR="00000000" w:rsidRPr="00000000">
        <w:rPr>
          <w:rFonts w:ascii="Calibri" w:cs="Calibri" w:eastAsia="Calibri" w:hAnsi="Calibri"/>
          <w:b w:val="0"/>
          <w:i w:val="1"/>
          <w:smallCaps w:val="0"/>
          <w:strike w:val="0"/>
          <w:sz w:val="24"/>
          <w:szCs w:val="24"/>
          <w:u w:val="none"/>
          <w:shd w:fill="auto" w:val="clear"/>
          <w:vertAlign w:val="baseline"/>
          <w:rtl w:val="0"/>
        </w:rPr>
        <w:t xml:space="preserve"> </w:t>
      </w:r>
      <w:r w:rsidDel="00000000" w:rsidR="00000000" w:rsidRPr="00000000">
        <w:rPr>
          <w:rFonts w:ascii="Calibri" w:cs="Calibri" w:eastAsia="Calibri" w:hAnsi="Calibri"/>
          <w:b w:val="0"/>
          <w:i w:val="1"/>
          <w:smallCaps w:val="0"/>
          <w:strike w:val="0"/>
          <w:sz w:val="24"/>
          <w:szCs w:val="24"/>
          <w:u w:val="none"/>
          <w:shd w:fill="auto" w:val="clear"/>
          <w:vertAlign w:val="baseline"/>
          <w:rtl w:val="0"/>
        </w:rPr>
        <w:t xml:space="preserve">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sz w:val="24"/>
          <w:szCs w:val="24"/>
        </w:rPr>
      </w:pPr>
      <w:r w:rsidDel="00000000" w:rsidR="00000000" w:rsidRPr="00000000">
        <w:rPr>
          <w:sz w:val="24"/>
          <w:szCs w:val="24"/>
          <w:rtl w:val="0"/>
        </w:rPr>
        <w:t xml:space="preserve">We would save all our raw draft videos (and other materials)  into Google drive right away. Our student assistant lost the flash drive during fall 2022 and we had to re-record several videos. However, overall, the process was well organized with specific tasks assigned to different members of the team and we all worked well together.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720"/>
        <w:jc w:val="left"/>
        <w:rPr>
          <w:sz w:val="24"/>
          <w:szCs w:val="24"/>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sz w:val="24"/>
          <w:szCs w:val="24"/>
        </w:rPr>
      </w:pPr>
      <w:r w:rsidDel="00000000" w:rsidR="00000000" w:rsidRPr="00000000">
        <w:rPr>
          <w:sz w:val="24"/>
          <w:szCs w:val="24"/>
          <w:rtl w:val="0"/>
        </w:rPr>
        <w:t xml:space="preserve">Because of the pedagogical transformation of our courses, the number and format of exams changed since spring 2021, so we are unable to make valid comparisons between the spring 2021 and spring 2022 groups. We will have to continue the collection of our data long-term and compare face-to-face and online modalities separately, so we can more accurately evaluate the effects of OER availability and course changes.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sz w:val="24"/>
          <w:szCs w:val="24"/>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sz w:val="24"/>
          <w:szCs w:val="24"/>
        </w:rPr>
      </w:pPr>
      <w:r w:rsidDel="00000000" w:rsidR="00000000" w:rsidRPr="00000000">
        <w:rPr>
          <w:sz w:val="24"/>
          <w:szCs w:val="24"/>
          <w:rtl w:val="0"/>
        </w:rPr>
        <w:t xml:space="preserve">We would like to add more open-ended questions on the evaluation to allow for a more extensive qualitative component, in addition to exploring other avenues to measure student engagement.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i w:val="1"/>
          <w:sz w:val="24"/>
          <w:szCs w:val="24"/>
        </w:rPr>
      </w:pP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Describe any materials you created or revised/remixed that will be shared with the public. Include the</w:t>
      </w:r>
      <w:hyperlink r:id="rId40">
        <w:r w:rsidDel="00000000" w:rsidR="00000000" w:rsidRPr="00000000">
          <w:rPr>
            <w:rFonts w:ascii="Calibri" w:cs="Calibri" w:eastAsia="Calibri" w:hAnsi="Calibri"/>
            <w:b w:val="0"/>
            <w:i w:val="1"/>
            <w:smallCaps w:val="0"/>
            <w:strike w:val="0"/>
            <w:color w:val="0000ff"/>
            <w:sz w:val="24"/>
            <w:szCs w:val="24"/>
            <w:u w:val="single"/>
            <w:shd w:fill="auto" w:val="clear"/>
            <w:vertAlign w:val="baseline"/>
            <w:rtl w:val="0"/>
          </w:rPr>
          <w:t xml:space="preserve"> open license your materials will be shared under</w:t>
        </w:r>
      </w:hyperlink>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—for most materials, this will be an Attribution 4.0 License (CC BY) as required in the Grants Request for Proposals.   </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sz w:val="24"/>
          <w:szCs w:val="24"/>
        </w:rPr>
      </w:pPr>
      <w:r w:rsidDel="00000000" w:rsidR="00000000" w:rsidRPr="00000000">
        <w:rPr>
          <w:sz w:val="24"/>
          <w:szCs w:val="24"/>
          <w:rtl w:val="0"/>
        </w:rPr>
        <w:t xml:space="preserve">For this project, we created a library guide for Human Anatomy and Physiology Labs KINS 2531 and KINS 2512 that were made public by being posted on our institution's library website. The library guides were piloted in spring 2022 in KINS 2511 and KINS 2512. In addition, they were shared with students taking the lecture class - KINS 2531 and 2532. The library guide has a weekly module structure and includes: learning outcomes for each module, required materials such as the videos we created (with links) and a summary of required anatomical structures.</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sz w:val="24"/>
          <w:szCs w:val="24"/>
        </w:rPr>
      </w:pPr>
      <w:r w:rsidDel="00000000" w:rsidR="00000000" w:rsidRPr="00000000">
        <w:rPr>
          <w:sz w:val="24"/>
          <w:szCs w:val="24"/>
          <w:rtl w:val="0"/>
        </w:rPr>
        <w:t xml:space="preserve">The library guide can be found at: </w:t>
      </w:r>
      <w:hyperlink r:id="rId41">
        <w:r w:rsidDel="00000000" w:rsidR="00000000" w:rsidRPr="00000000">
          <w:rPr>
            <w:color w:val="1155cc"/>
            <w:sz w:val="24"/>
            <w:szCs w:val="24"/>
            <w:u w:val="single"/>
            <w:rtl w:val="0"/>
          </w:rPr>
          <w:t xml:space="preserve">https://georgiasouthern.libguides.com/c.php?g=1203603&amp;p=8826435</w:t>
        </w:r>
      </w:hyperlink>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sz w:val="24"/>
          <w:szCs w:val="24"/>
        </w:rPr>
      </w:pPr>
      <w:r w:rsidDel="00000000" w:rsidR="00000000" w:rsidRPr="00000000">
        <w:rPr>
          <w:sz w:val="24"/>
          <w:szCs w:val="24"/>
          <w:rtl w:val="0"/>
        </w:rPr>
        <w:t xml:space="preserve">The first/acknowledgement page of the library guide has the Attribution License. See below.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sz w:val="24"/>
          <w:szCs w:val="24"/>
        </w:rPr>
      </w:pPr>
      <w:r w:rsidDel="00000000" w:rsidR="00000000" w:rsidRPr="00000000">
        <w:rPr>
          <w:sz w:val="24"/>
          <w:szCs w:val="24"/>
          <w:rtl w:val="0"/>
        </w:rPr>
        <w:t xml:space="preserve">Acknowledgement</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sz w:val="24"/>
          <w:szCs w:val="24"/>
        </w:rPr>
      </w:pPr>
      <w:r w:rsidDel="00000000" w:rsidR="00000000" w:rsidRPr="00000000">
        <w:rPr>
          <w:sz w:val="24"/>
          <w:szCs w:val="24"/>
          <w:rtl w:val="0"/>
        </w:rPr>
        <w:t xml:space="preserve">The authors (Diana Botnaru (PI), Jody Langdon(co-PI), Matthew Syno, Nicholas Siekirk, Samuel Wilson and Dawn Cannon-Rech) are grateful to the University System of Georgia (USG), Affordable Learning Georgia - Textbook Transformation Grant (Round # 19). "Low Cost Teaching Resources for a 2-semester Human Anatomy and Physiology laboratory course"</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sz w:val="24"/>
          <w:szCs w:val="24"/>
        </w:rPr>
      </w:pPr>
      <w:r w:rsidDel="00000000" w:rsidR="00000000" w:rsidRPr="00000000">
        <w:rPr>
          <w:sz w:val="24"/>
          <w:szCs w:val="24"/>
          <w:rtl w:val="0"/>
        </w:rPr>
        <w:t xml:space="preserve">Human Anatomy and Physiology OpenStax Publish Date: Apr 25, 2013 Web Version Last Updated: Jun 28, 2021</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720"/>
        <w:jc w:val="left"/>
        <w:rPr>
          <w:sz w:val="24"/>
          <w:szCs w:val="24"/>
        </w:rPr>
      </w:pPr>
      <w:r w:rsidDel="00000000" w:rsidR="00000000" w:rsidRPr="00000000">
        <w:rPr>
          <w:sz w:val="24"/>
          <w:szCs w:val="24"/>
          <w:rtl w:val="0"/>
        </w:rPr>
        <w:t xml:space="preserve">Language: English. Conditions of Use</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sz w:val="24"/>
          <w:szCs w:val="24"/>
        </w:rPr>
      </w:pPr>
      <w:r w:rsidDel="00000000" w:rsidR="00000000" w:rsidRPr="00000000">
        <w:rPr>
          <w:sz w:val="24"/>
          <w:szCs w:val="24"/>
          <w:rtl w:val="0"/>
        </w:rPr>
        <w:t xml:space="preserve">Attribution-NonCommercial-NoDerivs Attribution-NonCommercial-NoDerivs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sz w:val="24"/>
          <w:szCs w:val="24"/>
        </w:rPr>
      </w:pPr>
      <w:r w:rsidDel="00000000" w:rsidR="00000000" w:rsidRPr="00000000">
        <w:rPr>
          <w:sz w:val="24"/>
          <w:szCs w:val="24"/>
          <w:rtl w:val="0"/>
        </w:rPr>
        <w:t xml:space="preserve">CC BY-NC-ND</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720"/>
        <w:jc w:val="left"/>
        <w:rPr>
          <w:sz w:val="24"/>
          <w:szCs w:val="24"/>
        </w:rPr>
      </w:pPr>
      <w:r w:rsidDel="00000000" w:rsidR="00000000" w:rsidRPr="00000000">
        <w:rPr>
          <w:sz w:val="24"/>
          <w:szCs w:val="24"/>
          <w:rtl w:val="0"/>
        </w:rPr>
        <w:t xml:space="preserve">Contributor</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sz w:val="24"/>
          <w:szCs w:val="24"/>
        </w:rPr>
      </w:pPr>
      <w:r w:rsidDel="00000000" w:rsidR="00000000" w:rsidRPr="00000000">
        <w:rPr>
          <w:sz w:val="24"/>
          <w:szCs w:val="24"/>
          <w:rtl w:val="0"/>
        </w:rPr>
        <w:t xml:space="preserve">OpenStax Human Anatomy and Physiology is licensed under a Creative Commons Attribution-NonCommercial-NoDerivatives 4.0 International License. Complete text is available online.</w:t>
      </w:r>
    </w:p>
    <w:p w:rsidR="00000000" w:rsidDel="00000000" w:rsidP="00000000" w:rsidRDefault="00000000" w:rsidRPr="00000000" w14:paraId="000000CE">
      <w:pPr>
        <w:pStyle w:val="Heading1"/>
        <w:numPr>
          <w:ilvl w:val="0"/>
          <w:numId w:val="13"/>
        </w:numPr>
        <w:ind w:left="360" w:hanging="360"/>
        <w:rPr/>
      </w:pPr>
      <w:r w:rsidDel="00000000" w:rsidR="00000000" w:rsidRPr="00000000">
        <w:rPr>
          <w:rtl w:val="0"/>
        </w:rPr>
        <w:t xml:space="preserve">Quotes</w:t>
      </w:r>
    </w:p>
    <w:p w:rsidR="00000000" w:rsidDel="00000000" w:rsidP="00000000" w:rsidRDefault="00000000" w:rsidRPr="00000000" w14:paraId="000000CF">
      <w:pPr>
        <w:ind w:left="360" w:firstLine="0"/>
        <w:rPr>
          <w:i w:val="1"/>
          <w:sz w:val="24"/>
          <w:szCs w:val="24"/>
        </w:rPr>
      </w:pPr>
      <w:r w:rsidDel="00000000" w:rsidR="00000000" w:rsidRPr="00000000">
        <w:rPr>
          <w:i w:val="1"/>
          <w:sz w:val="24"/>
          <w:szCs w:val="24"/>
          <w:rtl w:val="0"/>
        </w:rPr>
        <w:t xml:space="preserve">Provide three quotes from students evaluating their experience with the no-cost learning materials.</w:t>
      </w:r>
    </w:p>
    <w:p w:rsidR="00000000" w:rsidDel="00000000" w:rsidP="00000000" w:rsidRDefault="00000000" w:rsidRPr="00000000" w14:paraId="000000D0">
      <w:pPr>
        <w:ind w:left="360" w:firstLine="0"/>
        <w:rPr>
          <w:i w:val="1"/>
          <w:sz w:val="24"/>
          <w:szCs w:val="24"/>
        </w:rPr>
      </w:pPr>
      <w:r w:rsidDel="00000000" w:rsidR="00000000" w:rsidRPr="00000000">
        <w:rPr>
          <w:rtl w:val="0"/>
        </w:rPr>
      </w:r>
    </w:p>
    <w:tbl>
      <w:tblPr>
        <w:tblStyle w:val="Table2"/>
        <w:tblW w:w="930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05"/>
        <w:tblGridChange w:id="0">
          <w:tblGrid>
            <w:gridCol w:w="9305"/>
          </w:tblGrid>
        </w:tblGridChange>
      </w:tblGrid>
      <w:tr>
        <w:trPr>
          <w:cantSplit w:val="0"/>
          <w:trHeight w:val="1820" w:hRule="atLeast"/>
          <w:tblHeader w:val="0"/>
        </w:trPr>
        <w:tc>
          <w:tcPr>
            <w:tcBorders>
              <w:top w:color="000000" w:space="0" w:sz="0" w:val="nil"/>
              <w:left w:color="000000" w:space="0" w:sz="0" w:val="nil"/>
              <w:bottom w:color="000000" w:space="0" w:sz="0" w:val="nil"/>
              <w:right w:color="000000" w:space="0" w:sz="0" w:val="nil"/>
            </w:tcBorders>
            <w:shd w:fill="ffffff"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3"/>
                <w:szCs w:val="23"/>
              </w:rPr>
            </w:pPr>
            <w:r w:rsidDel="00000000" w:rsidR="00000000" w:rsidRPr="00000000">
              <w:rPr>
                <w:rtl w:val="0"/>
              </w:rPr>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z w:val="24"/>
                <w:szCs w:val="24"/>
              </w:rPr>
            </w:pPr>
            <w:r w:rsidDel="00000000" w:rsidR="00000000" w:rsidRPr="00000000">
              <w:rPr>
                <w:i w:val="1"/>
                <w:sz w:val="24"/>
                <w:szCs w:val="24"/>
                <w:rtl w:val="0"/>
              </w:rPr>
              <w:t xml:space="preserve">“The videos that did show all the parts of a model we were to be identifying for the practicals were very helpful”</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z w:val="24"/>
                <w:szCs w:val="24"/>
              </w:rPr>
            </w:pP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z w:val="24"/>
                <w:szCs w:val="24"/>
              </w:rPr>
            </w:pPr>
            <w:r w:rsidDel="00000000" w:rsidR="00000000" w:rsidRPr="00000000">
              <w:rPr>
                <w:i w:val="1"/>
                <w:sz w:val="24"/>
                <w:szCs w:val="24"/>
                <w:rtl w:val="0"/>
              </w:rPr>
              <w:t xml:space="preserve">“Having access to videos that matched up with the modules was very helpful”</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z w:val="24"/>
                <w:szCs w:val="24"/>
              </w:rPr>
            </w:pP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z w:val="24"/>
                <w:szCs w:val="24"/>
              </w:rPr>
            </w:pPr>
            <w:r w:rsidDel="00000000" w:rsidR="00000000" w:rsidRPr="00000000">
              <w:rPr>
                <w:i w:val="1"/>
                <w:sz w:val="24"/>
                <w:szCs w:val="24"/>
                <w:rtl w:val="0"/>
              </w:rPr>
              <w:t xml:space="preserve">“The videos of models could use some work. I found most of them very helpful, but some of them did not show all or any of the things we were supposed to be identifying for our practicals.”</w:t>
            </w:r>
          </w:p>
        </w:tc>
      </w:tr>
    </w:tbl>
    <w:p w:rsidR="00000000" w:rsidDel="00000000" w:rsidP="00000000" w:rsidRDefault="00000000" w:rsidRPr="00000000" w14:paraId="000000D7">
      <w:pPr>
        <w:ind w:left="360" w:firstLine="0"/>
        <w:rPr>
          <w:i w:val="1"/>
          <w:sz w:val="24"/>
          <w:szCs w:val="24"/>
        </w:rPr>
      </w:pPr>
      <w:r w:rsidDel="00000000" w:rsidR="00000000" w:rsidRPr="00000000">
        <w:rPr>
          <w:rtl w:val="0"/>
        </w:rPr>
      </w:r>
    </w:p>
    <w:p w:rsidR="00000000" w:rsidDel="00000000" w:rsidP="00000000" w:rsidRDefault="00000000" w:rsidRPr="00000000" w14:paraId="000000D8">
      <w:pPr>
        <w:pStyle w:val="Heading1"/>
        <w:numPr>
          <w:ilvl w:val="0"/>
          <w:numId w:val="13"/>
        </w:numPr>
        <w:ind w:left="360" w:hanging="360"/>
        <w:rPr/>
      </w:pPr>
      <w:r w:rsidDel="00000000" w:rsidR="00000000" w:rsidRPr="00000000">
        <w:rPr>
          <w:rtl w:val="0"/>
        </w:rPr>
        <w:t xml:space="preserve">Quantitative and Qualitative Measures</w:t>
      </w:r>
    </w:p>
    <w:p w:rsidR="00000000" w:rsidDel="00000000" w:rsidP="00000000" w:rsidRDefault="00000000" w:rsidRPr="00000000" w14:paraId="000000D9">
      <w:pPr>
        <w:pStyle w:val="Heading2"/>
        <w:numPr>
          <w:ilvl w:val="1"/>
          <w:numId w:val="13"/>
        </w:numPr>
        <w:ind w:left="720" w:hanging="360"/>
        <w:rPr/>
      </w:pPr>
      <w:r w:rsidDel="00000000" w:rsidR="00000000" w:rsidRPr="00000000">
        <w:rPr>
          <w:rtl w:val="0"/>
        </w:rPr>
        <w:t xml:space="preserve">Uniform Measurements Questions</w:t>
      </w:r>
    </w:p>
    <w:p w:rsidR="00000000" w:rsidDel="00000000" w:rsidP="00000000" w:rsidRDefault="00000000" w:rsidRPr="00000000" w14:paraId="000000DA">
      <w:pPr>
        <w:ind w:left="720" w:firstLine="0"/>
        <w:rPr>
          <w:i w:val="1"/>
        </w:rPr>
      </w:pPr>
      <w:r w:rsidDel="00000000" w:rsidR="00000000" w:rsidRPr="00000000">
        <w:rPr>
          <w:i w:val="1"/>
          <w:rtl w:val="0"/>
        </w:rPr>
        <w:t xml:space="preserve">The following are uniform questions asked to all grant teams. Please answer these to the best of your knowledge. </w:t>
      </w:r>
    </w:p>
    <w:p w:rsidR="00000000" w:rsidDel="00000000" w:rsidP="00000000" w:rsidRDefault="00000000" w:rsidRPr="00000000" w14:paraId="000000DB">
      <w:pPr>
        <w:ind w:left="720" w:firstLine="0"/>
        <w:rPr>
          <w:b w:val="1"/>
          <w:sz w:val="24"/>
          <w:szCs w:val="24"/>
        </w:rPr>
      </w:pPr>
      <w:r w:rsidDel="00000000" w:rsidR="00000000" w:rsidRPr="00000000">
        <w:rPr>
          <w:b w:val="1"/>
          <w:sz w:val="24"/>
          <w:szCs w:val="24"/>
          <w:rtl w:val="0"/>
        </w:rPr>
        <w:t xml:space="preserve">Student Opinion of Materials </w:t>
      </w:r>
    </w:p>
    <w:p w:rsidR="00000000" w:rsidDel="00000000" w:rsidP="00000000" w:rsidRDefault="00000000" w:rsidRPr="00000000" w14:paraId="000000DC">
      <w:pPr>
        <w:ind w:left="1080" w:firstLine="0"/>
        <w:rPr>
          <w:b w:val="1"/>
          <w:sz w:val="24"/>
          <w:szCs w:val="24"/>
        </w:rPr>
      </w:pPr>
      <w:r w:rsidDel="00000000" w:rsidR="00000000" w:rsidRPr="00000000">
        <w:rPr>
          <w:b w:val="1"/>
          <w:sz w:val="24"/>
          <w:szCs w:val="24"/>
          <w:rtl w:val="0"/>
        </w:rPr>
        <w:t xml:space="preserve">Was the overall student opinion about the materials used in the course positive, neutral, or negative?</w:t>
      </w:r>
    </w:p>
    <w:p w:rsidR="00000000" w:rsidDel="00000000" w:rsidP="00000000" w:rsidRDefault="00000000" w:rsidRPr="00000000" w14:paraId="000000DD">
      <w:pPr>
        <w:ind w:left="1080" w:firstLine="0"/>
        <w:rPr>
          <w:b w:val="1"/>
          <w:sz w:val="24"/>
          <w:szCs w:val="24"/>
        </w:rPr>
      </w:pPr>
      <w:r w:rsidDel="00000000" w:rsidR="00000000" w:rsidRPr="00000000">
        <w:rPr>
          <w:sz w:val="24"/>
          <w:szCs w:val="24"/>
          <w:rtl w:val="0"/>
        </w:rPr>
        <w:t xml:space="preserve">Total number of students affected in this project: </w:t>
      </w:r>
      <w:r w:rsidDel="00000000" w:rsidR="00000000" w:rsidRPr="00000000">
        <w:rPr>
          <w:b w:val="1"/>
          <w:sz w:val="24"/>
          <w:szCs w:val="24"/>
          <w:rtl w:val="0"/>
        </w:rPr>
        <w:t xml:space="preserve">710 students for spring 2022</w:t>
      </w:r>
    </w:p>
    <w:p w:rsidR="00000000" w:rsidDel="00000000" w:rsidP="00000000" w:rsidRDefault="00000000" w:rsidRPr="00000000" w14:paraId="000000D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Positive:</w:t>
        <w:tab/>
        <w:t xml:space="preserve">__60_____ % of __528______ number of respondents</w:t>
      </w:r>
    </w:p>
    <w:p w:rsidR="00000000" w:rsidDel="00000000" w:rsidP="00000000" w:rsidRDefault="00000000" w:rsidRPr="00000000" w14:paraId="000000D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Neutral:</w:t>
        <w:tab/>
        <w:t xml:space="preserve">__34_____ % of __528______ number of respondents</w:t>
      </w:r>
    </w:p>
    <w:p w:rsidR="00000000" w:rsidDel="00000000" w:rsidP="00000000" w:rsidRDefault="00000000" w:rsidRPr="00000000" w14:paraId="000000E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Negative:</w:t>
        <w:tab/>
        <w:t xml:space="preserve">__6_____ % of ___528_____ number of respondents</w:t>
      </w:r>
    </w:p>
    <w:p w:rsidR="00000000" w:rsidDel="00000000" w:rsidP="00000000" w:rsidRDefault="00000000" w:rsidRPr="00000000" w14:paraId="000000E1">
      <w:pPr>
        <w:ind w:left="720" w:firstLine="0"/>
        <w:rPr>
          <w:b w:val="1"/>
          <w:sz w:val="24"/>
          <w:szCs w:val="24"/>
        </w:rPr>
      </w:pPr>
      <w:r w:rsidDel="00000000" w:rsidR="00000000" w:rsidRPr="00000000">
        <w:rPr>
          <w:b w:val="1"/>
          <w:sz w:val="24"/>
          <w:szCs w:val="24"/>
          <w:rtl w:val="0"/>
        </w:rPr>
        <w:t xml:space="preserve">Student Learning Outcomes and Grades</w:t>
      </w:r>
    </w:p>
    <w:p w:rsidR="00000000" w:rsidDel="00000000" w:rsidP="00000000" w:rsidRDefault="00000000" w:rsidRPr="00000000" w14:paraId="000000E2">
      <w:pPr>
        <w:ind w:left="1080" w:firstLine="0"/>
        <w:rPr>
          <w:b w:val="1"/>
          <w:sz w:val="24"/>
          <w:szCs w:val="24"/>
        </w:rPr>
      </w:pPr>
      <w:r w:rsidDel="00000000" w:rsidR="00000000" w:rsidRPr="00000000">
        <w:rPr>
          <w:b w:val="1"/>
          <w:sz w:val="24"/>
          <w:szCs w:val="24"/>
          <w:rtl w:val="0"/>
        </w:rPr>
        <w:t xml:space="preserve">Was the overall comparative impact on student performance in terms of learning outcomes and grades in the semester(s) of implementation over previous semesters positive, neutral, or negative?</w:t>
      </w:r>
    </w:p>
    <w:p w:rsidR="00000000" w:rsidDel="00000000" w:rsidP="00000000" w:rsidRDefault="00000000" w:rsidRPr="00000000" w14:paraId="000000E3">
      <w:pPr>
        <w:ind w:left="1080" w:firstLine="0"/>
        <w:rPr>
          <w:b w:val="1"/>
          <w:sz w:val="24"/>
          <w:szCs w:val="24"/>
        </w:rPr>
      </w:pPr>
      <w:r w:rsidDel="00000000" w:rsidR="00000000" w:rsidRPr="00000000">
        <w:rPr>
          <w:i w:val="1"/>
          <w:sz w:val="24"/>
          <w:szCs w:val="24"/>
          <w:rtl w:val="0"/>
        </w:rPr>
        <w:t xml:space="preserve">Student outcomes should be described in detail in Section 3b. </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Choose One:  </w:t>
      </w:r>
    </w:p>
    <w:p w:rsidR="00000000" w:rsidDel="00000000" w:rsidP="00000000" w:rsidRDefault="00000000" w:rsidRPr="00000000" w14:paraId="000000E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___ Positive: Higher performance outcomes measured over previous semester(s)</w:t>
      </w:r>
    </w:p>
    <w:p w:rsidR="00000000" w:rsidDel="00000000" w:rsidP="00000000" w:rsidRDefault="00000000" w:rsidRPr="00000000" w14:paraId="000000E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___ Neutral: Same performance outcomes over previous semester(s)</w:t>
      </w:r>
    </w:p>
    <w:p w:rsidR="00000000" w:rsidDel="00000000" w:rsidP="00000000" w:rsidRDefault="00000000" w:rsidRPr="00000000" w14:paraId="000000E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6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_X__ Negative: Lower performance outcomes over previous semester(s) </w:t>
      </w:r>
    </w:p>
    <w:p w:rsidR="00000000" w:rsidDel="00000000" w:rsidP="00000000" w:rsidRDefault="00000000" w:rsidRPr="00000000" w14:paraId="000000E8">
      <w:pPr>
        <w:spacing w:after="0" w:lineRule="auto"/>
        <w:ind w:left="720" w:firstLine="0"/>
        <w:rPr>
          <w:b w:val="1"/>
          <w:sz w:val="24"/>
          <w:szCs w:val="24"/>
        </w:rPr>
      </w:pPr>
      <w:r w:rsidDel="00000000" w:rsidR="00000000" w:rsidRPr="00000000">
        <w:rPr>
          <w:sz w:val="24"/>
          <w:szCs w:val="24"/>
          <w:rtl w:val="0"/>
        </w:rPr>
        <w:t xml:space="preserve">Because of the pedagogical transformation of our courses, the number and format of exams changed since spring 2021, so we are unable to make valid comparisons between the spring 2021 and spring 2022 groups. We will have to continue the collection of our data long-term, so we can more accurately evaluate the effect of changes. </w:t>
      </w:r>
      <w:r w:rsidDel="00000000" w:rsidR="00000000" w:rsidRPr="00000000">
        <w:rPr>
          <w:rtl w:val="0"/>
        </w:rPr>
      </w:r>
    </w:p>
    <w:p w:rsidR="00000000" w:rsidDel="00000000" w:rsidP="00000000" w:rsidRDefault="00000000" w:rsidRPr="00000000" w14:paraId="000000E9">
      <w:pPr>
        <w:ind w:left="720" w:firstLine="0"/>
        <w:rPr>
          <w:b w:val="1"/>
          <w:sz w:val="24"/>
          <w:szCs w:val="24"/>
        </w:rPr>
      </w:pPr>
      <w:r w:rsidDel="00000000" w:rsidR="00000000" w:rsidRPr="00000000">
        <w:rPr>
          <w:rtl w:val="0"/>
        </w:rPr>
      </w:r>
    </w:p>
    <w:p w:rsidR="00000000" w:rsidDel="00000000" w:rsidP="00000000" w:rsidRDefault="00000000" w:rsidRPr="00000000" w14:paraId="000000EA">
      <w:pPr>
        <w:ind w:left="720" w:firstLine="0"/>
        <w:rPr>
          <w:b w:val="1"/>
          <w:sz w:val="24"/>
          <w:szCs w:val="24"/>
        </w:rPr>
      </w:pPr>
      <w:r w:rsidDel="00000000" w:rsidR="00000000" w:rsidRPr="00000000">
        <w:rPr>
          <w:b w:val="1"/>
          <w:sz w:val="24"/>
          <w:szCs w:val="24"/>
          <w:rtl w:val="0"/>
        </w:rPr>
        <w:t xml:space="preserve">Student Drop/Fail/Withdraw (DFW) Rates</w:t>
      </w:r>
    </w:p>
    <w:p w:rsidR="00000000" w:rsidDel="00000000" w:rsidP="00000000" w:rsidRDefault="00000000" w:rsidRPr="00000000" w14:paraId="000000EB">
      <w:pPr>
        <w:ind w:left="1080" w:firstLine="0"/>
        <w:rPr>
          <w:b w:val="1"/>
          <w:sz w:val="24"/>
          <w:szCs w:val="24"/>
        </w:rPr>
      </w:pPr>
      <w:r w:rsidDel="00000000" w:rsidR="00000000" w:rsidRPr="00000000">
        <w:rPr>
          <w:b w:val="1"/>
          <w:sz w:val="24"/>
          <w:szCs w:val="24"/>
          <w:rtl w:val="0"/>
        </w:rPr>
        <w:t xml:space="preserve">Was the overall comparative impact on Drop/Fail/Withdraw (DFW) rates in the semester(s) of implementation over previous semesters positive, neutral, or negative?</w:t>
      </w:r>
    </w:p>
    <w:p w:rsidR="00000000" w:rsidDel="00000000" w:rsidP="00000000" w:rsidRDefault="00000000" w:rsidRPr="00000000" w14:paraId="000000EC">
      <w:pPr>
        <w:ind w:left="1080" w:firstLine="0"/>
        <w:rPr>
          <w:i w:val="1"/>
          <w:sz w:val="24"/>
          <w:szCs w:val="24"/>
        </w:rPr>
      </w:pPr>
      <w:r w:rsidDel="00000000" w:rsidR="00000000" w:rsidRPr="00000000">
        <w:rPr>
          <w:i w:val="1"/>
          <w:sz w:val="24"/>
          <w:szCs w:val="24"/>
          <w:rtl w:val="0"/>
        </w:rPr>
        <w:t xml:space="preserve">Depending on what you and your institution can measure, this may also be known as a drop/failure rate or a withdraw/failure rate.</w:t>
      </w:r>
    </w:p>
    <w:p w:rsidR="00000000" w:rsidDel="00000000" w:rsidP="00000000" w:rsidRDefault="00000000" w:rsidRPr="00000000" w14:paraId="000000ED">
      <w:pPr>
        <w:ind w:left="1080" w:firstLine="0"/>
        <w:rPr>
          <w:sz w:val="24"/>
          <w:szCs w:val="24"/>
        </w:rPr>
      </w:pPr>
      <w:r w:rsidDel="00000000" w:rsidR="00000000" w:rsidRPr="00000000">
        <w:rPr>
          <w:sz w:val="24"/>
          <w:szCs w:val="24"/>
          <w:rtl w:val="0"/>
        </w:rPr>
        <w:t xml:space="preserve">__32_____% of students, out of a total _727_____ students affected, dropped/failed/withdrew from the course in the final semester of implementation. </w:t>
      </w:r>
      <w:r w:rsidDel="00000000" w:rsidR="00000000" w:rsidRPr="00000000">
        <w:rPr>
          <w:rtl w:val="0"/>
        </w:rPr>
      </w:r>
    </w:p>
    <w:p w:rsidR="00000000" w:rsidDel="00000000" w:rsidP="00000000" w:rsidRDefault="00000000" w:rsidRPr="00000000" w14:paraId="000000EE">
      <w:pPr>
        <w:ind w:left="1080" w:firstLine="0"/>
        <w:rPr>
          <w:sz w:val="24"/>
          <w:szCs w:val="24"/>
        </w:rPr>
      </w:pPr>
      <w:r w:rsidDel="00000000" w:rsidR="00000000" w:rsidRPr="00000000">
        <w:rPr>
          <w:sz w:val="24"/>
          <w:szCs w:val="24"/>
          <w:rtl w:val="0"/>
        </w:rPr>
        <w:t xml:space="preserve">Choose One:  </w:t>
      </w:r>
    </w:p>
    <w:p w:rsidR="00000000" w:rsidDel="00000000" w:rsidP="00000000" w:rsidRDefault="00000000" w:rsidRPr="00000000" w14:paraId="000000E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___ Positive: This is a lower percentage of students with D/F/W than previous semester(s)</w:t>
      </w:r>
    </w:p>
    <w:p w:rsidR="00000000" w:rsidDel="00000000" w:rsidP="00000000" w:rsidRDefault="00000000" w:rsidRPr="00000000" w14:paraId="000000F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___ Neutral: This is the same percentage of students with D/F/W than previous semester(s)</w:t>
      </w:r>
    </w:p>
    <w:p w:rsidR="00000000" w:rsidDel="00000000" w:rsidP="00000000" w:rsidRDefault="00000000" w:rsidRPr="00000000" w14:paraId="000000F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w:t>
      </w:r>
      <w:r w:rsidDel="00000000" w:rsidR="00000000" w:rsidRPr="00000000">
        <w:rPr>
          <w:sz w:val="24"/>
          <w:szCs w:val="24"/>
          <w:rtl w:val="0"/>
        </w:rPr>
        <w:t xml:space="preserve">X</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 Negative: This is a higher percentage of students with D/F/W than previous semester(s)</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sz w:val="24"/>
          <w:szCs w:val="24"/>
        </w:rPr>
      </w:pPr>
      <w:r w:rsidDel="00000000" w:rsidR="00000000" w:rsidRPr="00000000">
        <w:rPr>
          <w:sz w:val="24"/>
          <w:szCs w:val="24"/>
          <w:rtl w:val="0"/>
        </w:rPr>
        <w:t xml:space="preserve">Because of the pedagogical transformation of our courses, the number and format of exams changed since spring 2021, so we are unable to make valid comparisons between the spring 2021 and spring 2022 groups. We will have to continue the collection of our data long-term, so we can more accurately evaluate the effect of changes. </w:t>
      </w:r>
      <w:r w:rsidDel="00000000" w:rsidR="00000000" w:rsidRPr="00000000">
        <w:rPr>
          <w:rtl w:val="0"/>
        </w:rPr>
      </w:r>
    </w:p>
    <w:p w:rsidR="00000000" w:rsidDel="00000000" w:rsidP="00000000" w:rsidRDefault="00000000" w:rsidRPr="00000000" w14:paraId="000000F3">
      <w:pPr>
        <w:pStyle w:val="Heading2"/>
        <w:numPr>
          <w:ilvl w:val="1"/>
          <w:numId w:val="13"/>
        </w:numPr>
        <w:ind w:left="720" w:hanging="360"/>
        <w:rPr/>
      </w:pPr>
      <w:r w:rsidDel="00000000" w:rsidR="00000000" w:rsidRPr="00000000">
        <w:rPr>
          <w:rtl w:val="0"/>
        </w:rPr>
        <w:t xml:space="preserve">Measures Narrative</w:t>
      </w:r>
    </w:p>
    <w:p w:rsidR="00000000" w:rsidDel="00000000" w:rsidP="00000000" w:rsidRDefault="00000000" w:rsidRPr="00000000" w14:paraId="000000F4">
      <w:pPr>
        <w:ind w:left="720" w:firstLine="0"/>
        <w:rPr>
          <w:i w:val="1"/>
          <w:sz w:val="24"/>
          <w:szCs w:val="24"/>
        </w:rPr>
      </w:pPr>
      <w:r w:rsidDel="00000000" w:rsidR="00000000" w:rsidRPr="00000000">
        <w:rPr>
          <w:i w:val="1"/>
          <w:sz w:val="24"/>
          <w:szCs w:val="24"/>
          <w:rtl w:val="0"/>
        </w:rPr>
        <w:t xml:space="preserve">In this section, summarize the supporting impact data that you are submitting, including all quantitative and qualitative measures of impact on student success and experience. Include all measures as described in your proposal, along with any measures developed after the proposal submission.</w:t>
      </w:r>
      <w:r w:rsidDel="00000000" w:rsidR="00000000" w:rsidRPr="00000000">
        <w:rPr>
          <w:i w:val="1"/>
          <w:sz w:val="24"/>
          <w:szCs w:val="24"/>
          <w:highlight w:val="yellow"/>
          <w:rtl w:val="0"/>
        </w:rPr>
        <w:t xml:space="preserve">  </w:t>
      </w:r>
      <w:r w:rsidDel="00000000" w:rsidR="00000000" w:rsidRPr="00000000">
        <w:rPr>
          <w:rtl w:val="0"/>
        </w:rPr>
      </w:r>
    </w:p>
    <w:p w:rsidR="00000000" w:rsidDel="00000000" w:rsidP="00000000" w:rsidRDefault="00000000" w:rsidRPr="00000000" w14:paraId="000000F5">
      <w:pPr>
        <w:ind w:left="720" w:firstLine="0"/>
        <w:rPr>
          <w:i w:val="1"/>
          <w:sz w:val="24"/>
          <w:szCs w:val="24"/>
        </w:rPr>
      </w:pPr>
      <w:r w:rsidDel="00000000" w:rsidR="00000000" w:rsidRPr="00000000">
        <w:rPr>
          <w:i w:val="1"/>
          <w:sz w:val="24"/>
          <w:szCs w:val="24"/>
          <w:rtl w:val="0"/>
        </w:rPr>
        <w:t xml:space="preserve">[When submitting your final report, as noted above, you will also need to provide the separate file (or .zip with multiple files) of supporting data on the impact of your Textbook Transformation, such as surveys, analyzed data collected, etc.]</w:t>
      </w: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Include measures such as:</w:t>
      </w:r>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Drop, fail, withdraw (DFW) delta rates</w:t>
      </w: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Course retention and completion rates</w:t>
      </w:r>
      <w:r w:rsidDel="00000000" w:rsidR="00000000" w:rsidRPr="00000000">
        <w:rPr>
          <w:rtl w:val="0"/>
        </w:rPr>
      </w:r>
    </w:p>
    <w:p w:rsidR="00000000" w:rsidDel="00000000" w:rsidP="00000000" w:rsidRDefault="00000000" w:rsidRPr="00000000" w14:paraId="000000F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Average GPA</w:t>
      </w: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Pre-and post-transformation DFW comparison</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Student success in learning objectives</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Surveys, interviews, and other qualitative measures </w:t>
      </w:r>
      <w:r w:rsidDel="00000000" w:rsidR="00000000" w:rsidRPr="00000000">
        <w:rPr>
          <w:rtl w:val="0"/>
        </w:rPr>
      </w:r>
    </w:p>
    <w:p w:rsidR="00000000" w:rsidDel="00000000" w:rsidP="00000000" w:rsidRDefault="00000000" w:rsidRPr="00000000" w14:paraId="000000F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Indicate any co-factors that might have influenced the outcomes.  </w:t>
      </w:r>
    </w:p>
    <w:p w:rsidR="00000000" w:rsidDel="00000000" w:rsidP="00000000" w:rsidRDefault="00000000" w:rsidRPr="00000000" w14:paraId="000000FE">
      <w:pPr>
        <w:spacing w:after="0" w:lineRule="auto"/>
        <w:rPr>
          <w:b w:val="1"/>
          <w:sz w:val="24"/>
          <w:szCs w:val="24"/>
        </w:rPr>
      </w:pPr>
      <w:r w:rsidDel="00000000" w:rsidR="00000000" w:rsidRPr="00000000">
        <w:rPr>
          <w:rtl w:val="0"/>
        </w:rPr>
      </w:r>
    </w:p>
    <w:p w:rsidR="00000000" w:rsidDel="00000000" w:rsidP="00000000" w:rsidRDefault="00000000" w:rsidRPr="00000000" w14:paraId="000000FF">
      <w:pPr>
        <w:spacing w:after="0" w:lineRule="auto"/>
        <w:rPr>
          <w:b w:val="1"/>
          <w:sz w:val="24"/>
          <w:szCs w:val="24"/>
        </w:rPr>
      </w:pPr>
      <w:r w:rsidDel="00000000" w:rsidR="00000000" w:rsidRPr="00000000">
        <w:rPr>
          <w:b w:val="1"/>
          <w:sz w:val="24"/>
          <w:szCs w:val="24"/>
          <w:rtl w:val="0"/>
        </w:rPr>
        <w:t xml:space="preserve">Student Satisfaction Survey</w:t>
      </w:r>
    </w:p>
    <w:p w:rsidR="00000000" w:rsidDel="00000000" w:rsidP="00000000" w:rsidRDefault="00000000" w:rsidRPr="00000000" w14:paraId="00000100">
      <w:pPr>
        <w:spacing w:after="0" w:lineRule="auto"/>
        <w:ind w:left="0" w:firstLine="0"/>
        <w:rPr>
          <w:sz w:val="24"/>
          <w:szCs w:val="24"/>
        </w:rPr>
      </w:pPr>
      <w:r w:rsidDel="00000000" w:rsidR="00000000" w:rsidRPr="00000000">
        <w:rPr>
          <w:sz w:val="24"/>
          <w:szCs w:val="24"/>
          <w:rtl w:val="0"/>
        </w:rPr>
        <w:t xml:space="preserve">Students were asked a variety of questions about their satisfaction with the OER materials. We received 528 responses and we are including the frequency and percentages for all items in the supplementary file.  Students were asked about the Quality and Experience of using the OER as indicated by the following questions:</w:t>
      </w:r>
    </w:p>
    <w:p w:rsidR="00000000" w:rsidDel="00000000" w:rsidP="00000000" w:rsidRDefault="00000000" w:rsidRPr="00000000" w14:paraId="00000101">
      <w:pPr>
        <w:numPr>
          <w:ilvl w:val="0"/>
          <w:numId w:val="11"/>
        </w:numPr>
        <w:spacing w:after="0" w:lineRule="auto"/>
        <w:ind w:left="450" w:hanging="450"/>
        <w:rPr>
          <w:sz w:val="24"/>
          <w:szCs w:val="24"/>
          <w:u w:val="none"/>
        </w:rPr>
      </w:pPr>
      <w:r w:rsidDel="00000000" w:rsidR="00000000" w:rsidRPr="00000000">
        <w:rPr>
          <w:sz w:val="24"/>
          <w:szCs w:val="24"/>
          <w:rtl w:val="0"/>
        </w:rPr>
        <w:t xml:space="preserve">Quality: Compared to traditional printed textbooks or readings used in your other courses, how high-quality were this course’s digital materials in terms of the following characteristics? Use the scale below to answer the questions. If you think the statement is much worse, circle 1; if a statement is much better, circle 5. If the statement is more or less true, find the number between 1 and 5 that best describes it. </w:t>
      </w:r>
    </w:p>
    <w:p w:rsidR="00000000" w:rsidDel="00000000" w:rsidP="00000000" w:rsidRDefault="00000000" w:rsidRPr="00000000" w14:paraId="00000102">
      <w:pPr>
        <w:numPr>
          <w:ilvl w:val="0"/>
          <w:numId w:val="11"/>
        </w:numPr>
        <w:spacing w:after="0" w:lineRule="auto"/>
        <w:ind w:left="450" w:hanging="450"/>
        <w:rPr>
          <w:sz w:val="24"/>
          <w:szCs w:val="24"/>
          <w:u w:val="none"/>
        </w:rPr>
      </w:pPr>
      <w:r w:rsidDel="00000000" w:rsidR="00000000" w:rsidRPr="00000000">
        <w:rPr>
          <w:sz w:val="24"/>
          <w:szCs w:val="24"/>
          <w:rtl w:val="0"/>
        </w:rPr>
        <w:t xml:space="preserve">Experience: Compared to traditional printed textbooks or readings used in your other courses, did this course’s Digital materials make it easier or harder to do the following activities? Use the scale below to answer the questions. If you think the statement is much harder, circle 1; if a statement is much easier, circle 5. If the statement is more or less true, find the number between 1 and 5 that best describes it. </w:t>
      </w:r>
    </w:p>
    <w:p w:rsidR="00000000" w:rsidDel="00000000" w:rsidP="00000000" w:rsidRDefault="00000000" w:rsidRPr="00000000" w14:paraId="00000103">
      <w:pPr>
        <w:spacing w:after="0" w:lineRule="auto"/>
        <w:ind w:left="1440" w:firstLine="0"/>
        <w:rPr>
          <w:sz w:val="24"/>
          <w:szCs w:val="24"/>
        </w:rPr>
      </w:pPr>
      <w:r w:rsidDel="00000000" w:rsidR="00000000" w:rsidRPr="00000000">
        <w:rPr>
          <w:rtl w:val="0"/>
        </w:rPr>
      </w:r>
    </w:p>
    <w:p w:rsidR="00000000" w:rsidDel="00000000" w:rsidP="00000000" w:rsidRDefault="00000000" w:rsidRPr="00000000" w14:paraId="00000104">
      <w:pPr>
        <w:spacing w:after="0" w:lineRule="auto"/>
        <w:ind w:left="0" w:firstLine="0"/>
        <w:rPr>
          <w:sz w:val="24"/>
          <w:szCs w:val="24"/>
        </w:rPr>
      </w:pPr>
      <w:r w:rsidDel="00000000" w:rsidR="00000000" w:rsidRPr="00000000">
        <w:rPr>
          <w:sz w:val="24"/>
          <w:szCs w:val="24"/>
          <w:rtl w:val="0"/>
        </w:rPr>
        <w:t xml:space="preserve">The characteristics of quality included good search capabilities, high quality visuals, engaging and interesting writing, understandable and clear writing, helpful and useful study aids, relevant content, current content, comfort while using, and good value for the price I paid. Overall, students felt that the quality of the materials were somewhat better or much better than the traditional printed textbooks they use in other courses. </w:t>
      </w:r>
    </w:p>
    <w:p w:rsidR="00000000" w:rsidDel="00000000" w:rsidP="00000000" w:rsidRDefault="00000000" w:rsidRPr="00000000" w14:paraId="00000105">
      <w:pPr>
        <w:spacing w:after="0" w:lineRule="auto"/>
        <w:ind w:left="0" w:firstLine="0"/>
        <w:rPr>
          <w:sz w:val="24"/>
          <w:szCs w:val="24"/>
        </w:rPr>
      </w:pPr>
      <w:r w:rsidDel="00000000" w:rsidR="00000000" w:rsidRPr="00000000">
        <w:rPr>
          <w:rtl w:val="0"/>
        </w:rPr>
      </w:r>
    </w:p>
    <w:p w:rsidR="00000000" w:rsidDel="00000000" w:rsidP="00000000" w:rsidRDefault="00000000" w:rsidRPr="00000000" w14:paraId="00000106">
      <w:pPr>
        <w:spacing w:after="0" w:lineRule="auto"/>
        <w:ind w:left="0" w:firstLine="0"/>
        <w:rPr>
          <w:sz w:val="24"/>
          <w:szCs w:val="24"/>
        </w:rPr>
      </w:pPr>
      <w:r w:rsidDel="00000000" w:rsidR="00000000" w:rsidRPr="00000000">
        <w:rPr>
          <w:sz w:val="24"/>
          <w:szCs w:val="24"/>
          <w:rtl w:val="0"/>
        </w:rPr>
        <w:t xml:space="preserve">The characteristics of experience included accessing course materials when the student needed them, finding and getting started on the correct assignments in time, reading and understanding the material, shutting out other distractions while studying, taking useful notes on the material, completing assignments on time, reviewing and remembering the material, being prepared for class activities or discussions, and collaborating with fellow students. Overall, students felt that the experience of using the OER materials was somewhat better or much better than the traditional printed textbooks they use in other courses.</w:t>
      </w:r>
    </w:p>
    <w:p w:rsidR="00000000" w:rsidDel="00000000" w:rsidP="00000000" w:rsidRDefault="00000000" w:rsidRPr="00000000" w14:paraId="00000107">
      <w:pPr>
        <w:spacing w:after="0" w:lineRule="auto"/>
        <w:rPr>
          <w:b w:val="1"/>
          <w:sz w:val="24"/>
          <w:szCs w:val="24"/>
        </w:rPr>
      </w:pPr>
      <w:r w:rsidDel="00000000" w:rsidR="00000000" w:rsidRPr="00000000">
        <w:rPr>
          <w:rtl w:val="0"/>
        </w:rPr>
      </w:r>
    </w:p>
    <w:p w:rsidR="00000000" w:rsidDel="00000000" w:rsidP="00000000" w:rsidRDefault="00000000" w:rsidRPr="00000000" w14:paraId="00000108">
      <w:pPr>
        <w:spacing w:after="0" w:lineRule="auto"/>
        <w:rPr>
          <w:b w:val="1"/>
          <w:sz w:val="24"/>
          <w:szCs w:val="24"/>
        </w:rPr>
      </w:pPr>
      <w:r w:rsidDel="00000000" w:rsidR="00000000" w:rsidRPr="00000000">
        <w:rPr>
          <w:b w:val="1"/>
          <w:sz w:val="24"/>
          <w:szCs w:val="24"/>
          <w:rtl w:val="0"/>
        </w:rPr>
        <w:t xml:space="preserve">Student Performance Data</w:t>
      </w:r>
    </w:p>
    <w:p w:rsidR="00000000" w:rsidDel="00000000" w:rsidP="00000000" w:rsidRDefault="00000000" w:rsidRPr="00000000" w14:paraId="00000109">
      <w:pPr>
        <w:spacing w:after="0" w:lineRule="auto"/>
        <w:ind w:left="0" w:firstLine="0"/>
        <w:rPr>
          <w:sz w:val="24"/>
          <w:szCs w:val="24"/>
        </w:rPr>
      </w:pPr>
      <w:r w:rsidDel="00000000" w:rsidR="00000000" w:rsidRPr="00000000">
        <w:rPr>
          <w:sz w:val="24"/>
          <w:szCs w:val="24"/>
          <w:rtl w:val="0"/>
        </w:rPr>
        <w:t xml:space="preserve">Grade percentages for students were collected pre and post transformation on practical exams and final grades. When split by course (KINS 2511 and KINS 2512) a noticeable drop in performance was noted. Across both data collection periods, 82% of students took KINS 2511 face-to-face and 18% were online. For KINS 2512, 70.8% of students took the course face-to-face and 29.2% were online. After combining the course modalities, there was a drop in average on most practical exams and the final grade. Means and standard deviations of all grades across semesters is provided in the supplementary file.</w:t>
      </w:r>
    </w:p>
    <w:p w:rsidR="00000000" w:rsidDel="00000000" w:rsidP="00000000" w:rsidRDefault="00000000" w:rsidRPr="00000000" w14:paraId="0000010A">
      <w:pPr>
        <w:shd w:fill="ffffff" w:val="clear"/>
        <w:spacing w:after="0" w:lineRule="auto"/>
        <w:ind w:left="0" w:firstLine="0"/>
        <w:rPr>
          <w:b w:val="1"/>
          <w:sz w:val="24"/>
          <w:szCs w:val="24"/>
        </w:rPr>
      </w:pPr>
      <w:r w:rsidDel="00000000" w:rsidR="00000000" w:rsidRPr="00000000">
        <w:rPr>
          <w:rtl w:val="0"/>
        </w:rPr>
      </w:r>
    </w:p>
    <w:p w:rsidR="00000000" w:rsidDel="00000000" w:rsidP="00000000" w:rsidRDefault="00000000" w:rsidRPr="00000000" w14:paraId="0000010B">
      <w:pPr>
        <w:shd w:fill="ffffff" w:val="clear"/>
        <w:spacing w:after="0" w:lineRule="auto"/>
        <w:ind w:left="0" w:firstLine="0"/>
        <w:rPr>
          <w:b w:val="1"/>
          <w:sz w:val="24"/>
          <w:szCs w:val="24"/>
        </w:rPr>
      </w:pPr>
      <w:r w:rsidDel="00000000" w:rsidR="00000000" w:rsidRPr="00000000">
        <w:rPr>
          <w:b w:val="1"/>
          <w:sz w:val="24"/>
          <w:szCs w:val="24"/>
          <w:rtl w:val="0"/>
        </w:rPr>
        <w:t xml:space="preserve">Course Level Retention</w:t>
      </w:r>
      <w:r w:rsidDel="00000000" w:rsidR="00000000" w:rsidRPr="00000000">
        <w:rPr>
          <w:rtl w:val="0"/>
        </w:rPr>
      </w:r>
    </w:p>
    <w:p w:rsidR="00000000" w:rsidDel="00000000" w:rsidP="00000000" w:rsidRDefault="00000000" w:rsidRPr="00000000" w14:paraId="0000010C">
      <w:pPr>
        <w:shd w:fill="ffffff" w:val="clear"/>
        <w:spacing w:after="0" w:lineRule="auto"/>
        <w:ind w:left="0" w:firstLine="0"/>
        <w:rPr>
          <w:sz w:val="24"/>
          <w:szCs w:val="24"/>
        </w:rPr>
      </w:pPr>
      <w:r w:rsidDel="00000000" w:rsidR="00000000" w:rsidRPr="00000000">
        <w:rPr>
          <w:sz w:val="24"/>
          <w:szCs w:val="24"/>
          <w:rtl w:val="0"/>
        </w:rPr>
        <w:t xml:space="preserve">Overall DFW rates increased from Spring 2021 to Spring 2022. KINS 2511 saw an increase from 34%-42% while KINS 2512 saw an increase from 15%-19%. The Spring 2022 data does not include withdrawal rates as these were not available at the time the report was written.</w:t>
      </w:r>
    </w:p>
    <w:p w:rsidR="00000000" w:rsidDel="00000000" w:rsidP="00000000" w:rsidRDefault="00000000" w:rsidRPr="00000000" w14:paraId="0000010D">
      <w:pPr>
        <w:shd w:fill="ffffff" w:val="clear"/>
        <w:spacing w:after="0" w:lineRule="auto"/>
        <w:ind w:left="0" w:firstLine="0"/>
        <w:rPr>
          <w:sz w:val="24"/>
          <w:szCs w:val="24"/>
        </w:rPr>
      </w:pPr>
      <w:r w:rsidDel="00000000" w:rsidR="00000000" w:rsidRPr="00000000">
        <w:rPr>
          <w:rtl w:val="0"/>
        </w:rPr>
      </w:r>
    </w:p>
    <w:p w:rsidR="00000000" w:rsidDel="00000000" w:rsidP="00000000" w:rsidRDefault="00000000" w:rsidRPr="00000000" w14:paraId="0000010E">
      <w:pPr>
        <w:shd w:fill="ffffff" w:val="clear"/>
        <w:spacing w:after="0" w:lineRule="auto"/>
        <w:ind w:left="0" w:firstLine="0"/>
        <w:rPr>
          <w:sz w:val="24"/>
          <w:szCs w:val="24"/>
        </w:rPr>
      </w:pPr>
      <w:r w:rsidDel="00000000" w:rsidR="00000000" w:rsidRPr="00000000">
        <w:rPr>
          <w:b w:val="1"/>
          <w:sz w:val="24"/>
          <w:szCs w:val="24"/>
          <w:rtl w:val="0"/>
        </w:rPr>
        <w:t xml:space="preserve">Faculty Satisfaction</w:t>
      </w:r>
      <w:r w:rsidDel="00000000" w:rsidR="00000000" w:rsidRPr="00000000">
        <w:rPr>
          <w:rtl w:val="0"/>
        </w:rPr>
      </w:r>
    </w:p>
    <w:p w:rsidR="00000000" w:rsidDel="00000000" w:rsidP="00000000" w:rsidRDefault="00000000" w:rsidRPr="00000000" w14:paraId="0000010F">
      <w:pPr>
        <w:shd w:fill="ffffff" w:val="clear"/>
        <w:spacing w:after="0" w:lineRule="auto"/>
        <w:ind w:left="0" w:firstLine="0"/>
        <w:rPr>
          <w:color w:val="202124"/>
          <w:sz w:val="24"/>
          <w:szCs w:val="24"/>
        </w:rPr>
      </w:pPr>
      <w:r w:rsidDel="00000000" w:rsidR="00000000" w:rsidRPr="00000000">
        <w:rPr>
          <w:color w:val="202124"/>
          <w:sz w:val="24"/>
          <w:szCs w:val="24"/>
          <w:rtl w:val="0"/>
        </w:rPr>
        <w:t xml:space="preserve">According to the information provided by 5 of the lab instructors, they felt that the resources provided would be helpful to students, but they did worry about students being confused about how to access and use the materials. One of the lab instructors said “</w:t>
      </w:r>
      <w:r w:rsidDel="00000000" w:rsidR="00000000" w:rsidRPr="00000000">
        <w:rPr>
          <w:color w:val="202124"/>
          <w:sz w:val="24"/>
          <w:szCs w:val="24"/>
          <w:rtl w:val="0"/>
        </w:rPr>
        <w:t xml:space="preserve">some students have difficulty navigating the resources - too many can become complicated for them” while another said “only concern is if students will actually take the time to use them, I showed each student how to access the videos in class I just am not sure if they actually utilized them on their own to help study the models”. All 5 commented on the fact that they expected students to be more engaged in the course since the materials were easier to access as a free resource.</w:t>
      </w:r>
    </w:p>
    <w:p w:rsidR="00000000" w:rsidDel="00000000" w:rsidP="00000000" w:rsidRDefault="00000000" w:rsidRPr="00000000" w14:paraId="00000110">
      <w:pPr>
        <w:shd w:fill="ffffff" w:val="clear"/>
        <w:spacing w:after="0" w:lineRule="auto"/>
        <w:ind w:left="0" w:firstLine="0"/>
        <w:rPr>
          <w:sz w:val="24"/>
          <w:szCs w:val="24"/>
        </w:rPr>
      </w:pPr>
      <w:r w:rsidDel="00000000" w:rsidR="00000000" w:rsidRPr="00000000">
        <w:rPr>
          <w:rtl w:val="0"/>
        </w:rPr>
      </w:r>
    </w:p>
    <w:p w:rsidR="00000000" w:rsidDel="00000000" w:rsidP="00000000" w:rsidRDefault="00000000" w:rsidRPr="00000000" w14:paraId="00000111">
      <w:pPr>
        <w:shd w:fill="ffffff" w:val="clear"/>
        <w:spacing w:after="0" w:lineRule="auto"/>
        <w:ind w:left="0" w:firstLine="0"/>
        <w:rPr>
          <w:b w:val="1"/>
          <w:sz w:val="24"/>
          <w:szCs w:val="24"/>
        </w:rPr>
      </w:pPr>
      <w:r w:rsidDel="00000000" w:rsidR="00000000" w:rsidRPr="00000000">
        <w:rPr>
          <w:b w:val="1"/>
          <w:sz w:val="24"/>
          <w:szCs w:val="24"/>
          <w:rtl w:val="0"/>
        </w:rPr>
        <w:t xml:space="preserve">Student Engagement</w:t>
      </w:r>
    </w:p>
    <w:p w:rsidR="00000000" w:rsidDel="00000000" w:rsidP="00000000" w:rsidRDefault="00000000" w:rsidRPr="00000000" w14:paraId="00000112">
      <w:pPr>
        <w:shd w:fill="ffffff" w:val="clear"/>
        <w:spacing w:after="0" w:lineRule="auto"/>
        <w:ind w:left="0" w:firstLine="0"/>
        <w:rPr>
          <w:sz w:val="24"/>
          <w:szCs w:val="24"/>
        </w:rPr>
      </w:pPr>
      <w:r w:rsidDel="00000000" w:rsidR="00000000" w:rsidRPr="00000000">
        <w:rPr>
          <w:sz w:val="24"/>
          <w:szCs w:val="24"/>
          <w:rtl w:val="0"/>
        </w:rPr>
        <w:t xml:space="preserve">We set out to measure student engagement through back-end data collected from the learning management system. Unfortunately, the materials were not linked in the system in a way that could provide meaningful data. We intend to work on a different way of measuring student engagement in the future.</w:t>
      </w:r>
    </w:p>
    <w:p w:rsidR="00000000" w:rsidDel="00000000" w:rsidP="00000000" w:rsidRDefault="00000000" w:rsidRPr="00000000" w14:paraId="00000113">
      <w:pPr>
        <w:ind w:left="0" w:firstLine="0"/>
        <w:rPr>
          <w:sz w:val="24"/>
          <w:szCs w:val="24"/>
        </w:rPr>
      </w:pPr>
      <w:r w:rsidDel="00000000" w:rsidR="00000000" w:rsidRPr="00000000">
        <w:rPr>
          <w:rtl w:val="0"/>
        </w:rPr>
      </w:r>
    </w:p>
    <w:p w:rsidR="00000000" w:rsidDel="00000000" w:rsidP="00000000" w:rsidRDefault="00000000" w:rsidRPr="00000000" w14:paraId="00000114">
      <w:pPr>
        <w:ind w:left="0" w:firstLine="0"/>
        <w:rPr>
          <w:sz w:val="24"/>
          <w:szCs w:val="24"/>
        </w:rPr>
      </w:pPr>
      <w:r w:rsidDel="00000000" w:rsidR="00000000" w:rsidRPr="00000000">
        <w:rPr>
          <w:sz w:val="24"/>
          <w:szCs w:val="24"/>
          <w:rtl w:val="0"/>
        </w:rPr>
        <w:t xml:space="preserve">We were able to track some student activity through the YouTube channel (when videos were accessed on YouTube) which registered over 5,000 views.  Although not representative of all the  views, since many videos were accessed directly from the learning management system, it seems that some videos had more clicks. Of the top five watched videos, four were from KINS 2512 for topics that we usually see students struggle with the most. </w:t>
      </w:r>
    </w:p>
    <w:p w:rsidR="00000000" w:rsidDel="00000000" w:rsidP="00000000" w:rsidRDefault="00000000" w:rsidRPr="00000000" w14:paraId="00000115">
      <w:pPr>
        <w:ind w:left="0" w:firstLine="0"/>
        <w:rPr>
          <w:sz w:val="24"/>
          <w:szCs w:val="24"/>
        </w:rPr>
      </w:pPr>
      <w:r w:rsidDel="00000000" w:rsidR="00000000" w:rsidRPr="00000000">
        <w:rPr>
          <w:sz w:val="24"/>
          <w:szCs w:val="24"/>
        </w:rPr>
        <w:drawing>
          <wp:inline distB="114300" distT="114300" distL="114300" distR="114300">
            <wp:extent cx="5943600" cy="2425700"/>
            <wp:effectExtent b="0" l="0" r="0" t="0"/>
            <wp:docPr id="1" name="image1.png"/>
            <a:graphic>
              <a:graphicData uri="http://schemas.openxmlformats.org/drawingml/2006/picture">
                <pic:pic>
                  <pic:nvPicPr>
                    <pic:cNvPr id="0" name="image1.png"/>
                    <pic:cNvPicPr preferRelativeResize="0"/>
                  </pic:nvPicPr>
                  <pic:blipFill>
                    <a:blip r:embed="rId42"/>
                    <a:srcRect b="0" l="0" r="0" t="0"/>
                    <a:stretch>
                      <a:fillRect/>
                    </a:stretch>
                  </pic:blipFill>
                  <pic:spPr>
                    <a:xfrm>
                      <a:off x="0" y="0"/>
                      <a:ext cx="5943600" cy="2425700"/>
                    </a:xfrm>
                    <a:prstGeom prst="rect"/>
                    <a:ln/>
                  </pic:spPr>
                </pic:pic>
              </a:graphicData>
            </a:graphic>
          </wp:inline>
        </w:drawing>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i w:val="1"/>
          <w:sz w:val="24"/>
          <w:szCs w:val="24"/>
        </w:rPr>
      </w:pPr>
      <w:r w:rsidDel="00000000" w:rsidR="00000000" w:rsidRPr="00000000">
        <w:rPr>
          <w:rtl w:val="0"/>
        </w:rPr>
      </w:r>
    </w:p>
    <w:p w:rsidR="00000000" w:rsidDel="00000000" w:rsidP="00000000" w:rsidRDefault="00000000" w:rsidRPr="00000000" w14:paraId="00000117">
      <w:pPr>
        <w:pStyle w:val="Heading1"/>
        <w:numPr>
          <w:ilvl w:val="0"/>
          <w:numId w:val="13"/>
        </w:numPr>
        <w:ind w:left="360" w:hanging="360"/>
        <w:rPr/>
      </w:pPr>
      <w:r w:rsidDel="00000000" w:rsidR="00000000" w:rsidRPr="00000000">
        <w:rPr>
          <w:rtl w:val="0"/>
        </w:rPr>
        <w:t xml:space="preserve">Sustainability Plan</w:t>
      </w:r>
    </w:p>
    <w:p w:rsidR="00000000" w:rsidDel="00000000" w:rsidP="00000000" w:rsidRDefault="00000000" w:rsidRPr="00000000" w14:paraId="00000118">
      <w:pPr>
        <w:ind w:left="360" w:firstLine="0"/>
        <w:rPr>
          <w:i w:val="1"/>
          <w:sz w:val="24"/>
          <w:szCs w:val="24"/>
        </w:rPr>
      </w:pPr>
      <w:r w:rsidDel="00000000" w:rsidR="00000000" w:rsidRPr="00000000">
        <w:rPr>
          <w:i w:val="1"/>
          <w:sz w:val="24"/>
          <w:szCs w:val="24"/>
          <w:rtl w:val="0"/>
        </w:rPr>
        <w:t xml:space="preserve">Describe how your project team or department will offer the materials in the course(s) in the future, including the maintenance and updating of course materials. </w:t>
      </w:r>
    </w:p>
    <w:p w:rsidR="00000000" w:rsidDel="00000000" w:rsidP="00000000" w:rsidRDefault="00000000" w:rsidRPr="00000000" w14:paraId="00000119">
      <w:pPr>
        <w:ind w:left="360" w:firstLine="0"/>
        <w:rPr>
          <w:i w:val="1"/>
          <w:sz w:val="24"/>
          <w:szCs w:val="24"/>
        </w:rPr>
      </w:pPr>
      <w:r w:rsidDel="00000000" w:rsidR="00000000" w:rsidRPr="00000000">
        <w:rPr>
          <w:sz w:val="24"/>
          <w:szCs w:val="24"/>
          <w:rtl w:val="0"/>
        </w:rPr>
        <w:t xml:space="preserve">The chair of the department provided a support letter for this project and was supportive of the class format being used in all KINS 2511 and KINS 2512 sections going forward. Two of our team members, Diana Botnaru and Matt Syno, teach in the Human Anatomy and Physiology program. Matt Syno is also the Human Anatomy Lab Director and oversees teaching assistants. These two team members will maintain and update the course materials, as needed.</w:t>
      </w:r>
      <w:r w:rsidDel="00000000" w:rsidR="00000000" w:rsidRPr="00000000">
        <w:rPr>
          <w:rtl w:val="0"/>
        </w:rPr>
      </w:r>
    </w:p>
    <w:p w:rsidR="00000000" w:rsidDel="00000000" w:rsidP="00000000" w:rsidRDefault="00000000" w:rsidRPr="00000000" w14:paraId="0000011A">
      <w:pPr>
        <w:pStyle w:val="Heading1"/>
        <w:numPr>
          <w:ilvl w:val="0"/>
          <w:numId w:val="13"/>
        </w:numPr>
        <w:ind w:left="360" w:hanging="360"/>
        <w:rPr/>
      </w:pPr>
      <w:r w:rsidDel="00000000" w:rsidR="00000000" w:rsidRPr="00000000">
        <w:rPr>
          <w:rtl w:val="0"/>
        </w:rPr>
        <w:t xml:space="preserve">Future Affordable Materials Plans</w:t>
      </w:r>
    </w:p>
    <w:p w:rsidR="00000000" w:rsidDel="00000000" w:rsidP="00000000" w:rsidRDefault="00000000" w:rsidRPr="00000000" w14:paraId="0000011B">
      <w:pPr>
        <w:ind w:left="360" w:firstLine="0"/>
        <w:rPr>
          <w:i w:val="1"/>
          <w:sz w:val="24"/>
          <w:szCs w:val="24"/>
        </w:rPr>
      </w:pPr>
      <w:r w:rsidDel="00000000" w:rsidR="00000000" w:rsidRPr="00000000">
        <w:rPr>
          <w:i w:val="1"/>
          <w:sz w:val="24"/>
          <w:szCs w:val="24"/>
          <w:rtl w:val="0"/>
        </w:rPr>
        <w:t xml:space="preserve">Describe any impacts or influences this project has had on your thinking about or selection of learning materials in this and other courses that you will teach in the future.</w:t>
      </w:r>
    </w:p>
    <w:p w:rsidR="00000000" w:rsidDel="00000000" w:rsidP="00000000" w:rsidRDefault="00000000" w:rsidRPr="00000000" w14:paraId="0000011C">
      <w:pPr>
        <w:ind w:left="360" w:firstLine="0"/>
        <w:rPr>
          <w:sz w:val="24"/>
          <w:szCs w:val="24"/>
        </w:rPr>
      </w:pPr>
      <w:r w:rsidDel="00000000" w:rsidR="00000000" w:rsidRPr="00000000">
        <w:rPr>
          <w:sz w:val="24"/>
          <w:szCs w:val="24"/>
          <w:rtl w:val="0"/>
        </w:rPr>
        <w:t xml:space="preserve">Undertaking this project underscored the importance of low-cost/no-cost materials that are available to students outside regular class time and prompted conversations with other instructors in the department who teach KINS courses. The team discussed adding other open educational resources to our library guide, so this is something that we will explore in the fall 2022.  </w:t>
      </w:r>
    </w:p>
    <w:p w:rsidR="00000000" w:rsidDel="00000000" w:rsidP="00000000" w:rsidRDefault="00000000" w:rsidRPr="00000000" w14:paraId="0000011D">
      <w:pPr>
        <w:ind w:left="360" w:firstLine="0"/>
        <w:rPr>
          <w:sz w:val="24"/>
          <w:szCs w:val="24"/>
        </w:rPr>
      </w:pPr>
      <w:r w:rsidDel="00000000" w:rsidR="00000000" w:rsidRPr="00000000">
        <w:rPr>
          <w:sz w:val="24"/>
          <w:szCs w:val="24"/>
          <w:rtl w:val="0"/>
        </w:rPr>
        <w:t xml:space="preserve">In addition, exercise science students are required to take several courses in sequence after completing the Human Anatomy and Physiology classes. These courses include Structural Kinesiology, Exercise Physiology and Motor Control. We already shared the library guide with these instructors who can now provide it to their students as a resource for review.  Since all these classes build on the material from Human Anatomy and Physiology, we would like to explore further expansion of OER into these advanced classes. This would allow us to improve the alignment between sequence classes and have already discussed creating OER for Structural Kinesiology to match our library guide (as these two courses are taken in sequence). </w:t>
      </w:r>
    </w:p>
    <w:p w:rsidR="00000000" w:rsidDel="00000000" w:rsidP="00000000" w:rsidRDefault="00000000" w:rsidRPr="00000000" w14:paraId="0000011E">
      <w:pPr>
        <w:ind w:left="360" w:firstLine="0"/>
        <w:rPr>
          <w:color w:val="2e75b5"/>
          <w:sz w:val="32"/>
          <w:szCs w:val="32"/>
        </w:rPr>
      </w:pPr>
      <w:r w:rsidDel="00000000" w:rsidR="00000000" w:rsidRPr="00000000">
        <w:rPr>
          <w:color w:val="2e75b5"/>
          <w:sz w:val="32"/>
          <w:szCs w:val="32"/>
          <w:rtl w:val="0"/>
        </w:rPr>
        <w:t xml:space="preserve">6. Future Scholarship Plans</w:t>
      </w:r>
    </w:p>
    <w:p w:rsidR="00000000" w:rsidDel="00000000" w:rsidP="00000000" w:rsidRDefault="00000000" w:rsidRPr="00000000" w14:paraId="0000011F">
      <w:pPr>
        <w:ind w:left="360" w:firstLine="0"/>
        <w:rPr>
          <w:i w:val="1"/>
          <w:sz w:val="24"/>
          <w:szCs w:val="24"/>
        </w:rPr>
      </w:pPr>
      <w:r w:rsidDel="00000000" w:rsidR="00000000" w:rsidRPr="00000000">
        <w:rPr>
          <w:i w:val="1"/>
          <w:sz w:val="24"/>
          <w:szCs w:val="24"/>
          <w:rtl w:val="0"/>
        </w:rPr>
        <w:t xml:space="preserve">Describe any planned or actual papers, presentations, publications, or other professional activities that you expect to produce that reflect your work on this project.</w:t>
      </w:r>
    </w:p>
    <w:p w:rsidR="00000000" w:rsidDel="00000000" w:rsidP="00000000" w:rsidRDefault="00000000" w:rsidRPr="00000000" w14:paraId="00000120">
      <w:pPr>
        <w:ind w:left="360" w:firstLine="0"/>
        <w:rPr>
          <w:sz w:val="24"/>
          <w:szCs w:val="24"/>
        </w:rPr>
      </w:pPr>
      <w:r w:rsidDel="00000000" w:rsidR="00000000" w:rsidRPr="00000000">
        <w:rPr>
          <w:sz w:val="24"/>
          <w:szCs w:val="24"/>
          <w:rtl w:val="0"/>
        </w:rPr>
        <w:t xml:space="preserve">We submitted the project for IRB approval and plan to continue collecting data through summer and fall. With additional data, we plan to submit a presentation to SoTL Commons in spring 2023. There are no definite plans for publications yet, as we just piloted the project in the spring. The decision about the publication will be made once we have a chance to collect some more data. </w:t>
      </w:r>
    </w:p>
    <w:p w:rsidR="00000000" w:rsidDel="00000000" w:rsidP="00000000" w:rsidRDefault="00000000" w:rsidRPr="00000000" w14:paraId="00000121">
      <w:pPr>
        <w:ind w:left="360" w:firstLine="0"/>
        <w:rPr>
          <w:sz w:val="24"/>
          <w:szCs w:val="24"/>
        </w:rPr>
      </w:pPr>
      <w:r w:rsidDel="00000000" w:rsidR="00000000" w:rsidRPr="00000000">
        <w:rPr>
          <w:sz w:val="24"/>
          <w:szCs w:val="24"/>
          <w:rtl w:val="0"/>
        </w:rPr>
        <w:t xml:space="preserve">Additionally, we presented the library guide and shared it with other faculty members in the Health Sciences and Kinesiology Department. We intend to share the data with the department in the fall. </w:t>
      </w:r>
    </w:p>
    <w:p w:rsidR="00000000" w:rsidDel="00000000" w:rsidP="00000000" w:rsidRDefault="00000000" w:rsidRPr="00000000" w14:paraId="00000122">
      <w:pPr>
        <w:pStyle w:val="Heading1"/>
        <w:ind w:left="0" w:firstLine="0"/>
        <w:rPr/>
      </w:pPr>
      <w:r w:rsidDel="00000000" w:rsidR="00000000" w:rsidRPr="00000000">
        <w:rPr>
          <w:rtl w:val="0"/>
        </w:rPr>
        <w:t xml:space="preserve">7. Description of Photograph (optional) </w:t>
      </w:r>
    </w:p>
    <w:p w:rsidR="00000000" w:rsidDel="00000000" w:rsidP="00000000" w:rsidRDefault="00000000" w:rsidRPr="00000000" w14:paraId="00000123">
      <w:pPr>
        <w:ind w:left="360" w:firstLine="0"/>
        <w:rPr>
          <w:i w:val="1"/>
          <w:sz w:val="24"/>
          <w:szCs w:val="24"/>
        </w:rPr>
      </w:pPr>
      <w:r w:rsidDel="00000000" w:rsidR="00000000" w:rsidRPr="00000000">
        <w:rPr>
          <w:i w:val="1"/>
          <w:sz w:val="24"/>
          <w:szCs w:val="24"/>
          <w:rtl w:val="0"/>
        </w:rPr>
        <w:t xml:space="preserve">This is where a team can list the names of the people shown in this separately uploaded photograph, along with their roles, if applicable. </w:t>
      </w:r>
    </w:p>
    <w:p w:rsidR="00000000" w:rsidDel="00000000" w:rsidP="00000000" w:rsidRDefault="00000000" w:rsidRPr="00000000" w14:paraId="00000124">
      <w:pPr>
        <w:ind w:left="360" w:firstLine="0"/>
        <w:rPr>
          <w:i w:val="1"/>
          <w:sz w:val="24"/>
          <w:szCs w:val="24"/>
        </w:rPr>
      </w:pPr>
      <w:r w:rsidDel="00000000" w:rsidR="00000000" w:rsidRPr="00000000">
        <w:rPr>
          <w:i w:val="1"/>
          <w:sz w:val="24"/>
          <w:szCs w:val="24"/>
          <w:rtl w:val="0"/>
        </w:rPr>
        <w:t xml:space="preserve">N/A.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decimal"/>
      <w:lvlText w:val="%1."/>
      <w:lvlJc w:val="left"/>
      <w:pPr>
        <w:ind w:left="720" w:hanging="360"/>
      </w:pPr>
      <w:rPr/>
    </w:lvl>
    <w:lvl w:ilvl="1">
      <w:start w:val="1"/>
      <w:numFmt w:val="upp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b w:val="1"/>
      <w:sz w:val="28"/>
      <w:szCs w:val="28"/>
    </w:rPr>
  </w:style>
  <w:style w:type="paragraph" w:styleId="Normal" w:default="1">
    <w:name w:val="Normal"/>
    <w:qFormat w:val="1"/>
  </w:style>
  <w:style w:type="paragraph" w:styleId="Heading1">
    <w:name w:val="heading 1"/>
    <w:basedOn w:val="Normal"/>
    <w:next w:val="Normal"/>
    <w:link w:val="Heading1Char"/>
    <w:uiPriority w:val="9"/>
    <w:qFormat w:val="1"/>
    <w:rsid w:val="0033401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unhideWhenUsed w:val="1"/>
    <w:qFormat w:val="1"/>
    <w:rsid w:val="0033401E"/>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cs="Times New Roman" w:eastAsia="Times New Roman" w:hAnsi="Times New Roman"/>
      <w:sz w:val="20"/>
      <w:szCs w:val="20"/>
      <w:lang w:eastAsia="zh-C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346044"/>
    <w:pPr>
      <w:ind w:left="720"/>
      <w:contextualSpacing w:val="1"/>
    </w:pPr>
  </w:style>
  <w:style w:type="character" w:styleId="tgc" w:customStyle="1">
    <w:name w:val="_tgc"/>
    <w:basedOn w:val="DefaultParagraphFont"/>
    <w:rsid w:val="00CB083C"/>
  </w:style>
  <w:style w:type="character" w:styleId="Heading1Char" w:customStyle="1">
    <w:name w:val="Heading 1 Char"/>
    <w:basedOn w:val="DefaultParagraphFont"/>
    <w:link w:val="Heading1"/>
    <w:uiPriority w:val="9"/>
    <w:rsid w:val="0033401E"/>
    <w:rPr>
      <w:rFonts w:asciiTheme="majorHAnsi" w:cstheme="majorBidi" w:eastAsiaTheme="majorEastAsia" w:hAnsiTheme="majorHAnsi"/>
      <w:color w:val="2e74b5" w:themeColor="accent1" w:themeShade="0000BF"/>
      <w:sz w:val="32"/>
      <w:szCs w:val="32"/>
    </w:rPr>
  </w:style>
  <w:style w:type="character" w:styleId="Heading2Char" w:customStyle="1">
    <w:name w:val="Heading 2 Char"/>
    <w:basedOn w:val="DefaultParagraphFont"/>
    <w:link w:val="Heading2"/>
    <w:uiPriority w:val="9"/>
    <w:rsid w:val="0033401E"/>
    <w:rPr>
      <w:rFonts w:asciiTheme="majorHAnsi" w:cstheme="majorBidi" w:eastAsiaTheme="majorEastAsia" w:hAnsiTheme="majorHAnsi"/>
      <w:color w:val="2e74b5" w:themeColor="accent1" w:themeShade="0000BF"/>
      <w:sz w:val="26"/>
      <w:szCs w:val="26"/>
    </w:rPr>
  </w:style>
  <w:style w:type="character" w:styleId="UnresolvedMention">
    <w:name w:val="Unresolved Mention"/>
    <w:basedOn w:val="DefaultParagraphFont"/>
    <w:uiPriority w:val="99"/>
    <w:semiHidden w:val="1"/>
    <w:unhideWhenUsed w:val="1"/>
    <w:rsid w:val="003F4D85"/>
    <w:rPr>
      <w:color w:val="605e5c"/>
      <w:shd w:color="auto" w:fill="e1dfdd" w:val="clear"/>
    </w:rPr>
  </w:style>
  <w:style w:type="paragraph" w:styleId="Title">
    <w:name w:val="Title"/>
    <w:basedOn w:val="Normal"/>
    <w:next w:val="Normal"/>
    <w:link w:val="TitleChar"/>
    <w:uiPriority w:val="10"/>
    <w:qFormat w:val="1"/>
    <w:rsid w:val="00285B86"/>
    <w:pPr>
      <w:jc w:val="center"/>
    </w:pPr>
    <w:rPr>
      <w:b w:val="1"/>
      <w:sz w:val="28"/>
      <w:szCs w:val="28"/>
    </w:rPr>
  </w:style>
  <w:style w:type="character" w:styleId="TitleChar" w:customStyle="1">
    <w:name w:val="Title Char"/>
    <w:basedOn w:val="DefaultParagraphFont"/>
    <w:link w:val="Title"/>
    <w:uiPriority w:val="10"/>
    <w:rsid w:val="00285B86"/>
    <w:rPr>
      <w:b w:val="1"/>
      <w:sz w:val="28"/>
      <w:szCs w:val="28"/>
    </w:rPr>
  </w:style>
  <w:style w:type="paragraph" w:styleId="Subtitle">
    <w:name w:val="Subtitle"/>
    <w:basedOn w:val="Title"/>
    <w:next w:val="Normal"/>
    <w:link w:val="SubtitleChar"/>
    <w:uiPriority w:val="11"/>
    <w:qFormat w:val="1"/>
    <w:rsid w:val="00285B86"/>
  </w:style>
  <w:style w:type="character" w:styleId="SubtitleChar" w:customStyle="1">
    <w:name w:val="Subtitle Char"/>
    <w:basedOn w:val="DefaultParagraphFont"/>
    <w:link w:val="Subtitle"/>
    <w:uiPriority w:val="11"/>
    <w:rsid w:val="00285B86"/>
    <w:rPr>
      <w:b w:val="1"/>
      <w:sz w:val="28"/>
      <w:szCs w:val="28"/>
    </w:rPr>
  </w:style>
  <w:style w:type="paragraph" w:styleId="Subtitle">
    <w:name w:val="Subtitle"/>
    <w:basedOn w:val="Normal"/>
    <w:next w:val="Normal"/>
    <w:pPr>
      <w:jc w:val="center"/>
    </w:pPr>
    <w:rPr>
      <w:b w:val="1"/>
      <w:sz w:val="28"/>
      <w:szCs w:val="2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6" Type="http://schemas.openxmlformats.org/officeDocument/2006/relationships/hyperlink" Target="https://www.youtube.com/watch?v=nE463fDnDEk" TargetMode="External"/><Relationship Id="rId13" Type="http://schemas.openxmlformats.org/officeDocument/2006/relationships/hyperlink" Target="https://www.youtube.com/watch?v=mm7qzEskmKA" TargetMode="External"/><Relationship Id="rId39" Type="http://schemas.openxmlformats.org/officeDocument/2006/relationships/hyperlink" Target="https://youtu.be/AA-pL4P6ius" TargetMode="External"/><Relationship Id="rId18" Type="http://schemas.openxmlformats.org/officeDocument/2006/relationships/hyperlink" Target="https://www.youtube.com/watch?v=dkkyWGejR_w" TargetMode="External"/><Relationship Id="rId42" Type="http://schemas.openxmlformats.org/officeDocument/2006/relationships/image" Target="media/image1.png"/><Relationship Id="rId21" Type="http://schemas.openxmlformats.org/officeDocument/2006/relationships/hyperlink" Target="https://www.youtube.com/watch?v=pYzMN_cNcEY" TargetMode="External"/><Relationship Id="rId34" Type="http://schemas.openxmlformats.org/officeDocument/2006/relationships/hyperlink" Target="https://youtu.be/vD9L0c5SlDA" TargetMode="External"/><Relationship Id="rId7" Type="http://schemas.openxmlformats.org/officeDocument/2006/relationships/hyperlink" Target="https://survey.zohopublic.com/zs/xTCCvG" TargetMode="External"/><Relationship Id="rId2" Type="http://schemas.openxmlformats.org/officeDocument/2006/relationships/settings" Target="settings.xml"/><Relationship Id="rId29" Type="http://schemas.openxmlformats.org/officeDocument/2006/relationships/hyperlink" Target="https://www.youtube.com/watch?v=DmFFeHxKNws" TargetMode="External"/><Relationship Id="rId16" Type="http://schemas.openxmlformats.org/officeDocument/2006/relationships/hyperlink" Target="https://www.youtube.com/watch?v=47pjM5plkq4" TargetMode="External"/><Relationship Id="rId40" Type="http://schemas.openxmlformats.org/officeDocument/2006/relationships/hyperlink" Target="https://creativecommons.org/share-your-work/" TargetMode="External"/><Relationship Id="rId24" Type="http://schemas.openxmlformats.org/officeDocument/2006/relationships/hyperlink" Target="https://www.youtube.com/watch?v=cTCsU2su37c" TargetMode="Externa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hyperlink" Target="https://www.youtube.com/watch?v=4JIpKgEZGcg" TargetMode="External"/><Relationship Id="rId32" Type="http://schemas.openxmlformats.org/officeDocument/2006/relationships/hyperlink" Target="https://www.youtube.com/watch?v=eklmxObaN8s" TargetMode="External"/><Relationship Id="rId37" Type="http://schemas.openxmlformats.org/officeDocument/2006/relationships/hyperlink" Target="https://youtu.be/ZaXLeBEAoGQ" TargetMode="External"/><Relationship Id="rId45" Type="http://schemas.openxmlformats.org/officeDocument/2006/relationships/customXml" Target="../customXML/item4.xml"/><Relationship Id="rId23" Type="http://schemas.openxmlformats.org/officeDocument/2006/relationships/hyperlink" Target="https://www.youtube.com/watch?v=XXssEnOOP0c" TargetMode="External"/><Relationship Id="rId28" Type="http://schemas.openxmlformats.org/officeDocument/2006/relationships/hyperlink" Target="https://www.youtube.com/watch?v=N8Bgl7ypLT4" TargetMode="External"/><Relationship Id="rId5" Type="http://schemas.openxmlformats.org/officeDocument/2006/relationships/styles" Target="styles.xml"/><Relationship Id="rId15" Type="http://schemas.openxmlformats.org/officeDocument/2006/relationships/hyperlink" Target="https://youtu.be/VXBBFqN1kBU" TargetMode="External"/><Relationship Id="rId36" Type="http://schemas.openxmlformats.org/officeDocument/2006/relationships/hyperlink" Target="https://www.youtube.com/watch?v=9VpMPbmqNFg" TargetMode="External"/><Relationship Id="rId31" Type="http://schemas.openxmlformats.org/officeDocument/2006/relationships/hyperlink" Target="https://www.youtube.com/watch?v=1uvX154O-N4" TargetMode="External"/><Relationship Id="rId10" Type="http://schemas.openxmlformats.org/officeDocument/2006/relationships/hyperlink" Target="https://www.youtube.com/watch?v=E_UZt3Mmuak" TargetMode="External"/><Relationship Id="rId19" Type="http://schemas.openxmlformats.org/officeDocument/2006/relationships/hyperlink" Target="https://www.youtube.com/watch?v=vB1h4zRp7M8" TargetMode="External"/><Relationship Id="rId44" Type="http://schemas.openxmlformats.org/officeDocument/2006/relationships/customXml" Target="../customXML/item3.xml"/><Relationship Id="rId22" Type="http://schemas.openxmlformats.org/officeDocument/2006/relationships/hyperlink" Target="https://www.youtube.com/watch?v=fSsI-Ln39Ek" TargetMode="External"/><Relationship Id="rId4" Type="http://schemas.openxmlformats.org/officeDocument/2006/relationships/numbering" Target="numbering.xml"/><Relationship Id="rId9" Type="http://schemas.openxmlformats.org/officeDocument/2006/relationships/hyperlink" Target="https://youtu.be/R0uVsHS4DV4" TargetMode="External"/><Relationship Id="rId27" Type="http://schemas.openxmlformats.org/officeDocument/2006/relationships/hyperlink" Target="https://www.youtube.com/watch?v=zQ__cU-UyDs" TargetMode="External"/><Relationship Id="rId30" Type="http://schemas.openxmlformats.org/officeDocument/2006/relationships/hyperlink" Target="https://www.youtube.com/watch?v=-JcuptS3LRA" TargetMode="External"/><Relationship Id="rId35" Type="http://schemas.openxmlformats.org/officeDocument/2006/relationships/hyperlink" Target="https://youtu.be/XL-5tfwd_hU" TargetMode="External"/><Relationship Id="rId14" Type="http://schemas.openxmlformats.org/officeDocument/2006/relationships/hyperlink" Target="http://youtu.be/8Di8bBNFXA0" TargetMode="External"/><Relationship Id="rId43" Type="http://schemas.openxmlformats.org/officeDocument/2006/relationships/customXml" Target="../customXML/item2.xml"/><Relationship Id="rId8" Type="http://schemas.openxmlformats.org/officeDocument/2006/relationships/hyperlink" Target="mailto:dcannonrech@georgiasouthern.edu" TargetMode="External"/><Relationship Id="rId3" Type="http://schemas.openxmlformats.org/officeDocument/2006/relationships/fontTable" Target="fontTable.xml"/><Relationship Id="rId25" Type="http://schemas.openxmlformats.org/officeDocument/2006/relationships/hyperlink" Target="https://www.youtube.com/watch?v=5C3fpFrF35Y" TargetMode="External"/><Relationship Id="rId33" Type="http://schemas.openxmlformats.org/officeDocument/2006/relationships/hyperlink" Target="https://youtu.be/24tm5vipG_g" TargetMode="External"/><Relationship Id="rId12" Type="http://schemas.openxmlformats.org/officeDocument/2006/relationships/hyperlink" Target="https://www.youtube.com/watch?v=cRJYgSMzA2w" TargetMode="External"/><Relationship Id="rId17" Type="http://schemas.openxmlformats.org/officeDocument/2006/relationships/hyperlink" Target="https://www.youtube.com/watch?v=M9IpdZy-PM0" TargetMode="External"/><Relationship Id="rId38" Type="http://schemas.openxmlformats.org/officeDocument/2006/relationships/hyperlink" Target="https://youtu.be/cR8qzYTayYk" TargetMode="External"/><Relationship Id="rId20" Type="http://schemas.openxmlformats.org/officeDocument/2006/relationships/hyperlink" Target="https://www.youtube.com/watch?v=38qsgwFRji4" TargetMode="External"/><Relationship Id="rId41" Type="http://schemas.openxmlformats.org/officeDocument/2006/relationships/hyperlink" Target="https://georgiasouthern.libguides.com/c.php?g=1203603&amp;p=88264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yP69pNVXPmptZmGGuShmK/ilKQ==">AMUW2mUNJZOS4HHh1ldjtV9JXeKJG9M5JXO87HjbtXsS3Tn9N0X7NTNtqAJhndYywJOSTacIOrNIclcS7Lj/wgwE2rjKA+bCPrKW/IkWb6RGsXdBX2k+LnI=</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080CA871-9F5E-4BA9-A9B3-8A3D901D6FEB}"/>
</file>

<file path=customXML/itemProps3.xml><?xml version="1.0" encoding="utf-8"?>
<ds:datastoreItem xmlns:ds="http://schemas.openxmlformats.org/officeDocument/2006/customXml" ds:itemID="{50E40E7E-4298-4234-99A2-ACA53D07B62F}"/>
</file>

<file path=customXML/itemProps4.xml><?xml version="1.0" encoding="utf-8"?>
<ds:datastoreItem xmlns:ds="http://schemas.openxmlformats.org/officeDocument/2006/customXml" ds:itemID="{B8296285-385A-461E-B7E7-D10E29DE72B5}"/>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Gallant</dc:creator>
  <dcterms:created xsi:type="dcterms:W3CDTF">2018-01-10T14:52:00Z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