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AF46" w14:textId="09F3B8E7" w:rsidR="00346044" w:rsidRDefault="00E167BE" w:rsidP="00E167BE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="00346044"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14:paraId="4035417F" w14:textId="48A23DBF" w:rsidR="007B3CE1" w:rsidRPr="007B3CE1" w:rsidRDefault="007B3CE1" w:rsidP="00E167BE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(or Mini-Grants, for R17 and earlier)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0E6D3735" w:rsidR="00687254" w:rsidRPr="00D96886" w:rsidRDefault="00687254" w:rsidP="00FB5060">
      <w:pPr>
        <w:ind w:left="360"/>
        <w:rPr>
          <w:b/>
          <w:bCs/>
          <w:sz w:val="24"/>
          <w:szCs w:val="24"/>
        </w:rPr>
      </w:pPr>
      <w:r w:rsidRPr="7002E40B">
        <w:rPr>
          <w:sz w:val="24"/>
          <w:szCs w:val="24"/>
        </w:rPr>
        <w:t>Date</w:t>
      </w:r>
      <w:r w:rsidR="003E1BCB" w:rsidRPr="7002E40B">
        <w:rPr>
          <w:sz w:val="24"/>
          <w:szCs w:val="24"/>
        </w:rPr>
        <w:t>:</w:t>
      </w:r>
      <w:r w:rsidR="00FC6C70" w:rsidRPr="7002E40B">
        <w:rPr>
          <w:sz w:val="24"/>
          <w:szCs w:val="24"/>
        </w:rPr>
        <w:t xml:space="preserve"> </w:t>
      </w:r>
      <w:r w:rsidR="00FC6C70" w:rsidRPr="7002E40B">
        <w:rPr>
          <w:b/>
          <w:bCs/>
          <w:sz w:val="24"/>
          <w:szCs w:val="24"/>
        </w:rPr>
        <w:t>12/1</w:t>
      </w:r>
      <w:r w:rsidR="00271768">
        <w:rPr>
          <w:b/>
          <w:bCs/>
          <w:sz w:val="24"/>
          <w:szCs w:val="24"/>
        </w:rPr>
        <w:t>8</w:t>
      </w:r>
      <w:r w:rsidR="00FC6C70" w:rsidRPr="7002E40B">
        <w:rPr>
          <w:b/>
          <w:bCs/>
          <w:sz w:val="24"/>
          <w:szCs w:val="24"/>
        </w:rPr>
        <w:t>/2023</w:t>
      </w:r>
    </w:p>
    <w:p w14:paraId="5677D815" w14:textId="0C257DBB" w:rsidR="007C0B4B" w:rsidRPr="00D96886" w:rsidRDefault="007C0B4B" w:rsidP="00FB5060">
      <w:pPr>
        <w:ind w:left="360"/>
        <w:rPr>
          <w:b/>
          <w:bCs/>
          <w:sz w:val="24"/>
          <w:szCs w:val="24"/>
        </w:rPr>
      </w:pPr>
      <w:r w:rsidRPr="1017DCDB">
        <w:rPr>
          <w:sz w:val="24"/>
          <w:szCs w:val="24"/>
        </w:rPr>
        <w:t>Grant Round:</w:t>
      </w:r>
      <w:r w:rsidR="00FC6C70" w:rsidRPr="1017DCDB">
        <w:rPr>
          <w:sz w:val="24"/>
          <w:szCs w:val="24"/>
        </w:rPr>
        <w:t xml:space="preserve"> </w:t>
      </w:r>
      <w:r w:rsidR="00FC6C70" w:rsidRPr="00D96886">
        <w:rPr>
          <w:b/>
          <w:bCs/>
          <w:sz w:val="24"/>
          <w:szCs w:val="24"/>
        </w:rPr>
        <w:t>23</w:t>
      </w:r>
    </w:p>
    <w:p w14:paraId="41045492" w14:textId="3C957198" w:rsidR="00240544" w:rsidRPr="00D96886" w:rsidRDefault="003E1BCB" w:rsidP="1017DCDB">
      <w:pPr>
        <w:ind w:left="360"/>
        <w:rPr>
          <w:b/>
          <w:bCs/>
          <w:sz w:val="24"/>
          <w:szCs w:val="24"/>
        </w:rPr>
      </w:pPr>
      <w:r w:rsidRPr="1017DCDB">
        <w:rPr>
          <w:sz w:val="24"/>
          <w:szCs w:val="24"/>
        </w:rPr>
        <w:t>Grant</w:t>
      </w:r>
      <w:r w:rsidR="00687254" w:rsidRPr="1017DCDB">
        <w:rPr>
          <w:sz w:val="24"/>
          <w:szCs w:val="24"/>
        </w:rPr>
        <w:t xml:space="preserve"> Number</w:t>
      </w:r>
      <w:r w:rsidRPr="1017DCDB">
        <w:rPr>
          <w:sz w:val="24"/>
          <w:szCs w:val="24"/>
        </w:rPr>
        <w:t>:</w:t>
      </w:r>
      <w:r w:rsidR="00FC6C70" w:rsidRPr="1017DCDB">
        <w:rPr>
          <w:sz w:val="24"/>
          <w:szCs w:val="24"/>
        </w:rPr>
        <w:t xml:space="preserve"> </w:t>
      </w:r>
      <w:r w:rsidR="00FC6C70" w:rsidRPr="00D96886">
        <w:rPr>
          <w:b/>
          <w:bCs/>
          <w:sz w:val="24"/>
          <w:szCs w:val="24"/>
        </w:rPr>
        <w:t>M225</w:t>
      </w:r>
    </w:p>
    <w:p w14:paraId="65C4B013" w14:textId="0DFC839B" w:rsidR="00687254" w:rsidRPr="004B6F78" w:rsidRDefault="00687254" w:rsidP="00FB5060">
      <w:pPr>
        <w:ind w:left="360"/>
        <w:rPr>
          <w:sz w:val="24"/>
          <w:szCs w:val="24"/>
        </w:rPr>
      </w:pPr>
      <w:r w:rsidRPr="1017DCDB">
        <w:rPr>
          <w:sz w:val="24"/>
          <w:szCs w:val="24"/>
        </w:rPr>
        <w:t>Institution Name(s</w:t>
      </w:r>
      <w:r w:rsidR="003E1BCB" w:rsidRPr="1017DCDB">
        <w:rPr>
          <w:sz w:val="24"/>
          <w:szCs w:val="24"/>
        </w:rPr>
        <w:t>):</w:t>
      </w:r>
      <w:r w:rsidR="2C948FBF" w:rsidRPr="1017DCDB">
        <w:rPr>
          <w:sz w:val="24"/>
          <w:szCs w:val="24"/>
        </w:rPr>
        <w:t xml:space="preserve"> </w:t>
      </w:r>
      <w:r w:rsidR="2C948FBF" w:rsidRPr="00D96886">
        <w:rPr>
          <w:b/>
          <w:bCs/>
          <w:sz w:val="24"/>
          <w:szCs w:val="24"/>
        </w:rPr>
        <w:t>Abraham Baldwin Agricultural College</w:t>
      </w:r>
    </w:p>
    <w:p w14:paraId="6A7C5B5B" w14:textId="3A2845F7" w:rsidR="00687254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Team Members (Name, Title, Department, Institutions if different, and email address for each)</w:t>
      </w:r>
      <w:r w:rsidR="003E1BCB" w:rsidRPr="004B6F78">
        <w:rPr>
          <w:sz w:val="24"/>
          <w:szCs w:val="24"/>
        </w:rPr>
        <w:t>:</w:t>
      </w:r>
    </w:p>
    <w:p w14:paraId="0907AD4D" w14:textId="21E6D8BD" w:rsidR="00C24EA4" w:rsidRPr="00D96886" w:rsidRDefault="00C24EA4" w:rsidP="1017DCDB">
      <w:pPr>
        <w:ind w:left="360"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 xml:space="preserve">Jenny Harper, Professor, </w:t>
      </w:r>
      <w:hyperlink r:id="rId8">
        <w:r w:rsidRPr="00D96886">
          <w:rPr>
            <w:rStyle w:val="Hyperlink"/>
            <w:b/>
            <w:bCs/>
            <w:sz w:val="24"/>
            <w:szCs w:val="24"/>
          </w:rPr>
          <w:t>jennifer.harper@abac.edu</w:t>
        </w:r>
      </w:hyperlink>
    </w:p>
    <w:p w14:paraId="2E5C653D" w14:textId="0A7CD085" w:rsidR="00C24EA4" w:rsidRPr="00D96886" w:rsidRDefault="00C24EA4" w:rsidP="1017DCDB">
      <w:pPr>
        <w:ind w:left="360"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 xml:space="preserve">Kingsley Dunkley, Professor, </w:t>
      </w:r>
      <w:hyperlink r:id="rId9">
        <w:r w:rsidRPr="00D96886">
          <w:rPr>
            <w:rStyle w:val="Hyperlink"/>
            <w:b/>
            <w:bCs/>
            <w:sz w:val="24"/>
            <w:szCs w:val="24"/>
          </w:rPr>
          <w:t>kdunkley@abac.edu</w:t>
        </w:r>
      </w:hyperlink>
    </w:p>
    <w:p w14:paraId="3CCF1798" w14:textId="2821BB49" w:rsidR="00C24EA4" w:rsidRPr="00D96886" w:rsidRDefault="00C24EA4" w:rsidP="1017DCDB">
      <w:pPr>
        <w:ind w:left="360"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 xml:space="preserve">Gina Profetto, Assistant Professor, </w:t>
      </w:r>
      <w:hyperlink r:id="rId10">
        <w:r w:rsidRPr="00D96886">
          <w:rPr>
            <w:rStyle w:val="Hyperlink"/>
            <w:b/>
            <w:bCs/>
            <w:sz w:val="24"/>
            <w:szCs w:val="24"/>
          </w:rPr>
          <w:t>gina.profetto@abac.edu</w:t>
        </w:r>
      </w:hyperlink>
    </w:p>
    <w:p w14:paraId="5C922CE1" w14:textId="22886FBD" w:rsidR="00C24EA4" w:rsidRPr="00D96886" w:rsidRDefault="00C24EA4" w:rsidP="1017DCDB">
      <w:pPr>
        <w:ind w:left="360"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 xml:space="preserve">Tony Matthews, Assistant Professor, </w:t>
      </w:r>
      <w:hyperlink r:id="rId11">
        <w:r w:rsidR="00762197" w:rsidRPr="00D96886">
          <w:rPr>
            <w:rStyle w:val="Hyperlink"/>
            <w:b/>
            <w:bCs/>
            <w:sz w:val="24"/>
            <w:szCs w:val="24"/>
          </w:rPr>
          <w:t>richard.matthews@abac.edu</w:t>
        </w:r>
      </w:hyperlink>
    </w:p>
    <w:p w14:paraId="02A9ADC3" w14:textId="0B41695D" w:rsidR="00C24EA4" w:rsidRPr="00D96886" w:rsidRDefault="00C24EA4" w:rsidP="1017DCDB">
      <w:pPr>
        <w:ind w:left="360"/>
        <w:rPr>
          <w:b/>
          <w:bCs/>
        </w:rPr>
      </w:pPr>
      <w:r w:rsidRPr="00D96886">
        <w:rPr>
          <w:b/>
          <w:bCs/>
          <w:sz w:val="24"/>
          <w:szCs w:val="24"/>
        </w:rPr>
        <w:t xml:space="preserve">Amber Howard, Assistant Professor, </w:t>
      </w:r>
      <w:hyperlink r:id="rId12">
        <w:r w:rsidRPr="00D96886">
          <w:rPr>
            <w:rStyle w:val="Hyperlink"/>
            <w:b/>
            <w:bCs/>
            <w:sz w:val="24"/>
            <w:szCs w:val="24"/>
          </w:rPr>
          <w:t>amber.howard@abac.edu</w:t>
        </w:r>
      </w:hyperlink>
    </w:p>
    <w:p w14:paraId="6078FF97" w14:textId="3BE0FF0E" w:rsidR="00C24EA4" w:rsidRPr="00D96886" w:rsidRDefault="00762197" w:rsidP="1017DCDB">
      <w:pPr>
        <w:ind w:left="360"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>Department of Science and Mathematics</w:t>
      </w:r>
    </w:p>
    <w:p w14:paraId="457BDD33" w14:textId="6A9BD3CA" w:rsidR="00762197" w:rsidRPr="00D96886" w:rsidRDefault="00762197" w:rsidP="1017DCDB">
      <w:pPr>
        <w:ind w:left="360"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>2802 Moore Highway, Tifton, GA 31793</w:t>
      </w:r>
    </w:p>
    <w:p w14:paraId="3FC9927E" w14:textId="7718DF18" w:rsidR="00687254" w:rsidRPr="00D96886" w:rsidRDefault="00687254" w:rsidP="1017DCDB">
      <w:pPr>
        <w:ind w:left="360"/>
        <w:rPr>
          <w:b/>
          <w:bCs/>
          <w:sz w:val="24"/>
          <w:szCs w:val="24"/>
        </w:rPr>
      </w:pPr>
      <w:r w:rsidRPr="00D96886">
        <w:rPr>
          <w:sz w:val="24"/>
          <w:szCs w:val="24"/>
        </w:rPr>
        <w:t>Project Lead</w:t>
      </w:r>
      <w:r w:rsidR="003E1BCB" w:rsidRPr="00D96886">
        <w:rPr>
          <w:sz w:val="24"/>
          <w:szCs w:val="24"/>
        </w:rPr>
        <w:t>:</w:t>
      </w:r>
      <w:r w:rsidR="00762197" w:rsidRPr="00D96886">
        <w:rPr>
          <w:b/>
          <w:bCs/>
          <w:sz w:val="24"/>
          <w:szCs w:val="24"/>
        </w:rPr>
        <w:t xml:space="preserve"> Heather Cathcart, Professor, </w:t>
      </w:r>
      <w:hyperlink r:id="rId13">
        <w:r w:rsidR="00762197" w:rsidRPr="00D96886">
          <w:rPr>
            <w:rStyle w:val="Hyperlink"/>
            <w:b/>
            <w:bCs/>
            <w:sz w:val="24"/>
            <w:szCs w:val="24"/>
          </w:rPr>
          <w:t>hcathcart@abac.edu</w:t>
        </w:r>
      </w:hyperlink>
    </w:p>
    <w:p w14:paraId="46A62745" w14:textId="4388DE1B" w:rsidR="00DF79E1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Course Name(s) and Course Numbers</w:t>
      </w:r>
      <w:r w:rsidR="003E1BCB" w:rsidRPr="004B6F78">
        <w:rPr>
          <w:sz w:val="24"/>
          <w:szCs w:val="24"/>
        </w:rPr>
        <w:t>:</w:t>
      </w:r>
    </w:p>
    <w:p w14:paraId="2778987B" w14:textId="393762C5" w:rsidR="00762197" w:rsidRPr="00D96886" w:rsidRDefault="00762197" w:rsidP="1017DCDB">
      <w:pPr>
        <w:ind w:left="360"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>Human Anatomy and Physiology 1 (BIOL 2251)</w:t>
      </w:r>
    </w:p>
    <w:p w14:paraId="526BEDF1" w14:textId="2E3221D4" w:rsidR="00762197" w:rsidRPr="00D96886" w:rsidRDefault="00762197" w:rsidP="1017DCDB">
      <w:pPr>
        <w:ind w:left="360"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>Human Anatomy and Physiology 2 (BIOL 2252)</w:t>
      </w:r>
    </w:p>
    <w:p w14:paraId="4D2A60B3" w14:textId="03488D32" w:rsidR="00687254" w:rsidRPr="00D96886" w:rsidRDefault="007C0B4B" w:rsidP="1017DCDB">
      <w:pPr>
        <w:ind w:left="360"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>Final Semester of Project</w:t>
      </w:r>
      <w:r w:rsidR="003E1BCB" w:rsidRPr="00D96886">
        <w:rPr>
          <w:b/>
          <w:bCs/>
          <w:sz w:val="24"/>
          <w:szCs w:val="24"/>
        </w:rPr>
        <w:t>:</w:t>
      </w:r>
      <w:r w:rsidR="00762197" w:rsidRPr="00D96886">
        <w:rPr>
          <w:b/>
          <w:bCs/>
          <w:sz w:val="24"/>
          <w:szCs w:val="24"/>
        </w:rPr>
        <w:t xml:space="preserve"> Fall 2023</w:t>
      </w:r>
    </w:p>
    <w:p w14:paraId="53F07DA6" w14:textId="0C58C3B1" w:rsidR="007C0B4B" w:rsidRPr="004B6F78" w:rsidRDefault="007C0B4B" w:rsidP="00FB5060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="004B6F78" w:rsidRP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14:paraId="6052F1CB" w14:textId="5A1AF75A" w:rsidR="00DF79E1" w:rsidRPr="004B6F78" w:rsidRDefault="00DF79E1" w:rsidP="1017DCDB">
      <w:pPr>
        <w:ind w:left="360"/>
        <w:rPr>
          <w:i/>
          <w:iCs/>
          <w:sz w:val="24"/>
          <w:szCs w:val="24"/>
        </w:rPr>
      </w:pPr>
      <w:r w:rsidRPr="1017DCDB">
        <w:rPr>
          <w:sz w:val="24"/>
          <w:szCs w:val="24"/>
        </w:rPr>
        <w:t>Average Number of Students Per Course Section</w:t>
      </w:r>
      <w:r w:rsidR="003E1BCB" w:rsidRPr="1017DCDB">
        <w:rPr>
          <w:sz w:val="24"/>
          <w:szCs w:val="24"/>
        </w:rPr>
        <w:t>:</w:t>
      </w:r>
      <w:r w:rsidR="00762197" w:rsidRPr="1017DCDB">
        <w:rPr>
          <w:sz w:val="24"/>
          <w:szCs w:val="24"/>
        </w:rPr>
        <w:t xml:space="preserve"> </w:t>
      </w:r>
      <w:r w:rsidR="00762197" w:rsidRPr="00D96886">
        <w:rPr>
          <w:b/>
          <w:bCs/>
          <w:sz w:val="24"/>
          <w:szCs w:val="24"/>
        </w:rPr>
        <w:t>24</w:t>
      </w:r>
    </w:p>
    <w:p w14:paraId="05ADD94C" w14:textId="34DD3C3A" w:rsidR="00DF79E1" w:rsidRPr="004B6F78" w:rsidRDefault="00DF79E1" w:rsidP="1017DCDB">
      <w:pPr>
        <w:ind w:left="360"/>
        <w:rPr>
          <w:i/>
          <w:iCs/>
          <w:sz w:val="24"/>
          <w:szCs w:val="24"/>
        </w:rPr>
      </w:pPr>
      <w:r w:rsidRPr="1017DCDB">
        <w:rPr>
          <w:sz w:val="24"/>
          <w:szCs w:val="24"/>
        </w:rPr>
        <w:t>Number of Course Sections Affected by Implementation</w:t>
      </w:r>
      <w:r w:rsidR="007C0B4B" w:rsidRPr="1017DCDB">
        <w:rPr>
          <w:sz w:val="24"/>
          <w:szCs w:val="24"/>
        </w:rPr>
        <w:t xml:space="preserve"> of Revised Resources</w:t>
      </w:r>
      <w:r w:rsidR="003E1BCB" w:rsidRPr="1017DCDB">
        <w:rPr>
          <w:sz w:val="24"/>
          <w:szCs w:val="24"/>
        </w:rPr>
        <w:t>:</w:t>
      </w:r>
      <w:r w:rsidR="00762197" w:rsidRPr="1017DCDB">
        <w:rPr>
          <w:sz w:val="24"/>
          <w:szCs w:val="24"/>
        </w:rPr>
        <w:t xml:space="preserve"> </w:t>
      </w:r>
      <w:r w:rsidR="00762197" w:rsidRPr="00D96886">
        <w:rPr>
          <w:b/>
          <w:bCs/>
          <w:sz w:val="24"/>
          <w:szCs w:val="24"/>
        </w:rPr>
        <w:t>12</w:t>
      </w:r>
    </w:p>
    <w:p w14:paraId="038DDCB1" w14:textId="0FDAA2B5" w:rsidR="004B6F78" w:rsidRPr="00D96886" w:rsidRDefault="00DF79E1" w:rsidP="1017DCDB">
      <w:pPr>
        <w:ind w:left="360"/>
        <w:rPr>
          <w:b/>
          <w:bCs/>
          <w:sz w:val="24"/>
          <w:szCs w:val="24"/>
        </w:rPr>
      </w:pPr>
      <w:r w:rsidRPr="1017DCDB">
        <w:rPr>
          <w:sz w:val="24"/>
          <w:szCs w:val="24"/>
        </w:rPr>
        <w:t>Total Number of Stud</w:t>
      </w:r>
      <w:r w:rsidR="003E1BCB" w:rsidRPr="1017DCDB">
        <w:rPr>
          <w:sz w:val="24"/>
          <w:szCs w:val="24"/>
        </w:rPr>
        <w:t>ents Affected by Implementation</w:t>
      </w:r>
      <w:r w:rsidR="007C0B4B" w:rsidRPr="1017DCDB">
        <w:rPr>
          <w:sz w:val="24"/>
          <w:szCs w:val="24"/>
        </w:rPr>
        <w:t xml:space="preserve"> of Revised Resources</w:t>
      </w:r>
      <w:r w:rsidR="003E1BCB" w:rsidRPr="1017DCDB">
        <w:rPr>
          <w:sz w:val="24"/>
          <w:szCs w:val="24"/>
        </w:rPr>
        <w:t>:</w:t>
      </w:r>
      <w:r w:rsidR="00762197" w:rsidRPr="1017DCDB">
        <w:rPr>
          <w:sz w:val="24"/>
          <w:szCs w:val="24"/>
        </w:rPr>
        <w:t xml:space="preserve"> </w:t>
      </w:r>
      <w:r w:rsidR="00762197" w:rsidRPr="00D96886">
        <w:rPr>
          <w:b/>
          <w:bCs/>
          <w:sz w:val="24"/>
          <w:szCs w:val="24"/>
        </w:rPr>
        <w:t>288</w:t>
      </w:r>
    </w:p>
    <w:p w14:paraId="6674B072" w14:textId="1F9B44C5" w:rsidR="00DF79E1" w:rsidRPr="004F2656" w:rsidRDefault="007C0B4B" w:rsidP="00CF04DC">
      <w:pPr>
        <w:pStyle w:val="Heading1"/>
        <w:numPr>
          <w:ilvl w:val="0"/>
          <w:numId w:val="18"/>
        </w:numPr>
        <w:ind w:left="360"/>
      </w:pPr>
      <w:r>
        <w:lastRenderedPageBreak/>
        <w:t xml:space="preserve">Project </w:t>
      </w:r>
      <w:r w:rsidR="00DF79E1" w:rsidRPr="004F2656">
        <w:t>Narrative</w:t>
      </w:r>
    </w:p>
    <w:p w14:paraId="64BAF7D1" w14:textId="44A66158" w:rsidR="007C0B4B" w:rsidRPr="0015324D" w:rsidRDefault="00DF79E1" w:rsidP="1017DCDB">
      <w:pPr>
        <w:pStyle w:val="ListParagraph"/>
        <w:ind w:left="360"/>
        <w:rPr>
          <w:i/>
          <w:iCs/>
          <w:sz w:val="24"/>
          <w:szCs w:val="24"/>
        </w:rPr>
      </w:pPr>
      <w:r w:rsidRPr="1017DCDB">
        <w:rPr>
          <w:i/>
          <w:iCs/>
          <w:sz w:val="24"/>
          <w:szCs w:val="24"/>
        </w:rPr>
        <w:t>Describe</w:t>
      </w:r>
      <w:r w:rsidR="001B2107" w:rsidRPr="1017DCDB">
        <w:rPr>
          <w:i/>
          <w:iCs/>
          <w:sz w:val="24"/>
          <w:szCs w:val="24"/>
        </w:rPr>
        <w:t xml:space="preserve"> the </w:t>
      </w:r>
      <w:r w:rsidR="007C0B4B" w:rsidRPr="1017DCDB">
        <w:rPr>
          <w:i/>
          <w:iCs/>
          <w:sz w:val="24"/>
          <w:szCs w:val="24"/>
        </w:rPr>
        <w:t>course of your revision or ancillary creation project, including</w:t>
      </w:r>
    </w:p>
    <w:p w14:paraId="657402BC" w14:textId="0ABF25A6" w:rsidR="5DCDA832" w:rsidRDefault="5DCDA832" w:rsidP="1017DCDB">
      <w:pPr>
        <w:pStyle w:val="ListParagraph"/>
        <w:numPr>
          <w:ilvl w:val="0"/>
          <w:numId w:val="1"/>
        </w:numPr>
        <w:rPr>
          <w:i/>
          <w:iCs/>
          <w:sz w:val="24"/>
          <w:szCs w:val="24"/>
        </w:rPr>
      </w:pPr>
      <w:r w:rsidRPr="1017DCDB">
        <w:rPr>
          <w:i/>
          <w:iCs/>
          <w:sz w:val="24"/>
          <w:szCs w:val="24"/>
        </w:rPr>
        <w:t>A summary of your project’s purpose, plan, and timeline.</w:t>
      </w:r>
    </w:p>
    <w:p w14:paraId="711C4B14" w14:textId="7C721B05" w:rsidR="00762197" w:rsidRPr="00762197" w:rsidRDefault="00762197" w:rsidP="00762197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sz w:val="32"/>
          <w:szCs w:val="32"/>
        </w:rPr>
      </w:pPr>
      <w:r w:rsidRPr="00762197">
        <w:rPr>
          <w:rStyle w:val="normaltextrun"/>
          <w:rFonts w:asciiTheme="majorHAnsi" w:hAnsiTheme="majorHAnsi" w:cstheme="majorHAnsi"/>
          <w:color w:val="0070C0"/>
          <w:sz w:val="32"/>
          <w:szCs w:val="32"/>
        </w:rPr>
        <w:t>Purpose</w:t>
      </w:r>
      <w:r w:rsidRPr="00762197">
        <w:rPr>
          <w:rStyle w:val="eop"/>
          <w:rFonts w:asciiTheme="majorHAnsi" w:eastAsiaTheme="majorEastAsia" w:hAnsiTheme="majorHAnsi" w:cstheme="majorHAnsi"/>
          <w:color w:val="0070C0"/>
          <w:sz w:val="32"/>
          <w:szCs w:val="32"/>
        </w:rPr>
        <w:t> </w:t>
      </w:r>
    </w:p>
    <w:p w14:paraId="65792F1B" w14:textId="32FBACB3" w:rsidR="00762197" w:rsidRDefault="00762197" w:rsidP="7002E40B">
      <w:pPr>
        <w:pStyle w:val="paragraph"/>
        <w:numPr>
          <w:ilvl w:val="0"/>
          <w:numId w:val="19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  <w:color w:val="000000" w:themeColor="text1"/>
        </w:rPr>
      </w:pPr>
      <w:r w:rsidRPr="7002E40B">
        <w:rPr>
          <w:rStyle w:val="normaltextrun"/>
          <w:rFonts w:ascii="Calibri" w:hAnsi="Calibri" w:cs="Calibri"/>
          <w:color w:val="000000" w:themeColor="text1"/>
        </w:rPr>
        <w:t xml:space="preserve">Streamline and revise introductory information and activity directives for all </w:t>
      </w:r>
      <w:r w:rsidR="01E622E5" w:rsidRPr="7002E40B">
        <w:rPr>
          <w:rStyle w:val="normaltextrun"/>
          <w:rFonts w:ascii="Calibri" w:hAnsi="Calibri" w:cs="Calibri"/>
          <w:color w:val="000000" w:themeColor="text1"/>
        </w:rPr>
        <w:t>exercises</w:t>
      </w:r>
    </w:p>
    <w:p w14:paraId="75110DED" w14:textId="390F14C9" w:rsidR="00762197" w:rsidRDefault="00762197" w:rsidP="7002E40B">
      <w:pPr>
        <w:pStyle w:val="paragraph"/>
        <w:numPr>
          <w:ilvl w:val="0"/>
          <w:numId w:val="1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7002E40B">
        <w:rPr>
          <w:rStyle w:val="normaltextrun"/>
          <w:rFonts w:ascii="Calibri" w:hAnsi="Calibri" w:cs="Calibri"/>
          <w:color w:val="000000" w:themeColor="text1"/>
        </w:rPr>
        <w:t xml:space="preserve">Amend learning objectives and rework the content of each </w:t>
      </w:r>
      <w:r w:rsidR="49A7D417" w:rsidRPr="7002E40B">
        <w:rPr>
          <w:rStyle w:val="normaltextrun"/>
          <w:rFonts w:ascii="Calibri" w:hAnsi="Calibri" w:cs="Calibri"/>
          <w:color w:val="000000" w:themeColor="text1"/>
        </w:rPr>
        <w:t>exercise</w:t>
      </w:r>
      <w:r w:rsidRPr="7002E40B">
        <w:rPr>
          <w:rStyle w:val="normaltextrun"/>
          <w:rFonts w:ascii="Calibri" w:hAnsi="Calibri" w:cs="Calibri"/>
          <w:color w:val="000000" w:themeColor="text1"/>
        </w:rPr>
        <w:t xml:space="preserve"> to match stated objectives</w:t>
      </w:r>
      <w:r w:rsidRPr="7002E40B">
        <w:rPr>
          <w:rStyle w:val="eop"/>
          <w:rFonts w:ascii="Calibri" w:eastAsiaTheme="majorEastAsia" w:hAnsi="Calibri" w:cs="Calibri"/>
          <w:color w:val="000000" w:themeColor="text1"/>
        </w:rPr>
        <w:t> </w:t>
      </w:r>
    </w:p>
    <w:p w14:paraId="2A502540" w14:textId="77777777" w:rsidR="00762197" w:rsidRDefault="00762197" w:rsidP="00762197">
      <w:pPr>
        <w:pStyle w:val="paragraph"/>
        <w:numPr>
          <w:ilvl w:val="0"/>
          <w:numId w:val="1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  <w:color w:val="000000"/>
        </w:rPr>
        <w:t>Update and enhance select drawings, models, and histology images</w:t>
      </w:r>
      <w:r>
        <w:rPr>
          <w:rStyle w:val="eop"/>
          <w:rFonts w:ascii="Calibri" w:eastAsiaTheme="majorEastAsia" w:hAnsi="Calibri" w:cs="Calibri"/>
          <w:color w:val="000000"/>
        </w:rPr>
        <w:t> </w:t>
      </w:r>
    </w:p>
    <w:p w14:paraId="5FB1CE4E" w14:textId="77777777" w:rsidR="00762197" w:rsidRDefault="00762197" w:rsidP="00762197">
      <w:pPr>
        <w:pStyle w:val="paragraph"/>
        <w:numPr>
          <w:ilvl w:val="0"/>
          <w:numId w:val="1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  <w:color w:val="000000"/>
        </w:rPr>
        <w:t>Augment pre- and post-lab activities and update/edit existing activities</w:t>
      </w:r>
      <w:r>
        <w:rPr>
          <w:rStyle w:val="eop"/>
          <w:rFonts w:ascii="Calibri" w:eastAsiaTheme="majorEastAsia" w:hAnsi="Calibri" w:cs="Calibri"/>
          <w:color w:val="000000"/>
        </w:rPr>
        <w:t> </w:t>
      </w:r>
    </w:p>
    <w:p w14:paraId="4344802B" w14:textId="77777777" w:rsidR="00762197" w:rsidRDefault="00762197" w:rsidP="1017DCDB">
      <w:pPr>
        <w:pStyle w:val="paragraph"/>
        <w:numPr>
          <w:ilvl w:val="0"/>
          <w:numId w:val="1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1017DCDB">
        <w:rPr>
          <w:rStyle w:val="normaltextrun"/>
          <w:rFonts w:ascii="Calibri" w:hAnsi="Calibri" w:cs="Calibri"/>
          <w:color w:val="000000" w:themeColor="text1"/>
        </w:rPr>
        <w:t xml:space="preserve">Produce </w:t>
      </w:r>
      <w:bookmarkStart w:id="0" w:name="_Int_0YspWskj"/>
      <w:r w:rsidRPr="1017DCDB">
        <w:rPr>
          <w:rStyle w:val="normaltextrun"/>
          <w:rFonts w:ascii="Calibri" w:hAnsi="Calibri" w:cs="Calibri"/>
          <w:color w:val="000000" w:themeColor="text1"/>
        </w:rPr>
        <w:t>select</w:t>
      </w:r>
      <w:bookmarkEnd w:id="0"/>
      <w:r w:rsidRPr="1017DCDB">
        <w:rPr>
          <w:rStyle w:val="normaltextrun"/>
          <w:rFonts w:ascii="Calibri" w:hAnsi="Calibri" w:cs="Calibri"/>
          <w:color w:val="000000" w:themeColor="text1"/>
        </w:rPr>
        <w:t xml:space="preserve"> online dissection and instruction video content in collaboration with colleagues from the Bainbridge campus</w:t>
      </w:r>
      <w:r w:rsidRPr="1017DCDB">
        <w:rPr>
          <w:rStyle w:val="eop"/>
          <w:rFonts w:ascii="Calibri" w:eastAsiaTheme="majorEastAsia" w:hAnsi="Calibri" w:cs="Calibri"/>
          <w:color w:val="000000" w:themeColor="text1"/>
        </w:rPr>
        <w:t> </w:t>
      </w:r>
    </w:p>
    <w:p w14:paraId="35F5D8CC" w14:textId="7362F078" w:rsidR="00762197" w:rsidRDefault="00762197" w:rsidP="7002E40B">
      <w:pPr>
        <w:pStyle w:val="paragraph"/>
        <w:numPr>
          <w:ilvl w:val="0"/>
          <w:numId w:val="19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  <w:color w:val="000000" w:themeColor="text1"/>
        </w:rPr>
      </w:pPr>
      <w:r w:rsidRPr="2700E089">
        <w:rPr>
          <w:rStyle w:val="normaltextrun"/>
          <w:rFonts w:ascii="Calibri" w:hAnsi="Calibri" w:cs="Calibri"/>
          <w:color w:val="000000" w:themeColor="text1"/>
        </w:rPr>
        <w:t xml:space="preserve">Design and implement a uniform layout and format across </w:t>
      </w:r>
      <w:r w:rsidR="6A55617E" w:rsidRPr="2700E089">
        <w:rPr>
          <w:rStyle w:val="normaltextrun"/>
          <w:rFonts w:ascii="Calibri" w:hAnsi="Calibri" w:cs="Calibri"/>
          <w:color w:val="000000" w:themeColor="text1"/>
        </w:rPr>
        <w:t>exercise</w:t>
      </w:r>
      <w:r w:rsidR="465F0D99" w:rsidRPr="2700E089">
        <w:rPr>
          <w:rStyle w:val="normaltextrun"/>
          <w:rFonts w:ascii="Calibri" w:hAnsi="Calibri" w:cs="Calibri"/>
          <w:color w:val="000000" w:themeColor="text1"/>
        </w:rPr>
        <w:t>s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that </w:t>
      </w:r>
      <w:r w:rsidR="6C7DCF66" w:rsidRPr="2700E089">
        <w:rPr>
          <w:rStyle w:val="normaltextrun"/>
          <w:rFonts w:ascii="Calibri" w:hAnsi="Calibri" w:cs="Calibri"/>
          <w:color w:val="000000" w:themeColor="text1"/>
        </w:rPr>
        <w:t xml:space="preserve">is accessibility friendly </w:t>
      </w:r>
    </w:p>
    <w:p w14:paraId="338AE885" w14:textId="0D151277" w:rsidR="00762197" w:rsidRDefault="00762197" w:rsidP="0076219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2E74B5"/>
          <w:sz w:val="18"/>
          <w:szCs w:val="18"/>
        </w:rPr>
      </w:pPr>
      <w:r>
        <w:rPr>
          <w:rStyle w:val="normaltextrun"/>
          <w:rFonts w:ascii="Calibri Light" w:hAnsi="Calibri Light" w:cs="Calibri Light"/>
          <w:color w:val="2E74B5"/>
          <w:sz w:val="32"/>
          <w:szCs w:val="32"/>
        </w:rPr>
        <w:t>Plan</w:t>
      </w:r>
      <w:r>
        <w:rPr>
          <w:rStyle w:val="eop"/>
          <w:rFonts w:ascii="Calibri Light" w:eastAsiaTheme="majorEastAsia" w:hAnsi="Calibri Light" w:cs="Calibri Light"/>
          <w:color w:val="2E74B5"/>
        </w:rPr>
        <w:t> </w:t>
      </w:r>
    </w:p>
    <w:p w14:paraId="21483261" w14:textId="200AF93C" w:rsidR="00762197" w:rsidRDefault="00762197" w:rsidP="7002E40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</w:rPr>
      </w:pPr>
      <w:r w:rsidRPr="2700E089">
        <w:rPr>
          <w:rStyle w:val="normaltextrun"/>
          <w:rFonts w:ascii="Calibri" w:hAnsi="Calibri" w:cs="Calibri"/>
          <w:color w:val="000000" w:themeColor="text1"/>
        </w:rPr>
        <w:t xml:space="preserve">This proposal 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 xml:space="preserve">was 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aimed at preserving a reduction in lab manual costs, while improving content and using a format that complies with accessibility standards for our pre-professional and nursing majors enrolled in Anatomy and Physiology I and II at </w:t>
      </w:r>
      <w:r w:rsidR="32F91D71" w:rsidRPr="2700E089">
        <w:rPr>
          <w:rStyle w:val="normaltextrun"/>
          <w:rFonts w:ascii="Calibri" w:hAnsi="Calibri" w:cs="Calibri"/>
          <w:color w:val="000000" w:themeColor="text1"/>
        </w:rPr>
        <w:t>ABAC (Abraham Baldwin Agricultural College)</w:t>
      </w:r>
      <w:r w:rsidRPr="2700E089">
        <w:rPr>
          <w:rStyle w:val="normaltextrun"/>
          <w:rFonts w:ascii="Calibri" w:hAnsi="Calibri" w:cs="Calibri"/>
          <w:color w:val="000000" w:themeColor="text1"/>
        </w:rPr>
        <w:t>. Furthermore, with an increase in demand for online Anatomy and Physiology labs, we ensure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>d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th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>at the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content and learning objectives are amendable for all Anatomy and Physiology students and across all instructional formats at ABAC. We 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>used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several semesters of feedback from both students and faculty regarding areas of improvement in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 xml:space="preserve"> the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lab manuals. 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 xml:space="preserve">We </w:t>
      </w:r>
      <w:r w:rsidRPr="2700E089">
        <w:rPr>
          <w:rStyle w:val="normaltextrun"/>
          <w:rFonts w:ascii="Calibri" w:hAnsi="Calibri" w:cs="Calibri"/>
          <w:color w:val="000000" w:themeColor="text1"/>
        </w:rPr>
        <w:t>modi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>fied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the language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to be more concise and focused, in addition to proofreading and error correction across </w:t>
      </w:r>
      <w:r w:rsidR="683FEAB1" w:rsidRPr="2700E089">
        <w:rPr>
          <w:rStyle w:val="normaltextrun"/>
          <w:rFonts w:ascii="Calibri" w:hAnsi="Calibri" w:cs="Calibri"/>
          <w:color w:val="000000" w:themeColor="text1"/>
        </w:rPr>
        <w:t>exercises</w:t>
      </w:r>
      <w:r w:rsidRPr="2700E089">
        <w:rPr>
          <w:rStyle w:val="normaltextrun"/>
          <w:rFonts w:ascii="Calibri" w:hAnsi="Calibri" w:cs="Calibri"/>
          <w:color w:val="000000" w:themeColor="text1"/>
        </w:rPr>
        <w:t>. Pre- and post- lab activities w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>ere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included in each chapter and existing activities w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>ere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revised to match learning objectives. We incorporate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>d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select open-source drawings, model photographs, and histology images for guidance in completing activities or to reinforce learning via post-lab activities. Since our Bainbridge campus offers online Anatomy and Physiology labs, we partner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>ed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with our colleague Tony Matthews. Since inception, the original materials 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>were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used in all Anatomy and Physiology lab courses on the Tifton campus and will now be used in courses taught at the Bainbridge site</w:t>
      </w:r>
      <w:r w:rsidR="1AEFFF8C" w:rsidRPr="2700E089">
        <w:rPr>
          <w:rStyle w:val="normaltextrun"/>
          <w:rFonts w:ascii="Calibri" w:hAnsi="Calibri" w:cs="Calibri"/>
          <w:color w:val="000000" w:themeColor="text1"/>
        </w:rPr>
        <w:t xml:space="preserve"> as well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. We </w:t>
      </w:r>
      <w:r w:rsidR="00761CC9" w:rsidRPr="2700E089">
        <w:rPr>
          <w:rStyle w:val="normaltextrun"/>
          <w:rFonts w:ascii="Calibri" w:hAnsi="Calibri" w:cs="Calibri"/>
          <w:color w:val="000000" w:themeColor="text1"/>
        </w:rPr>
        <w:t>improved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the value and quality of the educational content</w:t>
      </w:r>
      <w:r w:rsidR="140E4D9F" w:rsidRPr="2700E089">
        <w:rPr>
          <w:rStyle w:val="normaltextrun"/>
          <w:rFonts w:ascii="Calibri" w:hAnsi="Calibri" w:cs="Calibri"/>
          <w:color w:val="000000" w:themeColor="text1"/>
        </w:rPr>
        <w:t>, while maintaining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low-cost to the students. The lab manuals </w:t>
      </w:r>
      <w:r w:rsidR="532E4E59" w:rsidRPr="2700E089">
        <w:rPr>
          <w:rStyle w:val="normaltextrun"/>
          <w:rFonts w:ascii="Calibri" w:hAnsi="Calibri" w:cs="Calibri"/>
          <w:color w:val="000000" w:themeColor="text1"/>
        </w:rPr>
        <w:t xml:space="preserve">are 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distributed </w:t>
      </w:r>
      <w:r w:rsidR="20498C67" w:rsidRPr="2700E089">
        <w:rPr>
          <w:rStyle w:val="normaltextrun"/>
          <w:rFonts w:ascii="Calibri" w:hAnsi="Calibri" w:cs="Calibri"/>
          <w:color w:val="000000" w:themeColor="text1"/>
        </w:rPr>
        <w:t>in-house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via a SharePoint site which all teaching faculty </w:t>
      </w:r>
      <w:r w:rsidR="3E83CA63" w:rsidRPr="2700E089">
        <w:rPr>
          <w:rStyle w:val="normaltextrun"/>
          <w:rFonts w:ascii="Calibri" w:hAnsi="Calibri" w:cs="Calibri"/>
          <w:color w:val="000000" w:themeColor="text1"/>
        </w:rPr>
        <w:t>have unrestricted access</w:t>
      </w:r>
      <w:r w:rsidRPr="2700E089">
        <w:rPr>
          <w:rStyle w:val="normaltextrun"/>
          <w:rFonts w:ascii="Calibri" w:hAnsi="Calibri" w:cs="Calibri"/>
          <w:color w:val="000000" w:themeColor="text1"/>
        </w:rPr>
        <w:t>. We</w:t>
      </w:r>
      <w:r w:rsidR="4055600F" w:rsidRPr="2700E089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2700E089">
        <w:rPr>
          <w:rStyle w:val="normaltextrun"/>
          <w:rFonts w:ascii="Calibri" w:hAnsi="Calibri" w:cs="Calibri"/>
          <w:color w:val="000000" w:themeColor="text1"/>
        </w:rPr>
        <w:t>provide PDF copies of the lab manual</w:t>
      </w:r>
      <w:r w:rsidR="01EAECEE" w:rsidRPr="2700E089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="6E5A9C45" w:rsidRPr="2700E089">
        <w:rPr>
          <w:rStyle w:val="normaltextrun"/>
          <w:rFonts w:ascii="Calibri" w:hAnsi="Calibri" w:cs="Calibri"/>
          <w:color w:val="000000" w:themeColor="text1"/>
        </w:rPr>
        <w:t>exercises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to students via our learning management system or by request</w:t>
      </w:r>
      <w:r w:rsidR="6E183291" w:rsidRPr="2700E089">
        <w:rPr>
          <w:rStyle w:val="normaltextrun"/>
          <w:rFonts w:ascii="Calibri" w:hAnsi="Calibri" w:cs="Calibri"/>
          <w:color w:val="000000" w:themeColor="text1"/>
        </w:rPr>
        <w:t>s</w:t>
      </w:r>
      <w:r w:rsidRPr="2700E089">
        <w:rPr>
          <w:rStyle w:val="normaltextrun"/>
          <w:rFonts w:ascii="Calibri" w:hAnsi="Calibri" w:cs="Calibri"/>
          <w:color w:val="000000" w:themeColor="text1"/>
        </w:rPr>
        <w:t xml:space="preserve"> through e-mail</w:t>
      </w:r>
      <w:r w:rsidR="1373CE54" w:rsidRPr="2700E089">
        <w:rPr>
          <w:rStyle w:val="normaltextrun"/>
          <w:rFonts w:ascii="Calibri" w:hAnsi="Calibri" w:cs="Calibri"/>
          <w:color w:val="000000" w:themeColor="text1"/>
        </w:rPr>
        <w:t>.</w:t>
      </w:r>
    </w:p>
    <w:p w14:paraId="738ECA1E" w14:textId="77777777" w:rsidR="00761CC9" w:rsidRDefault="00761CC9" w:rsidP="0076219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</w:rPr>
      </w:pPr>
    </w:p>
    <w:p w14:paraId="733A014A" w14:textId="72B19258" w:rsidR="00762197" w:rsidRPr="00761CC9" w:rsidRDefault="00762197" w:rsidP="0076219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0070C0"/>
          <w:sz w:val="32"/>
          <w:szCs w:val="32"/>
        </w:rPr>
      </w:pPr>
      <w:r w:rsidRPr="00761CC9">
        <w:rPr>
          <w:rStyle w:val="normaltextrun"/>
          <w:rFonts w:asciiTheme="majorHAnsi" w:hAnsiTheme="majorHAnsi" w:cstheme="majorHAnsi"/>
          <w:color w:val="0070C0"/>
          <w:sz w:val="32"/>
          <w:szCs w:val="32"/>
        </w:rPr>
        <w:t>Timeline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7365"/>
      </w:tblGrid>
      <w:tr w:rsidR="00762197" w:rsidRPr="00762197" w14:paraId="15A3E750" w14:textId="77777777" w:rsidTr="7002E40B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6" w:space="0" w:color="666666"/>
            </w:tcBorders>
            <w:shd w:val="clear" w:color="auto" w:fill="FFFFFF" w:themeFill="background1"/>
            <w:hideMark/>
          </w:tcPr>
          <w:p w14:paraId="615DDF05" w14:textId="77777777" w:rsidR="00762197" w:rsidRPr="00762197" w:rsidRDefault="00762197" w:rsidP="00762197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January-February 2023</w:t>
            </w:r>
            <w:r w:rsidRPr="0076219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6941B7B4" w14:textId="77777777" w:rsidR="00762197" w:rsidRPr="00762197" w:rsidRDefault="00762197" w:rsidP="00762197">
            <w:pPr>
              <w:numPr>
                <w:ilvl w:val="0"/>
                <w:numId w:val="20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Submit proposal, peer-review process, and receive award notification </w:t>
            </w:r>
          </w:p>
          <w:p w14:paraId="19315C05" w14:textId="77777777" w:rsidR="00762197" w:rsidRPr="00762197" w:rsidRDefault="00762197" w:rsidP="00762197">
            <w:pPr>
              <w:spacing w:after="0" w:line="240" w:lineRule="auto"/>
              <w:ind w:left="72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62197" w:rsidRPr="00762197" w14:paraId="142A80FE" w14:textId="77777777" w:rsidTr="7002E40B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6" w:space="0" w:color="666666"/>
            </w:tcBorders>
            <w:shd w:val="clear" w:color="auto" w:fill="FFFFFF" w:themeFill="background1"/>
            <w:hideMark/>
          </w:tcPr>
          <w:p w14:paraId="4BEDA414" w14:textId="77777777" w:rsidR="00762197" w:rsidRPr="00762197" w:rsidRDefault="00762197" w:rsidP="00762197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Spring 2023</w:t>
            </w:r>
            <w:r w:rsidRPr="0076219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76BC800F" w14:textId="77777777" w:rsidR="00762197" w:rsidRPr="00762197" w:rsidRDefault="00762197" w:rsidP="00762197">
            <w:pPr>
              <w:numPr>
                <w:ilvl w:val="0"/>
                <w:numId w:val="21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Begin revising introductory material and correct errors/typos already noted </w:t>
            </w:r>
          </w:p>
          <w:p w14:paraId="3889B5C3" w14:textId="77777777" w:rsidR="00762197" w:rsidRPr="00762197" w:rsidRDefault="00762197" w:rsidP="00762197">
            <w:pPr>
              <w:numPr>
                <w:ilvl w:val="0"/>
                <w:numId w:val="21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Begin photography of models and histology images </w:t>
            </w:r>
          </w:p>
          <w:p w14:paraId="160ECC7D" w14:textId="77777777" w:rsidR="00762197" w:rsidRPr="00762197" w:rsidRDefault="00762197" w:rsidP="00762197">
            <w:pPr>
              <w:numPr>
                <w:ilvl w:val="0"/>
                <w:numId w:val="21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Begin design and recording of video content for spinal cord and eye dissection </w:t>
            </w:r>
          </w:p>
          <w:p w14:paraId="50C7984C" w14:textId="77777777" w:rsidR="00762197" w:rsidRPr="00762197" w:rsidRDefault="00762197" w:rsidP="00762197">
            <w:pPr>
              <w:numPr>
                <w:ilvl w:val="0"/>
                <w:numId w:val="21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Recruit previous students to form focus groups (online and face to face) and give feedback on current lab manual content </w:t>
            </w:r>
          </w:p>
        </w:tc>
      </w:tr>
      <w:tr w:rsidR="00762197" w:rsidRPr="00762197" w14:paraId="14749E13" w14:textId="77777777" w:rsidTr="7002E40B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6" w:space="0" w:color="666666"/>
            </w:tcBorders>
            <w:shd w:val="clear" w:color="auto" w:fill="FFFFFF" w:themeFill="background1"/>
            <w:hideMark/>
          </w:tcPr>
          <w:p w14:paraId="3DA33A89" w14:textId="77777777" w:rsidR="00762197" w:rsidRPr="00762197" w:rsidRDefault="00762197" w:rsidP="00762197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March 3, 2023</w:t>
            </w:r>
            <w:r w:rsidRPr="0076219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3A095E54" w14:textId="77777777" w:rsidR="00762197" w:rsidRPr="00762197" w:rsidRDefault="00762197" w:rsidP="00762197">
            <w:pPr>
              <w:numPr>
                <w:ilvl w:val="0"/>
                <w:numId w:val="22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Heather Cathcart and Tony Matthew will attend online kick-off meeting </w:t>
            </w:r>
          </w:p>
        </w:tc>
      </w:tr>
      <w:tr w:rsidR="00762197" w:rsidRPr="00762197" w14:paraId="423D90D5" w14:textId="77777777" w:rsidTr="7002E40B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6" w:space="0" w:color="666666"/>
            </w:tcBorders>
            <w:shd w:val="clear" w:color="auto" w:fill="FFFFFF" w:themeFill="background1"/>
            <w:hideMark/>
          </w:tcPr>
          <w:p w14:paraId="58E10569" w14:textId="77777777" w:rsidR="00762197" w:rsidRPr="00762197" w:rsidRDefault="00762197" w:rsidP="00762197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Summer 2023</w:t>
            </w:r>
            <w:r w:rsidRPr="0076219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4B996410" w14:textId="77777777" w:rsidR="00762197" w:rsidRPr="00762197" w:rsidRDefault="00762197" w:rsidP="00762197">
            <w:pPr>
              <w:numPr>
                <w:ilvl w:val="0"/>
                <w:numId w:val="23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Begin and complete drawings for the immunology chapter </w:t>
            </w:r>
          </w:p>
          <w:p w14:paraId="56A08843" w14:textId="77777777" w:rsidR="00762197" w:rsidRPr="00762197" w:rsidRDefault="00762197" w:rsidP="00762197">
            <w:pPr>
              <w:numPr>
                <w:ilvl w:val="0"/>
                <w:numId w:val="23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Add content to the digestion chapter </w:t>
            </w:r>
          </w:p>
          <w:p w14:paraId="679852FF" w14:textId="77777777" w:rsidR="00762197" w:rsidRPr="00762197" w:rsidRDefault="00762197" w:rsidP="00762197">
            <w:pPr>
              <w:numPr>
                <w:ilvl w:val="0"/>
                <w:numId w:val="23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Expand spirometry activity in the respiratory chapter </w:t>
            </w:r>
          </w:p>
          <w:p w14:paraId="59B4E69D" w14:textId="7AE85EEB" w:rsidR="00762197" w:rsidRPr="00762197" w:rsidRDefault="00762197" w:rsidP="00762197">
            <w:pPr>
              <w:numPr>
                <w:ilvl w:val="0"/>
                <w:numId w:val="23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7002E40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 xml:space="preserve">Complete the revision and editing of language/instruction in </w:t>
            </w:r>
            <w:r w:rsidR="4631A941" w:rsidRPr="7002E40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 xml:space="preserve">exercises </w:t>
            </w:r>
            <w:r w:rsidRPr="7002E40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for both BIOL 2251 and 2252 </w:t>
            </w:r>
          </w:p>
          <w:p w14:paraId="0BFFF70B" w14:textId="77777777" w:rsidR="00762197" w:rsidRPr="00762197" w:rsidRDefault="00762197" w:rsidP="00762197">
            <w:pPr>
              <w:numPr>
                <w:ilvl w:val="0"/>
                <w:numId w:val="23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Record dissection content for blood testing, brain, heart, and kidney dissections </w:t>
            </w:r>
          </w:p>
          <w:p w14:paraId="75B52AF3" w14:textId="77777777" w:rsidR="00762197" w:rsidRPr="00762197" w:rsidRDefault="00762197" w:rsidP="00762197">
            <w:pPr>
              <w:numPr>
                <w:ilvl w:val="0"/>
                <w:numId w:val="23"/>
              </w:numPr>
              <w:spacing w:after="0" w:line="240" w:lineRule="auto"/>
              <w:ind w:left="1080" w:firstLine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Continue image photography and begin editing images for lab activities </w:t>
            </w:r>
          </w:p>
        </w:tc>
      </w:tr>
      <w:tr w:rsidR="00762197" w:rsidRPr="00762197" w14:paraId="064A882F" w14:textId="77777777" w:rsidTr="7002E40B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6" w:space="0" w:color="666666"/>
            </w:tcBorders>
            <w:shd w:val="clear" w:color="auto" w:fill="FFFFFF" w:themeFill="background1"/>
            <w:hideMark/>
          </w:tcPr>
          <w:p w14:paraId="4EEA0C3A" w14:textId="77777777" w:rsidR="00762197" w:rsidRPr="00762197" w:rsidRDefault="00762197" w:rsidP="00762197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Fall 2023</w:t>
            </w:r>
            <w:r w:rsidRPr="00762197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hideMark/>
          </w:tcPr>
          <w:p w14:paraId="03E3E68A" w14:textId="77777777" w:rsidR="00762197" w:rsidRPr="00762197" w:rsidRDefault="00762197" w:rsidP="00762197">
            <w:pPr>
              <w:numPr>
                <w:ilvl w:val="0"/>
                <w:numId w:val="2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Complete addition of activities and photography </w:t>
            </w:r>
          </w:p>
          <w:p w14:paraId="590FEAF6" w14:textId="77777777" w:rsidR="00762197" w:rsidRPr="00762197" w:rsidRDefault="00762197" w:rsidP="00762197">
            <w:pPr>
              <w:numPr>
                <w:ilvl w:val="0"/>
                <w:numId w:val="2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Begin and complete proofreading  </w:t>
            </w:r>
          </w:p>
          <w:p w14:paraId="52B5CD5C" w14:textId="77777777" w:rsidR="00762197" w:rsidRPr="00762197" w:rsidRDefault="00762197" w:rsidP="00762197">
            <w:pPr>
              <w:numPr>
                <w:ilvl w:val="0"/>
                <w:numId w:val="2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Begin and complete formatting </w:t>
            </w:r>
          </w:p>
          <w:p w14:paraId="23943524" w14:textId="77777777" w:rsidR="00762197" w:rsidRPr="00762197" w:rsidRDefault="00762197" w:rsidP="00762197">
            <w:pPr>
              <w:numPr>
                <w:ilvl w:val="0"/>
                <w:numId w:val="2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6219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Edit and upload video content </w:t>
            </w:r>
          </w:p>
          <w:p w14:paraId="07C75D14" w14:textId="0A1CA730" w:rsidR="00762197" w:rsidRPr="00762197" w:rsidRDefault="00762197" w:rsidP="00762197">
            <w:pPr>
              <w:numPr>
                <w:ilvl w:val="0"/>
                <w:numId w:val="2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7002E40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 xml:space="preserve">Submit final report and upload content to </w:t>
            </w:r>
            <w:r w:rsidR="5B71F43A" w:rsidRPr="7002E40B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OpenALG</w:t>
            </w:r>
          </w:p>
        </w:tc>
      </w:tr>
    </w:tbl>
    <w:p w14:paraId="1D3F154E" w14:textId="77777777" w:rsidR="00762197" w:rsidRPr="0022196F" w:rsidRDefault="00762197" w:rsidP="0022196F">
      <w:pPr>
        <w:rPr>
          <w:i/>
          <w:sz w:val="24"/>
          <w:szCs w:val="24"/>
        </w:rPr>
      </w:pPr>
    </w:p>
    <w:p w14:paraId="2D464CBD" w14:textId="734CC530" w:rsidR="0015324D" w:rsidRDefault="0015324D" w:rsidP="1017DCDB">
      <w:pPr>
        <w:pStyle w:val="ListParagraph"/>
        <w:numPr>
          <w:ilvl w:val="0"/>
          <w:numId w:val="9"/>
        </w:numPr>
        <w:rPr>
          <w:i/>
          <w:iCs/>
          <w:sz w:val="24"/>
          <w:szCs w:val="24"/>
        </w:rPr>
      </w:pPr>
      <w:r w:rsidRPr="1017DCDB">
        <w:rPr>
          <w:i/>
          <w:iCs/>
          <w:sz w:val="24"/>
          <w:szCs w:val="24"/>
        </w:rPr>
        <w:t>The original works which were revised or added to, with links.</w:t>
      </w:r>
      <w:r w:rsidR="00CF04DC" w:rsidRPr="1017DCDB">
        <w:rPr>
          <w:i/>
          <w:iCs/>
          <w:sz w:val="24"/>
          <w:szCs w:val="24"/>
        </w:rPr>
        <w:t xml:space="preserve"> </w:t>
      </w:r>
      <w:r w:rsidRPr="1017DCDB">
        <w:rPr>
          <w:i/>
          <w:iCs/>
          <w:sz w:val="24"/>
          <w:szCs w:val="24"/>
        </w:rPr>
        <w:t xml:space="preserve">For example, if you revised an open textbook, give the title, author, and link. </w:t>
      </w:r>
    </w:p>
    <w:p w14:paraId="0238F67B" w14:textId="51B38734" w:rsidR="38210BE4" w:rsidRPr="00D96886" w:rsidRDefault="38210BE4" w:rsidP="00D96886">
      <w:pPr>
        <w:pStyle w:val="ListParagraph"/>
        <w:numPr>
          <w:ilvl w:val="1"/>
          <w:numId w:val="9"/>
        </w:numPr>
        <w:spacing w:after="0" w:line="240" w:lineRule="auto"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>Anatomy and Physiology I and II (ABAC)</w:t>
      </w:r>
    </w:p>
    <w:p w14:paraId="6F5D16C1" w14:textId="0E5C517C" w:rsidR="38210BE4" w:rsidRPr="00D96886" w:rsidRDefault="38210BE4" w:rsidP="00D96886">
      <w:pPr>
        <w:pStyle w:val="ListParagraph"/>
        <w:numPr>
          <w:ilvl w:val="1"/>
          <w:numId w:val="9"/>
        </w:numPr>
        <w:spacing w:after="0" w:line="240" w:lineRule="auto"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>Leslie Pryor McIntosh, DeLoris Hesse, Andrew McIntosh, Heather Cathcart,</w:t>
      </w:r>
    </w:p>
    <w:p w14:paraId="7919F849" w14:textId="7F92AF41" w:rsidR="38210BE4" w:rsidRPr="00D96886" w:rsidRDefault="38210BE4" w:rsidP="00D96886">
      <w:pPr>
        <w:spacing w:after="0" w:line="240" w:lineRule="auto"/>
        <w:ind w:left="1440"/>
        <w:contextualSpacing/>
        <w:rPr>
          <w:b/>
          <w:bCs/>
          <w:sz w:val="24"/>
          <w:szCs w:val="24"/>
        </w:rPr>
      </w:pPr>
      <w:r w:rsidRPr="00D96886">
        <w:rPr>
          <w:b/>
          <w:bCs/>
          <w:sz w:val="24"/>
          <w:szCs w:val="24"/>
        </w:rPr>
        <w:t>Ariel Hunt and Kingsley Dunkley</w:t>
      </w:r>
    </w:p>
    <w:p w14:paraId="13B887A5" w14:textId="54DA1E82" w:rsidR="38210BE4" w:rsidRPr="00D96886" w:rsidRDefault="38210BE4" w:rsidP="00D96886">
      <w:pPr>
        <w:pStyle w:val="ListParagraph"/>
        <w:numPr>
          <w:ilvl w:val="1"/>
          <w:numId w:val="9"/>
        </w:numPr>
        <w:spacing w:after="0" w:line="240" w:lineRule="auto"/>
        <w:rPr>
          <w:b/>
          <w:bCs/>
        </w:rPr>
      </w:pPr>
      <w:r w:rsidRPr="00D96886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https://oer.galileo.usg.edu/biology-collections/25/</w:t>
      </w:r>
    </w:p>
    <w:p w14:paraId="006AB041" w14:textId="0DFD30C3" w:rsidR="007C0B4B" w:rsidRPr="0015324D" w:rsidRDefault="007C0B4B" w:rsidP="007C0B4B">
      <w:pPr>
        <w:pStyle w:val="ListParagraph"/>
        <w:numPr>
          <w:ilvl w:val="0"/>
          <w:numId w:val="9"/>
        </w:numPr>
        <w:rPr>
          <w:i/>
          <w:sz w:val="24"/>
          <w:szCs w:val="24"/>
        </w:rPr>
      </w:pPr>
      <w:r w:rsidRPr="7002E40B">
        <w:rPr>
          <w:i/>
          <w:iCs/>
          <w:sz w:val="24"/>
          <w:szCs w:val="24"/>
        </w:rPr>
        <w:t>A narrative description of how the project’s plan was carried out</w:t>
      </w:r>
      <w:r w:rsidR="0015324D" w:rsidRPr="7002E40B">
        <w:rPr>
          <w:i/>
          <w:iCs/>
          <w:sz w:val="24"/>
          <w:szCs w:val="24"/>
        </w:rPr>
        <w:t>.</w:t>
      </w:r>
    </w:p>
    <w:p w14:paraId="66BA1034" w14:textId="72DE2B44" w:rsidR="1017DCDB" w:rsidRDefault="1D103172" w:rsidP="2700E089">
      <w:pPr>
        <w:rPr>
          <w:b/>
          <w:bCs/>
          <w:sz w:val="24"/>
          <w:szCs w:val="24"/>
        </w:rPr>
      </w:pPr>
      <w:r w:rsidRPr="2700E089">
        <w:rPr>
          <w:b/>
          <w:bCs/>
          <w:sz w:val="24"/>
          <w:szCs w:val="24"/>
        </w:rPr>
        <w:t xml:space="preserve">The project’s plan was carried out via strategic </w:t>
      </w:r>
      <w:r w:rsidR="0076220E" w:rsidRPr="2700E089">
        <w:rPr>
          <w:b/>
          <w:bCs/>
          <w:sz w:val="24"/>
          <w:szCs w:val="24"/>
        </w:rPr>
        <w:t>outlining and discussions</w:t>
      </w:r>
      <w:r w:rsidRPr="2700E089">
        <w:rPr>
          <w:b/>
          <w:bCs/>
          <w:sz w:val="24"/>
          <w:szCs w:val="24"/>
        </w:rPr>
        <w:t xml:space="preserve"> at the beginning and end of each semester</w:t>
      </w:r>
      <w:r w:rsidR="359B1E02" w:rsidRPr="2700E089">
        <w:rPr>
          <w:b/>
          <w:bCs/>
          <w:sz w:val="24"/>
          <w:szCs w:val="24"/>
        </w:rPr>
        <w:t xml:space="preserve"> during the project</w:t>
      </w:r>
      <w:r w:rsidR="5DBE6986" w:rsidRPr="2700E089">
        <w:rPr>
          <w:b/>
          <w:bCs/>
          <w:sz w:val="24"/>
          <w:szCs w:val="24"/>
        </w:rPr>
        <w:t xml:space="preserve"> period</w:t>
      </w:r>
      <w:r w:rsidRPr="2700E089">
        <w:rPr>
          <w:b/>
          <w:bCs/>
          <w:sz w:val="24"/>
          <w:szCs w:val="24"/>
        </w:rPr>
        <w:t xml:space="preserve">. </w:t>
      </w:r>
      <w:r w:rsidR="172DCD30" w:rsidRPr="2700E089">
        <w:rPr>
          <w:b/>
          <w:bCs/>
          <w:sz w:val="24"/>
          <w:szCs w:val="24"/>
        </w:rPr>
        <w:t xml:space="preserve">We used the divide and </w:t>
      </w:r>
      <w:bookmarkStart w:id="1" w:name="_Int_jyqoNUWM"/>
      <w:r w:rsidR="172DCD30" w:rsidRPr="2700E089">
        <w:rPr>
          <w:b/>
          <w:bCs/>
          <w:sz w:val="24"/>
          <w:szCs w:val="24"/>
        </w:rPr>
        <w:t>conquer</w:t>
      </w:r>
      <w:bookmarkEnd w:id="1"/>
      <w:r w:rsidR="172DCD30" w:rsidRPr="2700E089">
        <w:rPr>
          <w:b/>
          <w:bCs/>
          <w:sz w:val="24"/>
          <w:szCs w:val="24"/>
        </w:rPr>
        <w:t xml:space="preserve"> approach</w:t>
      </w:r>
      <w:r w:rsidR="31EA9D8C" w:rsidRPr="2700E089">
        <w:rPr>
          <w:b/>
          <w:bCs/>
          <w:sz w:val="24"/>
          <w:szCs w:val="24"/>
        </w:rPr>
        <w:t>,</w:t>
      </w:r>
      <w:r w:rsidR="172DCD30" w:rsidRPr="2700E089">
        <w:rPr>
          <w:b/>
          <w:bCs/>
          <w:sz w:val="24"/>
          <w:szCs w:val="24"/>
        </w:rPr>
        <w:t xml:space="preserve"> with each team member assigned to focus on anatomy I or anatomy II </w:t>
      </w:r>
      <w:r w:rsidR="6D6373C7" w:rsidRPr="2700E089">
        <w:rPr>
          <w:b/>
          <w:bCs/>
          <w:sz w:val="24"/>
          <w:szCs w:val="24"/>
        </w:rPr>
        <w:t xml:space="preserve">lab manual </w:t>
      </w:r>
      <w:r w:rsidR="06828881" w:rsidRPr="2700E089">
        <w:rPr>
          <w:b/>
          <w:bCs/>
          <w:sz w:val="24"/>
          <w:szCs w:val="24"/>
        </w:rPr>
        <w:t>con</w:t>
      </w:r>
      <w:r w:rsidR="3611170A" w:rsidRPr="2700E089">
        <w:rPr>
          <w:b/>
          <w:bCs/>
          <w:sz w:val="24"/>
          <w:szCs w:val="24"/>
        </w:rPr>
        <w:t>te</w:t>
      </w:r>
      <w:r w:rsidR="06828881" w:rsidRPr="2700E089">
        <w:rPr>
          <w:b/>
          <w:bCs/>
          <w:sz w:val="24"/>
          <w:szCs w:val="24"/>
        </w:rPr>
        <w:t xml:space="preserve">nt </w:t>
      </w:r>
      <w:r w:rsidR="172DCD30" w:rsidRPr="2700E089">
        <w:rPr>
          <w:b/>
          <w:bCs/>
          <w:sz w:val="24"/>
          <w:szCs w:val="24"/>
        </w:rPr>
        <w:t>for proofing, updating language, improving im</w:t>
      </w:r>
      <w:r w:rsidR="621BAD07" w:rsidRPr="2700E089">
        <w:rPr>
          <w:b/>
          <w:bCs/>
          <w:sz w:val="24"/>
          <w:szCs w:val="24"/>
        </w:rPr>
        <w:t>ages and fo</w:t>
      </w:r>
      <w:r w:rsidR="001304D2" w:rsidRPr="2700E089">
        <w:rPr>
          <w:b/>
          <w:bCs/>
          <w:sz w:val="24"/>
          <w:szCs w:val="24"/>
        </w:rPr>
        <w:t>rmatting</w:t>
      </w:r>
      <w:r w:rsidR="621BAD07" w:rsidRPr="2700E089">
        <w:rPr>
          <w:b/>
          <w:bCs/>
          <w:sz w:val="24"/>
          <w:szCs w:val="24"/>
        </w:rPr>
        <w:t xml:space="preserve">. For continuity Dr. Howard focused on </w:t>
      </w:r>
      <w:r w:rsidR="45334AF7" w:rsidRPr="2700E089">
        <w:rPr>
          <w:b/>
          <w:bCs/>
          <w:sz w:val="24"/>
          <w:szCs w:val="24"/>
        </w:rPr>
        <w:t>accessibility</w:t>
      </w:r>
      <w:r w:rsidR="621BAD07" w:rsidRPr="2700E089">
        <w:rPr>
          <w:b/>
          <w:bCs/>
          <w:sz w:val="24"/>
          <w:szCs w:val="24"/>
        </w:rPr>
        <w:t xml:space="preserve"> </w:t>
      </w:r>
      <w:r w:rsidR="37D39975" w:rsidRPr="2700E089">
        <w:rPr>
          <w:b/>
          <w:bCs/>
          <w:sz w:val="24"/>
          <w:szCs w:val="24"/>
        </w:rPr>
        <w:t>across</w:t>
      </w:r>
      <w:r w:rsidR="621BAD07" w:rsidRPr="2700E089">
        <w:rPr>
          <w:b/>
          <w:bCs/>
          <w:sz w:val="24"/>
          <w:szCs w:val="24"/>
        </w:rPr>
        <w:t xml:space="preserve"> the board</w:t>
      </w:r>
      <w:r w:rsidR="226D1FB0" w:rsidRPr="2700E089">
        <w:rPr>
          <w:b/>
          <w:bCs/>
          <w:sz w:val="24"/>
          <w:szCs w:val="24"/>
        </w:rPr>
        <w:t xml:space="preserve"> </w:t>
      </w:r>
      <w:r w:rsidR="73B0C762" w:rsidRPr="2700E089">
        <w:rPr>
          <w:b/>
          <w:bCs/>
          <w:sz w:val="24"/>
          <w:szCs w:val="24"/>
        </w:rPr>
        <w:t>and</w:t>
      </w:r>
      <w:r w:rsidR="226D1FB0" w:rsidRPr="2700E089">
        <w:rPr>
          <w:b/>
          <w:bCs/>
          <w:sz w:val="24"/>
          <w:szCs w:val="24"/>
        </w:rPr>
        <w:t xml:space="preserve"> </w:t>
      </w:r>
      <w:r w:rsidR="621BAD07" w:rsidRPr="2700E089">
        <w:rPr>
          <w:b/>
          <w:bCs/>
          <w:sz w:val="24"/>
          <w:szCs w:val="24"/>
        </w:rPr>
        <w:t>Dr. Profetto worked on recording and editi</w:t>
      </w:r>
      <w:r w:rsidR="352524FA" w:rsidRPr="2700E089">
        <w:rPr>
          <w:b/>
          <w:bCs/>
          <w:sz w:val="24"/>
          <w:szCs w:val="24"/>
        </w:rPr>
        <w:t xml:space="preserve">ng supplemental videos. </w:t>
      </w:r>
      <w:r w:rsidR="3C01B466" w:rsidRPr="2700E089">
        <w:rPr>
          <w:b/>
          <w:bCs/>
          <w:sz w:val="24"/>
          <w:szCs w:val="24"/>
        </w:rPr>
        <w:t xml:space="preserve">All faculty were involved in </w:t>
      </w:r>
      <w:r w:rsidR="3C8CA9FD" w:rsidRPr="2700E089">
        <w:rPr>
          <w:b/>
          <w:bCs/>
          <w:sz w:val="24"/>
          <w:szCs w:val="24"/>
        </w:rPr>
        <w:t>drawing/</w:t>
      </w:r>
      <w:r w:rsidR="3C01B466" w:rsidRPr="2700E089">
        <w:rPr>
          <w:b/>
          <w:bCs/>
          <w:sz w:val="24"/>
          <w:szCs w:val="24"/>
        </w:rPr>
        <w:t>replacing</w:t>
      </w:r>
      <w:r w:rsidR="38FE19FF" w:rsidRPr="2700E089">
        <w:rPr>
          <w:b/>
          <w:bCs/>
          <w:sz w:val="24"/>
          <w:szCs w:val="24"/>
        </w:rPr>
        <w:t>/sourcing</w:t>
      </w:r>
      <w:r w:rsidR="3C01B466" w:rsidRPr="2700E089">
        <w:rPr>
          <w:b/>
          <w:bCs/>
          <w:sz w:val="24"/>
          <w:szCs w:val="24"/>
        </w:rPr>
        <w:t xml:space="preserve"> images</w:t>
      </w:r>
      <w:r w:rsidR="426F0E3F" w:rsidRPr="2700E089">
        <w:rPr>
          <w:b/>
          <w:bCs/>
          <w:sz w:val="24"/>
          <w:szCs w:val="24"/>
        </w:rPr>
        <w:t xml:space="preserve">. We were all involved in </w:t>
      </w:r>
      <w:r w:rsidR="30F7B486" w:rsidRPr="2700E089">
        <w:rPr>
          <w:b/>
          <w:bCs/>
          <w:sz w:val="24"/>
          <w:szCs w:val="24"/>
        </w:rPr>
        <w:t>edit</w:t>
      </w:r>
      <w:r w:rsidR="1EA516FC" w:rsidRPr="2700E089">
        <w:rPr>
          <w:b/>
          <w:bCs/>
          <w:sz w:val="24"/>
          <w:szCs w:val="24"/>
        </w:rPr>
        <w:t>ing</w:t>
      </w:r>
      <w:r w:rsidR="30F7B486" w:rsidRPr="2700E089">
        <w:rPr>
          <w:b/>
          <w:bCs/>
          <w:sz w:val="24"/>
          <w:szCs w:val="24"/>
        </w:rPr>
        <w:t xml:space="preserve"> wording</w:t>
      </w:r>
      <w:r w:rsidR="317E657D" w:rsidRPr="2700E089">
        <w:rPr>
          <w:b/>
          <w:bCs/>
          <w:sz w:val="24"/>
          <w:szCs w:val="24"/>
        </w:rPr>
        <w:t>/</w:t>
      </w:r>
      <w:r w:rsidR="30F7B486" w:rsidRPr="2700E089">
        <w:rPr>
          <w:b/>
          <w:bCs/>
          <w:sz w:val="24"/>
          <w:szCs w:val="24"/>
        </w:rPr>
        <w:t xml:space="preserve">instructions as we taught the labs over the summer and during the fall semester. We recorded video footage for supplemental videos </w:t>
      </w:r>
      <w:r w:rsidR="6AAD3E2A" w:rsidRPr="2700E089">
        <w:rPr>
          <w:b/>
          <w:bCs/>
          <w:sz w:val="24"/>
          <w:szCs w:val="24"/>
        </w:rPr>
        <w:t xml:space="preserve">at the end of spring </w:t>
      </w:r>
      <w:r w:rsidR="54CB2F15" w:rsidRPr="2700E089">
        <w:rPr>
          <w:b/>
          <w:bCs/>
          <w:sz w:val="24"/>
          <w:szCs w:val="24"/>
        </w:rPr>
        <w:t>semester</w:t>
      </w:r>
      <w:r w:rsidR="6AAD3E2A" w:rsidRPr="2700E089">
        <w:rPr>
          <w:b/>
          <w:bCs/>
          <w:sz w:val="24"/>
          <w:szCs w:val="24"/>
        </w:rPr>
        <w:t xml:space="preserve"> and over the summer. Different</w:t>
      </w:r>
      <w:r w:rsidR="30F7B486" w:rsidRPr="2700E089">
        <w:rPr>
          <w:b/>
          <w:bCs/>
          <w:sz w:val="24"/>
          <w:szCs w:val="24"/>
        </w:rPr>
        <w:t xml:space="preserve"> </w:t>
      </w:r>
      <w:r w:rsidR="3EB7EA03" w:rsidRPr="2700E089">
        <w:rPr>
          <w:b/>
          <w:bCs/>
          <w:sz w:val="24"/>
          <w:szCs w:val="24"/>
        </w:rPr>
        <w:t>team member</w:t>
      </w:r>
      <w:r w:rsidR="49FFB0C3" w:rsidRPr="2700E089">
        <w:rPr>
          <w:b/>
          <w:bCs/>
          <w:sz w:val="24"/>
          <w:szCs w:val="24"/>
        </w:rPr>
        <w:t>s</w:t>
      </w:r>
      <w:r w:rsidR="3EB7EA03" w:rsidRPr="2700E089">
        <w:rPr>
          <w:b/>
          <w:bCs/>
          <w:sz w:val="24"/>
          <w:szCs w:val="24"/>
        </w:rPr>
        <w:t xml:space="preserve"> </w:t>
      </w:r>
      <w:r w:rsidR="6E6A0FD2" w:rsidRPr="2700E089">
        <w:rPr>
          <w:b/>
          <w:bCs/>
          <w:sz w:val="24"/>
          <w:szCs w:val="24"/>
        </w:rPr>
        <w:t xml:space="preserve">performed </w:t>
      </w:r>
      <w:r w:rsidR="3EB7EA03" w:rsidRPr="2700E089">
        <w:rPr>
          <w:b/>
          <w:bCs/>
          <w:sz w:val="24"/>
          <w:szCs w:val="24"/>
        </w:rPr>
        <w:t>the dissection</w:t>
      </w:r>
      <w:r w:rsidR="62E9AC85" w:rsidRPr="2700E089">
        <w:rPr>
          <w:b/>
          <w:bCs/>
          <w:sz w:val="24"/>
          <w:szCs w:val="24"/>
        </w:rPr>
        <w:t>s</w:t>
      </w:r>
      <w:r w:rsidR="3EB7EA03" w:rsidRPr="2700E089">
        <w:rPr>
          <w:b/>
          <w:bCs/>
          <w:sz w:val="24"/>
          <w:szCs w:val="24"/>
        </w:rPr>
        <w:t xml:space="preserve"> while Dr. Profetto recorded</w:t>
      </w:r>
      <w:r w:rsidR="174D7E7B" w:rsidRPr="2700E089">
        <w:rPr>
          <w:b/>
          <w:bCs/>
          <w:sz w:val="24"/>
          <w:szCs w:val="24"/>
        </w:rPr>
        <w:t xml:space="preserve"> and edited the</w:t>
      </w:r>
      <w:r w:rsidR="3EB7EA03" w:rsidRPr="2700E089">
        <w:rPr>
          <w:b/>
          <w:bCs/>
          <w:sz w:val="24"/>
          <w:szCs w:val="24"/>
        </w:rPr>
        <w:t xml:space="preserve"> footage. </w:t>
      </w:r>
      <w:r w:rsidR="1E10F4DE" w:rsidRPr="2700E089">
        <w:rPr>
          <w:b/>
          <w:bCs/>
          <w:sz w:val="24"/>
          <w:szCs w:val="24"/>
        </w:rPr>
        <w:t xml:space="preserve">We all enjoyed watching the final product. </w:t>
      </w:r>
      <w:r w:rsidR="74400333" w:rsidRPr="2700E089">
        <w:rPr>
          <w:b/>
          <w:bCs/>
          <w:sz w:val="24"/>
          <w:szCs w:val="24"/>
        </w:rPr>
        <w:t xml:space="preserve">During the summer, </w:t>
      </w:r>
      <w:r w:rsidR="2C2FE3F2" w:rsidRPr="2700E089">
        <w:rPr>
          <w:b/>
          <w:bCs/>
          <w:sz w:val="24"/>
          <w:szCs w:val="24"/>
        </w:rPr>
        <w:t xml:space="preserve">we </w:t>
      </w:r>
      <w:r w:rsidR="74400333" w:rsidRPr="2700E089">
        <w:rPr>
          <w:b/>
          <w:bCs/>
          <w:sz w:val="24"/>
          <w:szCs w:val="24"/>
        </w:rPr>
        <w:t>performed an</w:t>
      </w:r>
      <w:r w:rsidR="0BD0C49A" w:rsidRPr="2700E089">
        <w:rPr>
          <w:b/>
          <w:bCs/>
          <w:sz w:val="24"/>
          <w:szCs w:val="24"/>
        </w:rPr>
        <w:t xml:space="preserve"> </w:t>
      </w:r>
      <w:r w:rsidR="74400333" w:rsidRPr="2700E089">
        <w:rPr>
          <w:b/>
          <w:bCs/>
          <w:sz w:val="24"/>
          <w:szCs w:val="24"/>
        </w:rPr>
        <w:t>inventory of the figures and tagged anything that was not open source to be replaced</w:t>
      </w:r>
      <w:r w:rsidR="2815105A" w:rsidRPr="2700E089">
        <w:rPr>
          <w:b/>
          <w:bCs/>
          <w:sz w:val="24"/>
          <w:szCs w:val="24"/>
        </w:rPr>
        <w:t xml:space="preserve">. </w:t>
      </w:r>
      <w:r w:rsidR="13457CAF" w:rsidRPr="2700E089">
        <w:rPr>
          <w:b/>
          <w:bCs/>
          <w:sz w:val="24"/>
          <w:szCs w:val="24"/>
        </w:rPr>
        <w:t>We</w:t>
      </w:r>
      <w:r w:rsidR="2815105A" w:rsidRPr="2700E089">
        <w:rPr>
          <w:b/>
          <w:bCs/>
          <w:sz w:val="24"/>
          <w:szCs w:val="24"/>
        </w:rPr>
        <w:t xml:space="preserve"> </w:t>
      </w:r>
      <w:r w:rsidR="74400333" w:rsidRPr="2700E089">
        <w:rPr>
          <w:b/>
          <w:bCs/>
          <w:sz w:val="24"/>
          <w:szCs w:val="24"/>
        </w:rPr>
        <w:t>included links or attribution to all diagr</w:t>
      </w:r>
      <w:r w:rsidR="5FDB7072" w:rsidRPr="2700E089">
        <w:rPr>
          <w:b/>
          <w:bCs/>
          <w:sz w:val="24"/>
          <w:szCs w:val="24"/>
        </w:rPr>
        <w:t xml:space="preserve">ams and </w:t>
      </w:r>
      <w:r w:rsidR="5FDB7072" w:rsidRPr="2700E089">
        <w:rPr>
          <w:b/>
          <w:bCs/>
          <w:sz w:val="24"/>
          <w:szCs w:val="24"/>
        </w:rPr>
        <w:lastRenderedPageBreak/>
        <w:t>figures in each exercise.</w:t>
      </w:r>
      <w:r w:rsidR="12375AFE" w:rsidRPr="2700E089">
        <w:rPr>
          <w:b/>
          <w:bCs/>
          <w:sz w:val="24"/>
          <w:szCs w:val="24"/>
        </w:rPr>
        <w:t xml:space="preserve"> </w:t>
      </w:r>
      <w:r w:rsidR="1807AFAD" w:rsidRPr="2700E089">
        <w:rPr>
          <w:b/>
          <w:bCs/>
          <w:sz w:val="24"/>
          <w:szCs w:val="24"/>
        </w:rPr>
        <w:t xml:space="preserve">We </w:t>
      </w:r>
      <w:r w:rsidR="38348F50" w:rsidRPr="2700E089">
        <w:rPr>
          <w:b/>
          <w:bCs/>
          <w:sz w:val="24"/>
          <w:szCs w:val="24"/>
        </w:rPr>
        <w:t>finished</w:t>
      </w:r>
      <w:r w:rsidR="1807AFAD" w:rsidRPr="2700E089">
        <w:rPr>
          <w:b/>
          <w:bCs/>
          <w:sz w:val="24"/>
          <w:szCs w:val="24"/>
        </w:rPr>
        <w:t xml:space="preserve"> with improving accessibility by providing alternative text for figures and formatting all the exercises in the fall</w:t>
      </w:r>
      <w:r w:rsidR="7A948A04" w:rsidRPr="2700E089">
        <w:rPr>
          <w:b/>
          <w:bCs/>
          <w:sz w:val="24"/>
          <w:szCs w:val="24"/>
        </w:rPr>
        <w:t xml:space="preserve"> semester</w:t>
      </w:r>
      <w:r w:rsidR="1807AFAD" w:rsidRPr="2700E089">
        <w:rPr>
          <w:b/>
          <w:bCs/>
          <w:sz w:val="24"/>
          <w:szCs w:val="24"/>
        </w:rPr>
        <w:t xml:space="preserve">. </w:t>
      </w:r>
      <w:r w:rsidR="508D012E" w:rsidRPr="2700E089">
        <w:rPr>
          <w:b/>
          <w:bCs/>
          <w:sz w:val="24"/>
          <w:szCs w:val="24"/>
        </w:rPr>
        <w:t xml:space="preserve">It was a team effort. </w:t>
      </w:r>
    </w:p>
    <w:p w14:paraId="1FC98971" w14:textId="5429D274" w:rsidR="007C0B4B" w:rsidRPr="00FB5060" w:rsidRDefault="007C0B4B" w:rsidP="007C0B4B">
      <w:pPr>
        <w:pStyle w:val="ListParagraph"/>
        <w:numPr>
          <w:ilvl w:val="0"/>
          <w:numId w:val="9"/>
        </w:numPr>
        <w:rPr>
          <w:i/>
          <w:sz w:val="24"/>
          <w:szCs w:val="24"/>
        </w:rPr>
      </w:pPr>
      <w:r w:rsidRPr="7002E40B">
        <w:rPr>
          <w:i/>
          <w:iCs/>
          <w:sz w:val="24"/>
          <w:szCs w:val="24"/>
        </w:rPr>
        <w:t>Lessons learned, including anything you would do differently next time</w:t>
      </w:r>
      <w:r w:rsidR="0015324D" w:rsidRPr="7002E40B">
        <w:rPr>
          <w:i/>
          <w:iCs/>
          <w:sz w:val="24"/>
          <w:szCs w:val="24"/>
        </w:rPr>
        <w:t>.</w:t>
      </w:r>
    </w:p>
    <w:p w14:paraId="630A4DEE" w14:textId="69E2B583" w:rsidR="75FCEE9E" w:rsidRDefault="75FCEE9E" w:rsidP="2700E089">
      <w:pPr>
        <w:rPr>
          <w:b/>
          <w:bCs/>
          <w:sz w:val="24"/>
          <w:szCs w:val="24"/>
        </w:rPr>
      </w:pPr>
      <w:r w:rsidRPr="2700E089">
        <w:rPr>
          <w:b/>
          <w:bCs/>
          <w:sz w:val="24"/>
          <w:szCs w:val="24"/>
        </w:rPr>
        <w:t xml:space="preserve">Next time </w:t>
      </w:r>
      <w:r w:rsidR="31EB9E33" w:rsidRPr="2700E089">
        <w:rPr>
          <w:b/>
          <w:bCs/>
          <w:sz w:val="24"/>
          <w:szCs w:val="24"/>
        </w:rPr>
        <w:t xml:space="preserve">we </w:t>
      </w:r>
      <w:r w:rsidRPr="2700E089">
        <w:rPr>
          <w:b/>
          <w:bCs/>
          <w:sz w:val="24"/>
          <w:szCs w:val="24"/>
        </w:rPr>
        <w:t>would refrain from tack</w:t>
      </w:r>
      <w:r w:rsidR="0D8DB005" w:rsidRPr="2700E089">
        <w:rPr>
          <w:b/>
          <w:bCs/>
          <w:sz w:val="24"/>
          <w:szCs w:val="24"/>
        </w:rPr>
        <w:t>l</w:t>
      </w:r>
      <w:r w:rsidRPr="2700E089">
        <w:rPr>
          <w:b/>
          <w:bCs/>
          <w:sz w:val="24"/>
          <w:szCs w:val="24"/>
        </w:rPr>
        <w:t xml:space="preserve">ing </w:t>
      </w:r>
      <w:r w:rsidR="25DFAFDA" w:rsidRPr="2700E089">
        <w:rPr>
          <w:b/>
          <w:bCs/>
          <w:sz w:val="24"/>
          <w:szCs w:val="24"/>
        </w:rPr>
        <w:t xml:space="preserve">updates to both the </w:t>
      </w:r>
      <w:r w:rsidR="203D410F" w:rsidRPr="2700E089">
        <w:rPr>
          <w:b/>
          <w:bCs/>
          <w:sz w:val="24"/>
          <w:szCs w:val="24"/>
        </w:rPr>
        <w:t>AP1 and AP2</w:t>
      </w:r>
      <w:r w:rsidRPr="2700E089">
        <w:rPr>
          <w:b/>
          <w:bCs/>
          <w:sz w:val="24"/>
          <w:szCs w:val="24"/>
        </w:rPr>
        <w:t xml:space="preserve"> lab manuals at the same time. </w:t>
      </w:r>
      <w:r w:rsidR="779DEF6C" w:rsidRPr="2700E089">
        <w:rPr>
          <w:b/>
          <w:bCs/>
          <w:sz w:val="24"/>
          <w:szCs w:val="24"/>
        </w:rPr>
        <w:t>It t</w:t>
      </w:r>
      <w:r w:rsidR="52313231" w:rsidRPr="2700E089">
        <w:rPr>
          <w:b/>
          <w:bCs/>
          <w:sz w:val="24"/>
          <w:szCs w:val="24"/>
        </w:rPr>
        <w:t xml:space="preserve">ook longer than </w:t>
      </w:r>
      <w:r w:rsidR="63D1EB85" w:rsidRPr="2700E089">
        <w:rPr>
          <w:b/>
          <w:bCs/>
          <w:sz w:val="24"/>
          <w:szCs w:val="24"/>
        </w:rPr>
        <w:t>originally</w:t>
      </w:r>
      <w:r w:rsidR="6D78CDCB" w:rsidRPr="2700E089">
        <w:rPr>
          <w:b/>
          <w:bCs/>
          <w:sz w:val="24"/>
          <w:szCs w:val="24"/>
        </w:rPr>
        <w:t xml:space="preserve"> </w:t>
      </w:r>
      <w:r w:rsidR="52313231" w:rsidRPr="2700E089">
        <w:rPr>
          <w:b/>
          <w:bCs/>
          <w:sz w:val="24"/>
          <w:szCs w:val="24"/>
        </w:rPr>
        <w:t>estimated</w:t>
      </w:r>
      <w:r w:rsidR="779DEF6C" w:rsidRPr="2700E089">
        <w:rPr>
          <w:b/>
          <w:bCs/>
          <w:sz w:val="24"/>
          <w:szCs w:val="24"/>
        </w:rPr>
        <w:t xml:space="preserve"> to put forward </w:t>
      </w:r>
      <w:r w:rsidR="7FBCBD14" w:rsidRPr="2700E089">
        <w:rPr>
          <w:b/>
          <w:bCs/>
          <w:sz w:val="24"/>
          <w:szCs w:val="24"/>
        </w:rPr>
        <w:t xml:space="preserve">a </w:t>
      </w:r>
      <w:r w:rsidR="779DEF6C" w:rsidRPr="2700E089">
        <w:rPr>
          <w:b/>
          <w:bCs/>
          <w:sz w:val="24"/>
          <w:szCs w:val="24"/>
        </w:rPr>
        <w:t>quality</w:t>
      </w:r>
      <w:r w:rsidR="01842EEE" w:rsidRPr="2700E089">
        <w:rPr>
          <w:b/>
          <w:bCs/>
          <w:sz w:val="24"/>
          <w:szCs w:val="24"/>
        </w:rPr>
        <w:t xml:space="preserve"> product</w:t>
      </w:r>
      <w:r w:rsidR="779DEF6C" w:rsidRPr="2700E089">
        <w:rPr>
          <w:b/>
          <w:bCs/>
          <w:sz w:val="24"/>
          <w:szCs w:val="24"/>
        </w:rPr>
        <w:t xml:space="preserve"> and</w:t>
      </w:r>
      <w:r w:rsidR="60B6832B" w:rsidRPr="2700E089">
        <w:rPr>
          <w:b/>
          <w:bCs/>
          <w:sz w:val="24"/>
          <w:szCs w:val="24"/>
        </w:rPr>
        <w:t xml:space="preserve"> to</w:t>
      </w:r>
      <w:r w:rsidR="779DEF6C" w:rsidRPr="2700E089">
        <w:rPr>
          <w:b/>
          <w:bCs/>
          <w:sz w:val="24"/>
          <w:szCs w:val="24"/>
        </w:rPr>
        <w:t xml:space="preserve"> </w:t>
      </w:r>
      <w:r w:rsidR="702BAC76" w:rsidRPr="2700E089">
        <w:rPr>
          <w:b/>
          <w:bCs/>
          <w:sz w:val="24"/>
          <w:szCs w:val="24"/>
        </w:rPr>
        <w:t>brainstorm</w:t>
      </w:r>
      <w:r w:rsidR="779DEF6C" w:rsidRPr="2700E089">
        <w:rPr>
          <w:b/>
          <w:bCs/>
          <w:sz w:val="24"/>
          <w:szCs w:val="24"/>
        </w:rPr>
        <w:t xml:space="preserve"> engaging ideas for </w:t>
      </w:r>
      <w:r w:rsidR="37CE0275" w:rsidRPr="2700E089">
        <w:rPr>
          <w:b/>
          <w:bCs/>
          <w:sz w:val="24"/>
          <w:szCs w:val="24"/>
        </w:rPr>
        <w:t xml:space="preserve">20 different lab </w:t>
      </w:r>
      <w:r w:rsidR="524C6461" w:rsidRPr="2700E089">
        <w:rPr>
          <w:b/>
          <w:bCs/>
          <w:sz w:val="24"/>
          <w:szCs w:val="24"/>
        </w:rPr>
        <w:t>activities</w:t>
      </w:r>
      <w:r w:rsidR="37CE0275" w:rsidRPr="2700E089">
        <w:rPr>
          <w:b/>
          <w:bCs/>
          <w:sz w:val="24"/>
          <w:szCs w:val="24"/>
        </w:rPr>
        <w:t xml:space="preserve"> </w:t>
      </w:r>
      <w:r w:rsidR="24F3DA6D" w:rsidRPr="2700E089">
        <w:rPr>
          <w:b/>
          <w:bCs/>
          <w:sz w:val="24"/>
          <w:szCs w:val="24"/>
        </w:rPr>
        <w:t>during the grant period</w:t>
      </w:r>
      <w:r w:rsidR="37CE0275" w:rsidRPr="2700E089">
        <w:rPr>
          <w:b/>
          <w:bCs/>
          <w:sz w:val="24"/>
          <w:szCs w:val="24"/>
        </w:rPr>
        <w:t xml:space="preserve">. </w:t>
      </w:r>
      <w:r w:rsidR="033CFD4F" w:rsidRPr="2700E089">
        <w:rPr>
          <w:b/>
          <w:bCs/>
          <w:sz w:val="24"/>
          <w:szCs w:val="24"/>
        </w:rPr>
        <w:t>Furthermore,</w:t>
      </w:r>
      <w:r w:rsidR="1C2F39B8" w:rsidRPr="2700E089">
        <w:rPr>
          <w:b/>
          <w:bCs/>
          <w:sz w:val="24"/>
          <w:szCs w:val="24"/>
        </w:rPr>
        <w:t xml:space="preserve"> we </w:t>
      </w:r>
      <w:r w:rsidR="509561D0" w:rsidRPr="2700E089">
        <w:rPr>
          <w:b/>
          <w:bCs/>
          <w:sz w:val="24"/>
          <w:szCs w:val="24"/>
        </w:rPr>
        <w:t xml:space="preserve">would more carefully </w:t>
      </w:r>
      <w:r w:rsidR="2E5A98A0" w:rsidRPr="2700E089">
        <w:rPr>
          <w:b/>
          <w:bCs/>
          <w:sz w:val="24"/>
          <w:szCs w:val="24"/>
        </w:rPr>
        <w:t>consider</w:t>
      </w:r>
      <w:r w:rsidR="4EF9916F" w:rsidRPr="2700E089">
        <w:rPr>
          <w:b/>
          <w:bCs/>
          <w:sz w:val="24"/>
          <w:szCs w:val="24"/>
        </w:rPr>
        <w:t xml:space="preserve"> expand</w:t>
      </w:r>
      <w:r w:rsidR="207C9873" w:rsidRPr="2700E089">
        <w:rPr>
          <w:b/>
          <w:bCs/>
          <w:sz w:val="24"/>
          <w:szCs w:val="24"/>
        </w:rPr>
        <w:t>ing</w:t>
      </w:r>
      <w:r w:rsidR="4EF9916F" w:rsidRPr="2700E089">
        <w:rPr>
          <w:b/>
          <w:bCs/>
          <w:sz w:val="24"/>
          <w:szCs w:val="24"/>
        </w:rPr>
        <w:t xml:space="preserve"> the time and effort</w:t>
      </w:r>
      <w:r w:rsidR="6990FA9C" w:rsidRPr="2700E089">
        <w:rPr>
          <w:b/>
          <w:bCs/>
          <w:sz w:val="24"/>
          <w:szCs w:val="24"/>
        </w:rPr>
        <w:t xml:space="preserve"> </w:t>
      </w:r>
      <w:r w:rsidR="11E81BFD" w:rsidRPr="2700E089">
        <w:rPr>
          <w:b/>
          <w:bCs/>
          <w:sz w:val="24"/>
          <w:szCs w:val="24"/>
        </w:rPr>
        <w:t>dedicated to</w:t>
      </w:r>
      <w:r w:rsidR="6990FA9C" w:rsidRPr="2700E089">
        <w:rPr>
          <w:b/>
          <w:bCs/>
          <w:sz w:val="24"/>
          <w:szCs w:val="24"/>
        </w:rPr>
        <w:t xml:space="preserve"> </w:t>
      </w:r>
      <w:r w:rsidR="4DA6636D" w:rsidRPr="2700E089">
        <w:rPr>
          <w:b/>
          <w:bCs/>
          <w:sz w:val="24"/>
          <w:szCs w:val="24"/>
        </w:rPr>
        <w:t>accessibility</w:t>
      </w:r>
      <w:r w:rsidR="6990FA9C" w:rsidRPr="2700E089">
        <w:rPr>
          <w:b/>
          <w:bCs/>
          <w:sz w:val="24"/>
          <w:szCs w:val="24"/>
        </w:rPr>
        <w:t xml:space="preserve">. It was enlightening playing around with the </w:t>
      </w:r>
      <w:r w:rsidR="28CED232" w:rsidRPr="2700E089">
        <w:rPr>
          <w:b/>
          <w:bCs/>
          <w:sz w:val="24"/>
          <w:szCs w:val="24"/>
        </w:rPr>
        <w:t>accessibility functions in Word</w:t>
      </w:r>
      <w:r w:rsidR="6990FA9C" w:rsidRPr="2700E089">
        <w:rPr>
          <w:b/>
          <w:bCs/>
          <w:sz w:val="24"/>
          <w:szCs w:val="24"/>
        </w:rPr>
        <w:t xml:space="preserve"> and learning about</w:t>
      </w:r>
      <w:r w:rsidR="70908364" w:rsidRPr="2700E089">
        <w:rPr>
          <w:b/>
          <w:bCs/>
          <w:sz w:val="24"/>
          <w:szCs w:val="24"/>
        </w:rPr>
        <w:t xml:space="preserve"> the hurdles that specific formatting</w:t>
      </w:r>
      <w:r w:rsidR="48A0A17E" w:rsidRPr="2700E089">
        <w:rPr>
          <w:b/>
          <w:bCs/>
          <w:sz w:val="24"/>
          <w:szCs w:val="24"/>
        </w:rPr>
        <w:t xml:space="preserve"> </w:t>
      </w:r>
      <w:r w:rsidR="5962CA7B" w:rsidRPr="2700E089">
        <w:rPr>
          <w:b/>
          <w:bCs/>
          <w:sz w:val="24"/>
          <w:szCs w:val="24"/>
        </w:rPr>
        <w:t xml:space="preserve">presents for </w:t>
      </w:r>
      <w:r w:rsidR="6BBFC972" w:rsidRPr="2700E089">
        <w:rPr>
          <w:b/>
          <w:bCs/>
          <w:sz w:val="24"/>
          <w:szCs w:val="24"/>
        </w:rPr>
        <w:t>read aloud technology.</w:t>
      </w:r>
      <w:r w:rsidR="4A44E159" w:rsidRPr="2700E089">
        <w:rPr>
          <w:b/>
          <w:bCs/>
          <w:sz w:val="24"/>
          <w:szCs w:val="24"/>
        </w:rPr>
        <w:t xml:space="preserve"> </w:t>
      </w:r>
      <w:r w:rsidR="7E698C2B" w:rsidRPr="2700E089">
        <w:rPr>
          <w:b/>
          <w:bCs/>
          <w:sz w:val="24"/>
          <w:szCs w:val="24"/>
        </w:rPr>
        <w:t>Additionally,</w:t>
      </w:r>
      <w:r w:rsidR="1A9CFD33" w:rsidRPr="2700E089">
        <w:rPr>
          <w:b/>
          <w:bCs/>
          <w:sz w:val="24"/>
          <w:szCs w:val="24"/>
        </w:rPr>
        <w:t xml:space="preserve"> learning the process of making short video demonstrations and dissections</w:t>
      </w:r>
      <w:r w:rsidR="24C7D397" w:rsidRPr="2700E089">
        <w:rPr>
          <w:b/>
          <w:bCs/>
          <w:sz w:val="24"/>
          <w:szCs w:val="24"/>
        </w:rPr>
        <w:t xml:space="preserve"> was fun and brought the whole team together. </w:t>
      </w:r>
      <w:r w:rsidR="6545E868" w:rsidRPr="2700E089">
        <w:rPr>
          <w:b/>
          <w:bCs/>
          <w:sz w:val="24"/>
          <w:szCs w:val="24"/>
        </w:rPr>
        <w:t xml:space="preserve">We </w:t>
      </w:r>
      <w:r w:rsidR="7F388AF2" w:rsidRPr="2700E089">
        <w:rPr>
          <w:b/>
          <w:bCs/>
          <w:sz w:val="24"/>
          <w:szCs w:val="24"/>
        </w:rPr>
        <w:t>learned</w:t>
      </w:r>
      <w:r w:rsidR="6545E868" w:rsidRPr="2700E089">
        <w:rPr>
          <w:b/>
          <w:bCs/>
          <w:sz w:val="24"/>
          <w:szCs w:val="24"/>
        </w:rPr>
        <w:t xml:space="preserve"> a lot from the pro</w:t>
      </w:r>
      <w:r w:rsidR="3E450F43" w:rsidRPr="2700E089">
        <w:rPr>
          <w:b/>
          <w:bCs/>
          <w:sz w:val="24"/>
          <w:szCs w:val="24"/>
        </w:rPr>
        <w:t>ject</w:t>
      </w:r>
      <w:r w:rsidR="6545E868" w:rsidRPr="2700E089">
        <w:rPr>
          <w:b/>
          <w:bCs/>
          <w:sz w:val="24"/>
          <w:szCs w:val="24"/>
        </w:rPr>
        <w:t xml:space="preserve"> and</w:t>
      </w:r>
      <w:r w:rsidR="01220CB2" w:rsidRPr="2700E089">
        <w:rPr>
          <w:b/>
          <w:bCs/>
          <w:sz w:val="24"/>
          <w:szCs w:val="24"/>
        </w:rPr>
        <w:t xml:space="preserve"> from</w:t>
      </w:r>
      <w:r w:rsidR="6545E868" w:rsidRPr="2700E089">
        <w:rPr>
          <w:b/>
          <w:bCs/>
          <w:sz w:val="24"/>
          <w:szCs w:val="24"/>
        </w:rPr>
        <w:t xml:space="preserve"> each other.</w:t>
      </w:r>
    </w:p>
    <w:p w14:paraId="6E7CF058" w14:textId="0DA5D5F0" w:rsidR="00101A24" w:rsidRPr="004F2656" w:rsidRDefault="007C0B4B" w:rsidP="00CF04DC">
      <w:pPr>
        <w:pStyle w:val="Heading1"/>
        <w:numPr>
          <w:ilvl w:val="0"/>
          <w:numId w:val="18"/>
        </w:numPr>
        <w:ind w:left="360"/>
      </w:pPr>
      <w:r>
        <w:t>Materials Description</w:t>
      </w:r>
    </w:p>
    <w:p w14:paraId="1FD71721" w14:textId="24D6D76A" w:rsidR="007C0B4B" w:rsidRPr="00FB5060" w:rsidRDefault="007C0B4B" w:rsidP="4A3D1CD1">
      <w:pPr>
        <w:ind w:left="360"/>
        <w:rPr>
          <w:i/>
          <w:iCs/>
          <w:sz w:val="24"/>
          <w:szCs w:val="24"/>
        </w:rPr>
      </w:pPr>
      <w:r w:rsidRPr="4A3D1CD1">
        <w:rPr>
          <w:i/>
          <w:iCs/>
          <w:sz w:val="24"/>
          <w:szCs w:val="24"/>
        </w:rPr>
        <w:t xml:space="preserve">Describe all the materials you have created or revised as part of this project. These descriptions may be used in the </w:t>
      </w:r>
      <w:hyperlink r:id="rId14">
        <w:r w:rsidR="000A1BBB" w:rsidRPr="4A3D1CD1">
          <w:rPr>
            <w:rStyle w:val="Hyperlink"/>
          </w:rPr>
          <w:t>OpenALG</w:t>
        </w:r>
      </w:hyperlink>
      <w:r w:rsidR="000A1BBB">
        <w:t xml:space="preserve"> </w:t>
      </w:r>
      <w:r w:rsidRPr="4A3D1CD1">
        <w:rPr>
          <w:i/>
          <w:iCs/>
          <w:sz w:val="24"/>
          <w:szCs w:val="24"/>
        </w:rPr>
        <w:t xml:space="preserve">repository description field. </w:t>
      </w:r>
      <w:r w:rsidR="0057795F" w:rsidRPr="4A3D1CD1">
        <w:rPr>
          <w:i/>
          <w:iCs/>
          <w:sz w:val="24"/>
          <w:szCs w:val="24"/>
        </w:rPr>
        <w:t>Include the</w:t>
      </w:r>
      <w:hyperlink r:id="rId15">
        <w:r w:rsidR="0057795F" w:rsidRPr="4A3D1CD1">
          <w:rPr>
            <w:rStyle w:val="Hyperlink"/>
            <w:i/>
            <w:iCs/>
            <w:sz w:val="24"/>
            <w:szCs w:val="24"/>
          </w:rPr>
          <w:t xml:space="preserve"> open license your materials will be shared under</w:t>
        </w:r>
      </w:hyperlink>
      <w:r w:rsidR="00D8118C" w:rsidRPr="4A3D1CD1">
        <w:rPr>
          <w:i/>
          <w:iCs/>
          <w:sz w:val="24"/>
          <w:szCs w:val="24"/>
        </w:rPr>
        <w:t>—</w:t>
      </w:r>
      <w:r w:rsidR="0057795F" w:rsidRPr="4A3D1CD1">
        <w:rPr>
          <w:i/>
          <w:iCs/>
          <w:sz w:val="24"/>
          <w:szCs w:val="24"/>
        </w:rPr>
        <w:t xml:space="preserve">for most materials, this will be an Attribution 4.0 License (CC BY) as required in the Grants Request </w:t>
      </w:r>
      <w:r w:rsidR="00D8118C" w:rsidRPr="4A3D1CD1">
        <w:rPr>
          <w:i/>
          <w:iCs/>
          <w:sz w:val="24"/>
          <w:szCs w:val="24"/>
        </w:rPr>
        <w:t>f</w:t>
      </w:r>
      <w:r w:rsidR="0057795F" w:rsidRPr="4A3D1CD1">
        <w:rPr>
          <w:i/>
          <w:iCs/>
          <w:sz w:val="24"/>
          <w:szCs w:val="24"/>
        </w:rPr>
        <w:t>or Proposals.</w:t>
      </w:r>
    </w:p>
    <w:p w14:paraId="65F00755" w14:textId="1BCCD520" w:rsidR="1DD4C4EA" w:rsidRPr="00D96886" w:rsidRDefault="1DD4C4EA" w:rsidP="4A3D1CD1">
      <w:pPr>
        <w:ind w:left="360"/>
        <w:rPr>
          <w:b/>
          <w:bCs/>
          <w:sz w:val="24"/>
          <w:szCs w:val="24"/>
        </w:rPr>
      </w:pPr>
      <w:r w:rsidRPr="2700E089">
        <w:rPr>
          <w:b/>
          <w:bCs/>
          <w:sz w:val="24"/>
          <w:szCs w:val="24"/>
        </w:rPr>
        <w:t>This is the 2</w:t>
      </w:r>
      <w:r w:rsidRPr="2700E089">
        <w:rPr>
          <w:b/>
          <w:bCs/>
          <w:sz w:val="24"/>
          <w:szCs w:val="24"/>
          <w:vertAlign w:val="superscript"/>
        </w:rPr>
        <w:t>nd</w:t>
      </w:r>
      <w:r w:rsidRPr="2700E089">
        <w:rPr>
          <w:b/>
          <w:bCs/>
          <w:sz w:val="24"/>
          <w:szCs w:val="24"/>
        </w:rPr>
        <w:t xml:space="preserve"> edition of the ABAC Anatomy and Physiology I and II lab manual. The API lab manual includes</w:t>
      </w:r>
      <w:r w:rsidR="09703229" w:rsidRPr="2700E089">
        <w:rPr>
          <w:b/>
          <w:bCs/>
          <w:sz w:val="24"/>
          <w:szCs w:val="24"/>
        </w:rPr>
        <w:t xml:space="preserve"> updates to the following exercises: introduction to the human body, </w:t>
      </w:r>
      <w:bookmarkStart w:id="2" w:name="_Int_S0ArImwI"/>
      <w:r w:rsidR="09703229" w:rsidRPr="2700E089">
        <w:rPr>
          <w:b/>
          <w:bCs/>
          <w:sz w:val="24"/>
          <w:szCs w:val="24"/>
        </w:rPr>
        <w:t>microscopy</w:t>
      </w:r>
      <w:bookmarkEnd w:id="2"/>
      <w:r w:rsidR="09703229" w:rsidRPr="2700E089">
        <w:rPr>
          <w:b/>
          <w:bCs/>
          <w:sz w:val="24"/>
          <w:szCs w:val="24"/>
        </w:rPr>
        <w:t xml:space="preserve"> and cells, tissues, axial skeleton, appendicular skeleton</w:t>
      </w:r>
      <w:r w:rsidR="4815175A" w:rsidRPr="2700E089">
        <w:rPr>
          <w:b/>
          <w:bCs/>
          <w:sz w:val="24"/>
          <w:szCs w:val="24"/>
        </w:rPr>
        <w:t>, axial muscles, appendicular muscles, nervous tissue</w:t>
      </w:r>
      <w:r w:rsidR="5FA5D8C0" w:rsidRPr="2700E089">
        <w:rPr>
          <w:b/>
          <w:bCs/>
          <w:sz w:val="24"/>
          <w:szCs w:val="24"/>
        </w:rPr>
        <w:t>, brain anatomy and senses. Supplement</w:t>
      </w:r>
      <w:r w:rsidR="12F4BE18" w:rsidRPr="2700E089">
        <w:rPr>
          <w:b/>
          <w:bCs/>
          <w:sz w:val="24"/>
          <w:szCs w:val="24"/>
        </w:rPr>
        <w:t>al</w:t>
      </w:r>
      <w:r w:rsidR="5FA5D8C0" w:rsidRPr="2700E089">
        <w:rPr>
          <w:b/>
          <w:bCs/>
          <w:sz w:val="24"/>
          <w:szCs w:val="24"/>
        </w:rPr>
        <w:t xml:space="preserve"> videos are also included on proper lab attire, bra</w:t>
      </w:r>
      <w:r w:rsidR="725569CA" w:rsidRPr="2700E089">
        <w:rPr>
          <w:b/>
          <w:bCs/>
          <w:sz w:val="24"/>
          <w:szCs w:val="24"/>
        </w:rPr>
        <w:t>in dissection, eye dissection and dissection clean up. The APII lab manual includes updates to the following exercises:</w:t>
      </w:r>
      <w:r w:rsidR="07ACF758" w:rsidRPr="2700E089">
        <w:rPr>
          <w:b/>
          <w:bCs/>
          <w:sz w:val="24"/>
          <w:szCs w:val="24"/>
        </w:rPr>
        <w:t xml:space="preserve"> endocrine system, </w:t>
      </w:r>
      <w:r w:rsidR="70FFE836" w:rsidRPr="2700E089">
        <w:rPr>
          <w:b/>
          <w:bCs/>
          <w:sz w:val="24"/>
          <w:szCs w:val="24"/>
        </w:rPr>
        <w:t>blood, heart</w:t>
      </w:r>
      <w:r w:rsidR="07ACF758" w:rsidRPr="2700E089">
        <w:rPr>
          <w:b/>
          <w:bCs/>
          <w:sz w:val="24"/>
          <w:szCs w:val="24"/>
        </w:rPr>
        <w:t xml:space="preserve"> anatomy, cardiovascular physiology, blood vessels: superior and inferior, lymphatic system and immune response, respiratory system, digestive system, urinary </w:t>
      </w:r>
      <w:r w:rsidR="21216107" w:rsidRPr="2700E089">
        <w:rPr>
          <w:b/>
          <w:bCs/>
          <w:sz w:val="24"/>
          <w:szCs w:val="24"/>
        </w:rPr>
        <w:t>system,</w:t>
      </w:r>
      <w:r w:rsidR="5CEFA323" w:rsidRPr="2700E089">
        <w:rPr>
          <w:b/>
          <w:bCs/>
          <w:sz w:val="24"/>
          <w:szCs w:val="24"/>
        </w:rPr>
        <w:t xml:space="preserve"> and reproductive system.</w:t>
      </w:r>
      <w:r w:rsidR="2557B42F" w:rsidRPr="2700E089">
        <w:rPr>
          <w:b/>
          <w:bCs/>
          <w:sz w:val="24"/>
          <w:szCs w:val="24"/>
        </w:rPr>
        <w:t xml:space="preserve"> Supplemental videos are also included on proper lab attire, blood typing</w:t>
      </w:r>
      <w:r w:rsidR="34267DA1" w:rsidRPr="2700E089">
        <w:rPr>
          <w:b/>
          <w:bCs/>
          <w:sz w:val="24"/>
          <w:szCs w:val="24"/>
        </w:rPr>
        <w:t>, heart dissection, lung demonstration, kidney dissection, measuring specific gravity</w:t>
      </w:r>
      <w:r w:rsidR="2861B51D" w:rsidRPr="2700E089">
        <w:rPr>
          <w:b/>
          <w:bCs/>
          <w:sz w:val="24"/>
          <w:szCs w:val="24"/>
        </w:rPr>
        <w:t xml:space="preserve"> and dissection clean up. </w:t>
      </w:r>
    </w:p>
    <w:p w14:paraId="2E0A8299" w14:textId="3EF5BF0C" w:rsidR="379E14CE" w:rsidRPr="00D96886" w:rsidRDefault="379E14CE" w:rsidP="4A3D1CD1">
      <w:pPr>
        <w:ind w:left="360"/>
        <w:rPr>
          <w:b/>
          <w:bCs/>
        </w:rPr>
      </w:pPr>
      <w:r w:rsidRPr="00D96886">
        <w:rPr>
          <w:rFonts w:ascii="Source Sans Pro" w:eastAsia="Source Sans Pro" w:hAnsi="Source Sans Pro" w:cs="Source Sans Pro"/>
          <w:b/>
          <w:bCs/>
          <w:color w:val="333333"/>
          <w:sz w:val="24"/>
          <w:szCs w:val="24"/>
        </w:rPr>
        <w:t xml:space="preserve">ABAC Anatomy and Physiology I Lab Manual 2nd Edition © 2023 by Heather Cathcart, Gina Profetto, Amber Howard, Ariel Hunt, Kingsley Dunkley, Jenny Harper, and Richard (Tony) Matthews is licensed under </w:t>
      </w:r>
      <w:hyperlink r:id="rId16">
        <w:r w:rsidRPr="00D96886">
          <w:rPr>
            <w:rStyle w:val="Hyperlink"/>
            <w:rFonts w:ascii="Source Sans Pro" w:eastAsia="Source Sans Pro" w:hAnsi="Source Sans Pro" w:cs="Source Sans Pro"/>
            <w:b/>
            <w:bCs/>
            <w:color w:val="D14500"/>
            <w:sz w:val="24"/>
            <w:szCs w:val="24"/>
            <w:u w:val="none"/>
          </w:rPr>
          <w:t xml:space="preserve">CC BY 4.0 </w:t>
        </w:r>
      </w:hyperlink>
      <w:r w:rsidRPr="00D96886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35AF9BF5" w14:textId="2C6FC6C3" w:rsidR="379E14CE" w:rsidRPr="00D96886" w:rsidRDefault="379E14CE" w:rsidP="4A3D1CD1">
      <w:pPr>
        <w:ind w:left="360"/>
        <w:rPr>
          <w:b/>
          <w:bCs/>
        </w:rPr>
      </w:pPr>
      <w:r w:rsidRPr="00D96886">
        <w:rPr>
          <w:rFonts w:ascii="Source Sans Pro" w:eastAsia="Source Sans Pro" w:hAnsi="Source Sans Pro" w:cs="Source Sans Pro"/>
          <w:b/>
          <w:bCs/>
          <w:color w:val="333333"/>
          <w:sz w:val="24"/>
          <w:szCs w:val="24"/>
        </w:rPr>
        <w:t xml:space="preserve">ABAC Anatomy and Physiology II Lab Manual 2nd Edition © 2023 by Heather Cathcart, Gina Profetto, Amber Howard, Ariel Hunt, Kingsley Dunkley, Jenny Harper, and Richard (Tony) Matthews is licensed under </w:t>
      </w:r>
      <w:hyperlink r:id="rId17">
        <w:r w:rsidRPr="00D96886">
          <w:rPr>
            <w:rStyle w:val="Hyperlink"/>
            <w:rFonts w:ascii="Source Sans Pro" w:eastAsia="Source Sans Pro" w:hAnsi="Source Sans Pro" w:cs="Source Sans Pro"/>
            <w:b/>
            <w:bCs/>
            <w:color w:val="D14500"/>
            <w:sz w:val="24"/>
            <w:szCs w:val="24"/>
            <w:u w:val="none"/>
          </w:rPr>
          <w:t xml:space="preserve">CC BY 4.0 </w:t>
        </w:r>
      </w:hyperlink>
      <w:r w:rsidRPr="00D96886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2569A2E6" w14:textId="6D3A7D9F" w:rsidR="00B90CC8" w:rsidRDefault="007C0B4B" w:rsidP="00CF04DC">
      <w:pPr>
        <w:pStyle w:val="Heading1"/>
        <w:numPr>
          <w:ilvl w:val="0"/>
          <w:numId w:val="18"/>
        </w:numPr>
        <w:ind w:left="360"/>
      </w:pPr>
      <w:r>
        <w:lastRenderedPageBreak/>
        <w:t>Materials Links</w:t>
      </w:r>
    </w:p>
    <w:p w14:paraId="0385AB0B" w14:textId="483F8D27" w:rsidR="007C0B4B" w:rsidRPr="00FB5060" w:rsidRDefault="007C0B4B" w:rsidP="2700E089">
      <w:pPr>
        <w:ind w:left="360"/>
        <w:rPr>
          <w:b/>
          <w:bCs/>
          <w:i/>
          <w:iCs/>
          <w:sz w:val="24"/>
          <w:szCs w:val="24"/>
        </w:rPr>
      </w:pPr>
      <w:r w:rsidRPr="2700E089">
        <w:rPr>
          <w:i/>
          <w:iCs/>
          <w:sz w:val="24"/>
          <w:szCs w:val="24"/>
        </w:rPr>
        <w:t xml:space="preserve">If you are hosting your materials in places other than </w:t>
      </w:r>
      <w:r w:rsidR="00F97F8A" w:rsidRPr="2700E089">
        <w:rPr>
          <w:i/>
          <w:iCs/>
          <w:sz w:val="24"/>
          <w:szCs w:val="24"/>
        </w:rPr>
        <w:t>OpenALG</w:t>
      </w:r>
      <w:r w:rsidRPr="2700E089">
        <w:rPr>
          <w:i/>
          <w:iCs/>
          <w:sz w:val="24"/>
          <w:szCs w:val="24"/>
        </w:rPr>
        <w:t xml:space="preserve">, please provide these links in this section. Otherwise, </w:t>
      </w:r>
      <w:bookmarkStart w:id="3" w:name="_Int_FezoCVoF"/>
      <w:r w:rsidRPr="2700E089">
        <w:rPr>
          <w:i/>
          <w:iCs/>
          <w:sz w:val="24"/>
          <w:szCs w:val="24"/>
        </w:rPr>
        <w:t>leave</w:t>
      </w:r>
      <w:bookmarkEnd w:id="3"/>
      <w:r w:rsidRPr="2700E089">
        <w:rPr>
          <w:i/>
          <w:iCs/>
          <w:sz w:val="24"/>
          <w:szCs w:val="24"/>
        </w:rPr>
        <w:t xml:space="preserve"> blank. </w:t>
      </w:r>
      <w:r w:rsidR="005C6C27" w:rsidRPr="2700E089">
        <w:rPr>
          <w:i/>
          <w:iCs/>
          <w:sz w:val="24"/>
          <w:szCs w:val="24"/>
        </w:rPr>
        <w:t>Note: we cannot access D2L or Canvas links.</w:t>
      </w:r>
    </w:p>
    <w:p w14:paraId="12542C15" w14:textId="4EF2CFA9" w:rsidR="2E956D90" w:rsidRDefault="2E956D90" w:rsidP="4A3D1CD1">
      <w:pPr>
        <w:ind w:left="360"/>
        <w:rPr>
          <w:sz w:val="24"/>
          <w:szCs w:val="24"/>
        </w:rPr>
      </w:pPr>
      <w:r w:rsidRPr="4A3D1CD1">
        <w:rPr>
          <w:sz w:val="24"/>
          <w:szCs w:val="24"/>
        </w:rPr>
        <w:t>N/A</w:t>
      </w:r>
    </w:p>
    <w:p w14:paraId="5D2930F4" w14:textId="70758229" w:rsidR="00471C68" w:rsidRPr="004F2656" w:rsidRDefault="00471C68" w:rsidP="00CF04DC">
      <w:pPr>
        <w:pStyle w:val="Heading1"/>
        <w:numPr>
          <w:ilvl w:val="0"/>
          <w:numId w:val="18"/>
        </w:numPr>
        <w:ind w:left="360"/>
      </w:pPr>
      <w:r>
        <w:t>Future Plans</w:t>
      </w:r>
    </w:p>
    <w:p w14:paraId="09109D3C" w14:textId="70122197" w:rsidR="00B90CC8" w:rsidRPr="007C0B4B" w:rsidRDefault="00EE7C7E" w:rsidP="00B90CC8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14:paraId="49D26D57" w14:textId="074D9193" w:rsidR="00CB083C" w:rsidRPr="00FB5060" w:rsidRDefault="007C0B4B" w:rsidP="00CB083C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1017DCDB">
        <w:rPr>
          <w:i/>
          <w:iCs/>
          <w:sz w:val="24"/>
          <w:szCs w:val="24"/>
        </w:rPr>
        <w:t xml:space="preserve">Describe any plans to revise or add to these materials in the future. </w:t>
      </w:r>
    </w:p>
    <w:p w14:paraId="0073B0D4" w14:textId="01CD388B" w:rsidR="22A9AC27" w:rsidRPr="00D96886" w:rsidRDefault="22A9AC27" w:rsidP="4A3D1CD1">
      <w:pPr>
        <w:rPr>
          <w:rFonts w:ascii="Calibri" w:eastAsia="Calibri" w:hAnsi="Calibri" w:cs="Calibri"/>
          <w:b/>
          <w:bCs/>
          <w:sz w:val="24"/>
          <w:szCs w:val="24"/>
        </w:rPr>
      </w:pPr>
      <w:r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We plan to </w:t>
      </w:r>
      <w:r w:rsidR="72BAB4C7" w:rsidRPr="2700E089">
        <w:rPr>
          <w:rFonts w:ascii="Calibri" w:eastAsia="Calibri" w:hAnsi="Calibri" w:cs="Calibri"/>
          <w:b/>
          <w:bCs/>
          <w:sz w:val="24"/>
          <w:szCs w:val="24"/>
        </w:rPr>
        <w:t>edit and augment</w:t>
      </w:r>
      <w:r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this lab manual every semester</w:t>
      </w:r>
      <w:r w:rsidR="6686142C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as needed.</w:t>
      </w:r>
      <w:r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5D073853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The </w:t>
      </w:r>
      <w:r w:rsidRPr="2700E089">
        <w:rPr>
          <w:rFonts w:ascii="Calibri" w:eastAsia="Calibri" w:hAnsi="Calibri" w:cs="Calibri"/>
          <w:b/>
          <w:bCs/>
          <w:sz w:val="24"/>
          <w:szCs w:val="24"/>
        </w:rPr>
        <w:t>focus</w:t>
      </w:r>
      <w:r w:rsidR="1ADAED6D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will be</w:t>
      </w:r>
      <w:r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on </w:t>
      </w:r>
      <w:r w:rsidR="78945E6F" w:rsidRPr="2700E089">
        <w:rPr>
          <w:rFonts w:ascii="Calibri" w:eastAsia="Calibri" w:hAnsi="Calibri" w:cs="Calibri"/>
          <w:b/>
          <w:bCs/>
          <w:sz w:val="24"/>
          <w:szCs w:val="24"/>
        </w:rPr>
        <w:t>accessibility</w:t>
      </w:r>
      <w:r w:rsidR="64BCB86A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, </w:t>
      </w:r>
      <w:r w:rsidRPr="2700E089">
        <w:rPr>
          <w:rFonts w:ascii="Calibri" w:eastAsia="Calibri" w:hAnsi="Calibri" w:cs="Calibri"/>
          <w:b/>
          <w:bCs/>
          <w:sz w:val="24"/>
          <w:szCs w:val="24"/>
        </w:rPr>
        <w:t>formatting</w:t>
      </w:r>
      <w:r w:rsidR="692A3AAB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, and updating </w:t>
      </w:r>
      <w:r w:rsidR="36EC42EF" w:rsidRPr="2700E089">
        <w:rPr>
          <w:rFonts w:ascii="Calibri" w:eastAsia="Calibri" w:hAnsi="Calibri" w:cs="Calibri"/>
          <w:b/>
          <w:bCs/>
          <w:sz w:val="24"/>
          <w:szCs w:val="24"/>
        </w:rPr>
        <w:t>activities</w:t>
      </w:r>
      <w:r w:rsidR="692A3AAB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and/or examples</w:t>
      </w:r>
      <w:r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. </w:t>
      </w:r>
      <w:r w:rsidR="648A2DDE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This project has inspired new engagement activities and the development of </w:t>
      </w:r>
      <w:r w:rsidR="5222519A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student </w:t>
      </w:r>
      <w:r w:rsidR="648A2DDE" w:rsidRPr="2700E089">
        <w:rPr>
          <w:rFonts w:ascii="Calibri" w:eastAsia="Calibri" w:hAnsi="Calibri" w:cs="Calibri"/>
          <w:b/>
          <w:bCs/>
          <w:sz w:val="24"/>
          <w:szCs w:val="24"/>
        </w:rPr>
        <w:t>project presentations.</w:t>
      </w:r>
      <w:r w:rsidR="2FAA9842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We received a </w:t>
      </w:r>
      <w:r w:rsidR="766B158E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nursing workforce grant and were able to purchase more anatomy models, and technology </w:t>
      </w:r>
      <w:r w:rsidR="50478438" w:rsidRPr="2700E089">
        <w:rPr>
          <w:rFonts w:ascii="Calibri" w:eastAsia="Calibri" w:hAnsi="Calibri" w:cs="Calibri"/>
          <w:b/>
          <w:bCs/>
          <w:sz w:val="24"/>
          <w:szCs w:val="24"/>
        </w:rPr>
        <w:t>available</w:t>
      </w:r>
      <w:r w:rsidR="456FDF0C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to</w:t>
      </w:r>
      <w:r w:rsidR="032A093D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our anatomy and physiology</w:t>
      </w:r>
      <w:r w:rsidR="456FDF0C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students. We will </w:t>
      </w:r>
      <w:r w:rsidR="0D6C6BB2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regularly </w:t>
      </w:r>
      <w:r w:rsidR="456FDF0C" w:rsidRPr="2700E089">
        <w:rPr>
          <w:rFonts w:ascii="Calibri" w:eastAsia="Calibri" w:hAnsi="Calibri" w:cs="Calibri"/>
          <w:b/>
          <w:bCs/>
          <w:sz w:val="24"/>
          <w:szCs w:val="24"/>
        </w:rPr>
        <w:t>implement open lab hours</w:t>
      </w:r>
      <w:r w:rsidR="6F63A008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(outside of normal lab time)</w:t>
      </w:r>
      <w:r w:rsidR="456FDF0C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allowing students more hands</w:t>
      </w:r>
      <w:r w:rsidR="3B68580A" w:rsidRPr="2700E089">
        <w:rPr>
          <w:rFonts w:ascii="Calibri" w:eastAsia="Calibri" w:hAnsi="Calibri" w:cs="Calibri"/>
          <w:b/>
          <w:bCs/>
          <w:sz w:val="24"/>
          <w:szCs w:val="24"/>
        </w:rPr>
        <w:t>-</w:t>
      </w:r>
      <w:r w:rsidR="456FDF0C" w:rsidRPr="2700E089">
        <w:rPr>
          <w:rFonts w:ascii="Calibri" w:eastAsia="Calibri" w:hAnsi="Calibri" w:cs="Calibri"/>
          <w:b/>
          <w:bCs/>
          <w:sz w:val="24"/>
          <w:szCs w:val="24"/>
        </w:rPr>
        <w:t>on time with models and equipment in which they</w:t>
      </w:r>
      <w:r w:rsidR="58E9B6CC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record themselves</w:t>
      </w:r>
      <w:r w:rsidR="456FDF0C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52456571" w:rsidRPr="2700E089">
        <w:rPr>
          <w:rFonts w:ascii="Calibri" w:eastAsia="Calibri" w:hAnsi="Calibri" w:cs="Calibri"/>
          <w:b/>
          <w:bCs/>
          <w:sz w:val="24"/>
          <w:szCs w:val="24"/>
        </w:rPr>
        <w:t>explain</w:t>
      </w:r>
      <w:r w:rsidR="6EC547F0" w:rsidRPr="2700E089">
        <w:rPr>
          <w:rFonts w:ascii="Calibri" w:eastAsia="Calibri" w:hAnsi="Calibri" w:cs="Calibri"/>
          <w:b/>
          <w:bCs/>
          <w:sz w:val="24"/>
          <w:szCs w:val="24"/>
        </w:rPr>
        <w:t>ing</w:t>
      </w:r>
      <w:r w:rsidR="52456571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an anatomy </w:t>
      </w:r>
      <w:r w:rsidR="388B239D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lab </w:t>
      </w:r>
      <w:r w:rsidR="52456571" w:rsidRPr="2700E089">
        <w:rPr>
          <w:rFonts w:ascii="Calibri" w:eastAsia="Calibri" w:hAnsi="Calibri" w:cs="Calibri"/>
          <w:b/>
          <w:bCs/>
          <w:sz w:val="24"/>
          <w:szCs w:val="24"/>
        </w:rPr>
        <w:t>concept</w:t>
      </w:r>
      <w:r w:rsidR="50CE1EB1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. </w:t>
      </w:r>
      <w:r w:rsidR="42EE06FF" w:rsidRPr="2700E089">
        <w:rPr>
          <w:rFonts w:ascii="Calibri" w:eastAsia="Calibri" w:hAnsi="Calibri" w:cs="Calibri"/>
          <w:b/>
          <w:bCs/>
          <w:sz w:val="24"/>
          <w:szCs w:val="24"/>
        </w:rPr>
        <w:t>Lastly,</w:t>
      </w:r>
      <w:r w:rsidR="25D5DACC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we </w:t>
      </w:r>
      <w:r w:rsidR="2703C549" w:rsidRPr="2700E089">
        <w:rPr>
          <w:rFonts w:ascii="Calibri" w:eastAsia="Calibri" w:hAnsi="Calibri" w:cs="Calibri"/>
          <w:b/>
          <w:bCs/>
          <w:sz w:val="24"/>
          <w:szCs w:val="24"/>
        </w:rPr>
        <w:t>endeavor</w:t>
      </w:r>
      <w:r w:rsidR="61CB931C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 to expand </w:t>
      </w:r>
      <w:r w:rsidR="43F4DB12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the </w:t>
      </w:r>
      <w:r w:rsidR="672DEF3C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supplemental </w:t>
      </w:r>
      <w:r w:rsidR="288C1069" w:rsidRPr="2700E089">
        <w:rPr>
          <w:rFonts w:ascii="Calibri" w:eastAsia="Calibri" w:hAnsi="Calibri" w:cs="Calibri"/>
          <w:b/>
          <w:bCs/>
          <w:sz w:val="24"/>
          <w:szCs w:val="24"/>
        </w:rPr>
        <w:t xml:space="preserve">videos and online content to better serve our students in </w:t>
      </w:r>
      <w:r w:rsidR="12EFD7C9" w:rsidRPr="2700E089">
        <w:rPr>
          <w:rFonts w:ascii="Calibri" w:eastAsia="Calibri" w:hAnsi="Calibri" w:cs="Calibri"/>
          <w:b/>
          <w:bCs/>
          <w:sz w:val="24"/>
          <w:szCs w:val="24"/>
        </w:rPr>
        <w:t>multiple formats</w:t>
      </w:r>
    </w:p>
    <w:p w14:paraId="167AEB76" w14:textId="4262DF24" w:rsidR="1017DCDB" w:rsidRDefault="1017DCDB" w:rsidP="1017DCDB">
      <w:pPr>
        <w:rPr>
          <w:b/>
          <w:bCs/>
          <w:sz w:val="24"/>
          <w:szCs w:val="24"/>
        </w:rPr>
      </w:pPr>
    </w:p>
    <w:sectPr w:rsidR="1017D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qB+VeAaW31un2w" int2:id="FFYlYcg4">
      <int2:state int2:value="Rejected" int2:type="AugLoop_Text_Critique"/>
    </int2:textHash>
    <int2:textHash int2:hashCode="0S7G0oOGovRCwK" int2:id="OTPEe9AB">
      <int2:state int2:value="Rejected" int2:type="AugLoop_Text_Critique"/>
    </int2:textHash>
    <int2:textHash int2:hashCode="5sY8vGMvyaPkqm" int2:id="OVrdJqXw">
      <int2:state int2:value="Rejected" int2:type="AugLoop_Text_Critique"/>
    </int2:textHash>
    <int2:bookmark int2:bookmarkName="_Int_jyqoNUWM" int2:invalidationBookmarkName="" int2:hashCode="2f4gMwqULvg8dv" int2:id="xzp8sk6Z">
      <int2:state int2:value="Rejected" int2:type="AugLoop_Text_Critique"/>
    </int2:bookmark>
    <int2:bookmark int2:bookmarkName="_Int_S0ArImwI" int2:invalidationBookmarkName="" int2:hashCode="aPRMN5xCotUIXx" int2:id="fQFuZtzr">
      <int2:state int2:value="Rejected" int2:type="AugLoop_Text_Critique"/>
    </int2:bookmark>
    <int2:bookmark int2:bookmarkName="_Int_FezoCVoF" int2:invalidationBookmarkName="" int2:hashCode="Ma7Z4365M1D6CG" int2:id="CdvySb4k">
      <int2:state int2:value="Rejected" int2:type="AugLoop_Text_Critique"/>
    </int2:bookmark>
    <int2:bookmark int2:bookmarkName="_Int_0YspWskj" int2:invalidationBookmarkName="" int2:hashCode="gUSP4nMke1M7nw" int2:id="jy8xQ7u5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3710C"/>
    <w:multiLevelType w:val="multilevel"/>
    <w:tmpl w:val="648A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E1F81"/>
    <w:multiLevelType w:val="multilevel"/>
    <w:tmpl w:val="A70E3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E6683"/>
    <w:multiLevelType w:val="multilevel"/>
    <w:tmpl w:val="DA4C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C3D1B"/>
    <w:multiLevelType w:val="multilevel"/>
    <w:tmpl w:val="D0D8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03923"/>
    <w:multiLevelType w:val="multilevel"/>
    <w:tmpl w:val="4162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E7BBB"/>
    <w:multiLevelType w:val="hybridMultilevel"/>
    <w:tmpl w:val="302A2A84"/>
    <w:lvl w:ilvl="0" w:tplc="6518A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8EC3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24F8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A8E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BA21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1C52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662A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655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D622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621DB"/>
    <w:multiLevelType w:val="multilevel"/>
    <w:tmpl w:val="070A5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8658870">
    <w:abstractNumId w:val="18"/>
  </w:num>
  <w:num w:numId="2" w16cid:durableId="1730609481">
    <w:abstractNumId w:val="12"/>
  </w:num>
  <w:num w:numId="3" w16cid:durableId="338167351">
    <w:abstractNumId w:val="21"/>
  </w:num>
  <w:num w:numId="4" w16cid:durableId="1788037553">
    <w:abstractNumId w:val="22"/>
  </w:num>
  <w:num w:numId="5" w16cid:durableId="431509982">
    <w:abstractNumId w:val="17"/>
  </w:num>
  <w:num w:numId="6" w16cid:durableId="1722828395">
    <w:abstractNumId w:val="6"/>
  </w:num>
  <w:num w:numId="7" w16cid:durableId="1703552445">
    <w:abstractNumId w:val="8"/>
  </w:num>
  <w:num w:numId="8" w16cid:durableId="2020423865">
    <w:abstractNumId w:val="3"/>
  </w:num>
  <w:num w:numId="9" w16cid:durableId="529488703">
    <w:abstractNumId w:val="11"/>
  </w:num>
  <w:num w:numId="10" w16cid:durableId="1052731866">
    <w:abstractNumId w:val="1"/>
  </w:num>
  <w:num w:numId="11" w16cid:durableId="1288076532">
    <w:abstractNumId w:val="14"/>
  </w:num>
  <w:num w:numId="12" w16cid:durableId="1099986719">
    <w:abstractNumId w:val="0"/>
  </w:num>
  <w:num w:numId="13" w16cid:durableId="1456292053">
    <w:abstractNumId w:val="16"/>
  </w:num>
  <w:num w:numId="14" w16cid:durableId="1923298081">
    <w:abstractNumId w:val="20"/>
  </w:num>
  <w:num w:numId="15" w16cid:durableId="281113633">
    <w:abstractNumId w:val="13"/>
  </w:num>
  <w:num w:numId="16" w16cid:durableId="161046571">
    <w:abstractNumId w:val="4"/>
  </w:num>
  <w:num w:numId="17" w16cid:durableId="2093693586">
    <w:abstractNumId w:val="23"/>
  </w:num>
  <w:num w:numId="18" w16cid:durableId="967203908">
    <w:abstractNumId w:val="10"/>
  </w:num>
  <w:num w:numId="19" w16cid:durableId="215747696">
    <w:abstractNumId w:val="15"/>
  </w:num>
  <w:num w:numId="20" w16cid:durableId="731274695">
    <w:abstractNumId w:val="5"/>
  </w:num>
  <w:num w:numId="21" w16cid:durableId="1252354087">
    <w:abstractNumId w:val="19"/>
  </w:num>
  <w:num w:numId="22" w16cid:durableId="522935351">
    <w:abstractNumId w:val="2"/>
  </w:num>
  <w:num w:numId="23" w16cid:durableId="178205020">
    <w:abstractNumId w:val="9"/>
  </w:num>
  <w:num w:numId="24" w16cid:durableId="18114422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44DF3"/>
    <w:rsid w:val="00071B22"/>
    <w:rsid w:val="00075E05"/>
    <w:rsid w:val="00082546"/>
    <w:rsid w:val="000A1BBB"/>
    <w:rsid w:val="000B113D"/>
    <w:rsid w:val="00101A24"/>
    <w:rsid w:val="001304D2"/>
    <w:rsid w:val="0015324D"/>
    <w:rsid w:val="001A218C"/>
    <w:rsid w:val="001B2107"/>
    <w:rsid w:val="001B63FA"/>
    <w:rsid w:val="001D51FD"/>
    <w:rsid w:val="001E0EE3"/>
    <w:rsid w:val="0022196F"/>
    <w:rsid w:val="00240544"/>
    <w:rsid w:val="00271768"/>
    <w:rsid w:val="003038A8"/>
    <w:rsid w:val="003140A6"/>
    <w:rsid w:val="00346044"/>
    <w:rsid w:val="003E1BCB"/>
    <w:rsid w:val="00471C68"/>
    <w:rsid w:val="0048459F"/>
    <w:rsid w:val="004B6F78"/>
    <w:rsid w:val="004F2656"/>
    <w:rsid w:val="005212A0"/>
    <w:rsid w:val="00531923"/>
    <w:rsid w:val="0057795F"/>
    <w:rsid w:val="005C11E8"/>
    <w:rsid w:val="005C6C27"/>
    <w:rsid w:val="00684A25"/>
    <w:rsid w:val="00687254"/>
    <w:rsid w:val="006A36A9"/>
    <w:rsid w:val="0073273B"/>
    <w:rsid w:val="00761CC9"/>
    <w:rsid w:val="00762197"/>
    <w:rsid w:val="0076220E"/>
    <w:rsid w:val="00772C9F"/>
    <w:rsid w:val="007B3CE1"/>
    <w:rsid w:val="007C0B4B"/>
    <w:rsid w:val="00811187"/>
    <w:rsid w:val="00945780"/>
    <w:rsid w:val="00987DD6"/>
    <w:rsid w:val="00AF4890"/>
    <w:rsid w:val="00B516BC"/>
    <w:rsid w:val="00B90CC8"/>
    <w:rsid w:val="00BF3C8A"/>
    <w:rsid w:val="00C24EA4"/>
    <w:rsid w:val="00C45872"/>
    <w:rsid w:val="00C66162"/>
    <w:rsid w:val="00C749E5"/>
    <w:rsid w:val="00C807D1"/>
    <w:rsid w:val="00C80819"/>
    <w:rsid w:val="00C96BCC"/>
    <w:rsid w:val="00CB083C"/>
    <w:rsid w:val="00CF04DC"/>
    <w:rsid w:val="00D66D42"/>
    <w:rsid w:val="00D8118C"/>
    <w:rsid w:val="00D96886"/>
    <w:rsid w:val="00DC2BFF"/>
    <w:rsid w:val="00DD3803"/>
    <w:rsid w:val="00DD5245"/>
    <w:rsid w:val="00DF79E1"/>
    <w:rsid w:val="00E167BE"/>
    <w:rsid w:val="00E34FAA"/>
    <w:rsid w:val="00EA7057"/>
    <w:rsid w:val="00EE35AB"/>
    <w:rsid w:val="00EE7C7E"/>
    <w:rsid w:val="00F6782A"/>
    <w:rsid w:val="00F70B70"/>
    <w:rsid w:val="00F97F8A"/>
    <w:rsid w:val="00FB5060"/>
    <w:rsid w:val="00FC6C70"/>
    <w:rsid w:val="01220CB2"/>
    <w:rsid w:val="01842EEE"/>
    <w:rsid w:val="01E622E5"/>
    <w:rsid w:val="01EAECEE"/>
    <w:rsid w:val="028EC8F5"/>
    <w:rsid w:val="032A093D"/>
    <w:rsid w:val="033CFD4F"/>
    <w:rsid w:val="038DAA39"/>
    <w:rsid w:val="0421F5DD"/>
    <w:rsid w:val="043330B4"/>
    <w:rsid w:val="052375F1"/>
    <w:rsid w:val="05B5D8B8"/>
    <w:rsid w:val="05F23CAC"/>
    <w:rsid w:val="06828881"/>
    <w:rsid w:val="068D4188"/>
    <w:rsid w:val="06B94354"/>
    <w:rsid w:val="071ADF14"/>
    <w:rsid w:val="07ACF758"/>
    <w:rsid w:val="09703229"/>
    <w:rsid w:val="0A14B07D"/>
    <w:rsid w:val="0A171039"/>
    <w:rsid w:val="0BD0C49A"/>
    <w:rsid w:val="0C2F8EB5"/>
    <w:rsid w:val="0C40A21C"/>
    <w:rsid w:val="0D6C6BB2"/>
    <w:rsid w:val="0D8DB005"/>
    <w:rsid w:val="0E451966"/>
    <w:rsid w:val="0F64A884"/>
    <w:rsid w:val="100DDBED"/>
    <w:rsid w:val="1017DCDB"/>
    <w:rsid w:val="106340D6"/>
    <w:rsid w:val="10D939DE"/>
    <w:rsid w:val="111C2835"/>
    <w:rsid w:val="1131E7E1"/>
    <w:rsid w:val="1170ED33"/>
    <w:rsid w:val="11E81BFD"/>
    <w:rsid w:val="12375AFE"/>
    <w:rsid w:val="12EFD7C9"/>
    <w:rsid w:val="12F4BE18"/>
    <w:rsid w:val="13457CAF"/>
    <w:rsid w:val="1373CE54"/>
    <w:rsid w:val="140E4D9F"/>
    <w:rsid w:val="15D3EA08"/>
    <w:rsid w:val="16B72817"/>
    <w:rsid w:val="172DCD30"/>
    <w:rsid w:val="174D7E7B"/>
    <w:rsid w:val="176FBA69"/>
    <w:rsid w:val="1807AFAD"/>
    <w:rsid w:val="18472339"/>
    <w:rsid w:val="19E2F39A"/>
    <w:rsid w:val="1A24B37B"/>
    <w:rsid w:val="1A9CFD33"/>
    <w:rsid w:val="1ADAED6D"/>
    <w:rsid w:val="1AEFFF8C"/>
    <w:rsid w:val="1B26EEBE"/>
    <w:rsid w:val="1BB6CD6E"/>
    <w:rsid w:val="1C2F39B8"/>
    <w:rsid w:val="1CFB0738"/>
    <w:rsid w:val="1D103172"/>
    <w:rsid w:val="1DA831E8"/>
    <w:rsid w:val="1DD4C4EA"/>
    <w:rsid w:val="1DE182E0"/>
    <w:rsid w:val="1DE97066"/>
    <w:rsid w:val="1E10F4DE"/>
    <w:rsid w:val="1EA516FC"/>
    <w:rsid w:val="1F13B0FD"/>
    <w:rsid w:val="203D410F"/>
    <w:rsid w:val="20498C67"/>
    <w:rsid w:val="204D4602"/>
    <w:rsid w:val="205566E4"/>
    <w:rsid w:val="205E0A5D"/>
    <w:rsid w:val="207C9873"/>
    <w:rsid w:val="21120D88"/>
    <w:rsid w:val="21216107"/>
    <w:rsid w:val="2139D846"/>
    <w:rsid w:val="21DBAAFD"/>
    <w:rsid w:val="21EE057F"/>
    <w:rsid w:val="226D1FB0"/>
    <w:rsid w:val="22A9AC27"/>
    <w:rsid w:val="23638DFF"/>
    <w:rsid w:val="24717908"/>
    <w:rsid w:val="249B7E53"/>
    <w:rsid w:val="24C7D397"/>
    <w:rsid w:val="24F3DA6D"/>
    <w:rsid w:val="2525A641"/>
    <w:rsid w:val="25317B80"/>
    <w:rsid w:val="2557B42F"/>
    <w:rsid w:val="25D5DACC"/>
    <w:rsid w:val="25DFAFDA"/>
    <w:rsid w:val="26BD445D"/>
    <w:rsid w:val="2700E089"/>
    <w:rsid w:val="2703C549"/>
    <w:rsid w:val="2815105A"/>
    <w:rsid w:val="285D4703"/>
    <w:rsid w:val="2861B51D"/>
    <w:rsid w:val="287C2819"/>
    <w:rsid w:val="288C1069"/>
    <w:rsid w:val="28CED232"/>
    <w:rsid w:val="2B0ABFD7"/>
    <w:rsid w:val="2C2FE3F2"/>
    <w:rsid w:val="2C948FBF"/>
    <w:rsid w:val="2E5A98A0"/>
    <w:rsid w:val="2E956D90"/>
    <w:rsid w:val="2EC09B8D"/>
    <w:rsid w:val="2FAA9842"/>
    <w:rsid w:val="30F7B486"/>
    <w:rsid w:val="317E657D"/>
    <w:rsid w:val="3186C745"/>
    <w:rsid w:val="31C4B90B"/>
    <w:rsid w:val="31EA9D8C"/>
    <w:rsid w:val="31EB9E33"/>
    <w:rsid w:val="32075B0F"/>
    <w:rsid w:val="32F91D71"/>
    <w:rsid w:val="34267DA1"/>
    <w:rsid w:val="3499BE83"/>
    <w:rsid w:val="34BC5421"/>
    <w:rsid w:val="352524FA"/>
    <w:rsid w:val="35366473"/>
    <w:rsid w:val="353EFBD1"/>
    <w:rsid w:val="359B1E02"/>
    <w:rsid w:val="3611170A"/>
    <w:rsid w:val="361664A1"/>
    <w:rsid w:val="362239E0"/>
    <w:rsid w:val="36582482"/>
    <w:rsid w:val="36EC42EF"/>
    <w:rsid w:val="36F65412"/>
    <w:rsid w:val="379E14CE"/>
    <w:rsid w:val="37B23502"/>
    <w:rsid w:val="37CE0275"/>
    <w:rsid w:val="37D39975"/>
    <w:rsid w:val="380F72CE"/>
    <w:rsid w:val="38210BE4"/>
    <w:rsid w:val="38348F50"/>
    <w:rsid w:val="383FD28E"/>
    <w:rsid w:val="3881110C"/>
    <w:rsid w:val="388B239D"/>
    <w:rsid w:val="38FE19FF"/>
    <w:rsid w:val="3A126CF4"/>
    <w:rsid w:val="3A449091"/>
    <w:rsid w:val="3B68580A"/>
    <w:rsid w:val="3BB8B1CE"/>
    <w:rsid w:val="3C01B466"/>
    <w:rsid w:val="3C8CA9FD"/>
    <w:rsid w:val="3E450F43"/>
    <w:rsid w:val="3E83CA63"/>
    <w:rsid w:val="3E95EBB5"/>
    <w:rsid w:val="3EB7EA03"/>
    <w:rsid w:val="3FBD46E7"/>
    <w:rsid w:val="3FC9AA97"/>
    <w:rsid w:val="4055600F"/>
    <w:rsid w:val="40DB7CD8"/>
    <w:rsid w:val="415F86C5"/>
    <w:rsid w:val="41EDE8DE"/>
    <w:rsid w:val="426F0E3F"/>
    <w:rsid w:val="42EE06FF"/>
    <w:rsid w:val="43341F9E"/>
    <w:rsid w:val="43F4DB12"/>
    <w:rsid w:val="45334AF7"/>
    <w:rsid w:val="456FDF0C"/>
    <w:rsid w:val="45893820"/>
    <w:rsid w:val="4590503C"/>
    <w:rsid w:val="46209B71"/>
    <w:rsid w:val="4631A941"/>
    <w:rsid w:val="465F0D99"/>
    <w:rsid w:val="467D2E98"/>
    <w:rsid w:val="47620B3F"/>
    <w:rsid w:val="47F16B56"/>
    <w:rsid w:val="4815175A"/>
    <w:rsid w:val="483DE4B8"/>
    <w:rsid w:val="48A0A17E"/>
    <w:rsid w:val="49398443"/>
    <w:rsid w:val="495EC395"/>
    <w:rsid w:val="49A7D417"/>
    <w:rsid w:val="49FFB0C3"/>
    <w:rsid w:val="4A2BEB79"/>
    <w:rsid w:val="4A3D1CD1"/>
    <w:rsid w:val="4A44E159"/>
    <w:rsid w:val="4DA6636D"/>
    <w:rsid w:val="4EF9916F"/>
    <w:rsid w:val="4FD69C77"/>
    <w:rsid w:val="4FE72D76"/>
    <w:rsid w:val="4FECC2A5"/>
    <w:rsid w:val="50198C30"/>
    <w:rsid w:val="50478438"/>
    <w:rsid w:val="508D012E"/>
    <w:rsid w:val="509561D0"/>
    <w:rsid w:val="50CE1EB1"/>
    <w:rsid w:val="521809D4"/>
    <w:rsid w:val="5222519A"/>
    <w:rsid w:val="52313231"/>
    <w:rsid w:val="52456571"/>
    <w:rsid w:val="524C6461"/>
    <w:rsid w:val="52B666FE"/>
    <w:rsid w:val="532E4E59"/>
    <w:rsid w:val="54CB2F15"/>
    <w:rsid w:val="54F74E7C"/>
    <w:rsid w:val="557D7CF9"/>
    <w:rsid w:val="55DA5674"/>
    <w:rsid w:val="57D07385"/>
    <w:rsid w:val="5888E7FE"/>
    <w:rsid w:val="58A79A9F"/>
    <w:rsid w:val="58E9B6CC"/>
    <w:rsid w:val="5962CA7B"/>
    <w:rsid w:val="59856C43"/>
    <w:rsid w:val="5987F336"/>
    <w:rsid w:val="5A2798FA"/>
    <w:rsid w:val="5B081447"/>
    <w:rsid w:val="5B18A546"/>
    <w:rsid w:val="5B23C397"/>
    <w:rsid w:val="5B5120AD"/>
    <w:rsid w:val="5B71F43A"/>
    <w:rsid w:val="5BF8A574"/>
    <w:rsid w:val="5CA3E4A8"/>
    <w:rsid w:val="5CEFA323"/>
    <w:rsid w:val="5D073853"/>
    <w:rsid w:val="5DA44B74"/>
    <w:rsid w:val="5DBE6986"/>
    <w:rsid w:val="5DCDA832"/>
    <w:rsid w:val="5E49BEA6"/>
    <w:rsid w:val="5E84CB6E"/>
    <w:rsid w:val="5F4E2BB6"/>
    <w:rsid w:val="5FA5D8C0"/>
    <w:rsid w:val="5FA9C83F"/>
    <w:rsid w:val="5FDB7072"/>
    <w:rsid w:val="5FDB856A"/>
    <w:rsid w:val="60B6832B"/>
    <w:rsid w:val="6185FDA9"/>
    <w:rsid w:val="618BDBA9"/>
    <w:rsid w:val="61CB931C"/>
    <w:rsid w:val="621BAD07"/>
    <w:rsid w:val="62E9AC85"/>
    <w:rsid w:val="63A36504"/>
    <w:rsid w:val="63D1EB85"/>
    <w:rsid w:val="648A2DDE"/>
    <w:rsid w:val="64BCB86A"/>
    <w:rsid w:val="6545E868"/>
    <w:rsid w:val="6592349C"/>
    <w:rsid w:val="65E1479B"/>
    <w:rsid w:val="6663EF4B"/>
    <w:rsid w:val="667F772B"/>
    <w:rsid w:val="6686142C"/>
    <w:rsid w:val="66DB05C6"/>
    <w:rsid w:val="672DEF3C"/>
    <w:rsid w:val="6773B763"/>
    <w:rsid w:val="683FEAB1"/>
    <w:rsid w:val="68BE001F"/>
    <w:rsid w:val="692A3AAB"/>
    <w:rsid w:val="6990FA9C"/>
    <w:rsid w:val="699B900D"/>
    <w:rsid w:val="6A55617E"/>
    <w:rsid w:val="6A7ECE1C"/>
    <w:rsid w:val="6AAD3E2A"/>
    <w:rsid w:val="6AE76E0C"/>
    <w:rsid w:val="6B41D4E7"/>
    <w:rsid w:val="6BBFC972"/>
    <w:rsid w:val="6C017620"/>
    <w:rsid w:val="6C7DCF66"/>
    <w:rsid w:val="6CDDA548"/>
    <w:rsid w:val="6D6373C7"/>
    <w:rsid w:val="6D78CDCB"/>
    <w:rsid w:val="6D978BFE"/>
    <w:rsid w:val="6E183291"/>
    <w:rsid w:val="6E5A9C45"/>
    <w:rsid w:val="6E6A0FD2"/>
    <w:rsid w:val="6E98C88C"/>
    <w:rsid w:val="6EC547F0"/>
    <w:rsid w:val="6F63A008"/>
    <w:rsid w:val="7002E40B"/>
    <w:rsid w:val="702BAC76"/>
    <w:rsid w:val="7068BFAF"/>
    <w:rsid w:val="70908364"/>
    <w:rsid w:val="70FFE836"/>
    <w:rsid w:val="717C5E02"/>
    <w:rsid w:val="72042E60"/>
    <w:rsid w:val="725569CA"/>
    <w:rsid w:val="7264E265"/>
    <w:rsid w:val="72BAB4C7"/>
    <w:rsid w:val="734CE6CC"/>
    <w:rsid w:val="73B0C762"/>
    <w:rsid w:val="740B5C41"/>
    <w:rsid w:val="74400333"/>
    <w:rsid w:val="759C8327"/>
    <w:rsid w:val="75FCEE9E"/>
    <w:rsid w:val="766B158E"/>
    <w:rsid w:val="769242DA"/>
    <w:rsid w:val="773B854E"/>
    <w:rsid w:val="779DEF6C"/>
    <w:rsid w:val="78945E6F"/>
    <w:rsid w:val="78E7E6AE"/>
    <w:rsid w:val="79E5CC5C"/>
    <w:rsid w:val="7A8A3EFF"/>
    <w:rsid w:val="7A948A04"/>
    <w:rsid w:val="7B819CBD"/>
    <w:rsid w:val="7C0EF671"/>
    <w:rsid w:val="7CC22AC8"/>
    <w:rsid w:val="7E698C2B"/>
    <w:rsid w:val="7F388AF2"/>
    <w:rsid w:val="7F469733"/>
    <w:rsid w:val="7FBCB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62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62197"/>
  </w:style>
  <w:style w:type="character" w:customStyle="1" w:styleId="eop">
    <w:name w:val="eop"/>
    <w:basedOn w:val="DefaultParagraphFont"/>
    <w:rsid w:val="00762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7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6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2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1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6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2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26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3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0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ifer.harper@abac.edu" TargetMode="External"/><Relationship Id="rId13" Type="http://schemas.openxmlformats.org/officeDocument/2006/relationships/hyperlink" Target="mailto:hcathcart@abac.ed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mber.howard@abac.edu" TargetMode="External"/><Relationship Id="rId17" Type="http://schemas.openxmlformats.org/officeDocument/2006/relationships/hyperlink" Target="http://creativecommons.org/licenses/by/4.0/?ref=chooser-v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reativecommons.org/licenses/by/4.0/?ref=chooser-v1" TargetMode="Externa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ichard.matthews@abac.edu" TargetMode="External"/><Relationship Id="rId5" Type="http://schemas.openxmlformats.org/officeDocument/2006/relationships/styles" Target="styles.xml"/><Relationship Id="rId15" Type="http://schemas.openxmlformats.org/officeDocument/2006/relationships/hyperlink" Target="https://creativecommons.org/share-your-work/" TargetMode="External"/><Relationship Id="rId10" Type="http://schemas.openxmlformats.org/officeDocument/2006/relationships/hyperlink" Target="mailto:gina.profetto@abac.edu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mailto:kdunkley@abac.edu" TargetMode="External"/><Relationship Id="rId14" Type="http://schemas.openxmlformats.org/officeDocument/2006/relationships/hyperlink" Target="https://alg.manifoldapp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5" ma:contentTypeDescription="Create a new document." ma:contentTypeScope="" ma:versionID="f815552a0ec1d1bb162f370e027e01ce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bd87ad30a504bdf44044a52c51d455e7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9fff0862-dda6-4fd7-9437-296e7a0fcd4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6F8F81-FF3C-495A-B4F6-32AC24110A85}"/>
</file>

<file path=customXml/itemProps2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1592</Words>
  <Characters>9076</Characters>
  <Application>Microsoft Office Word</Application>
  <DocSecurity>0</DocSecurity>
  <Lines>75</Lines>
  <Paragraphs>21</Paragraphs>
  <ScaleCrop>false</ScaleCrop>
  <Company>Valdosta State University</Company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Heather Cathcart</cp:lastModifiedBy>
  <cp:revision>8</cp:revision>
  <dcterms:created xsi:type="dcterms:W3CDTF">2023-12-07T17:13:00Z</dcterms:created>
  <dcterms:modified xsi:type="dcterms:W3CDTF">2023-12-16T21:17:00Z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