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6A4A2" w14:textId="4FF6DBE2" w:rsidR="00142755" w:rsidRPr="00050B79" w:rsidRDefault="00C55687" w:rsidP="00303922">
      <w:pPr>
        <w:pStyle w:val="Title"/>
        <w:jc w:val="center"/>
        <w:rPr>
          <w:rFonts w:asciiTheme="minorHAnsi" w:hAnsiTheme="minorHAnsi"/>
        </w:rPr>
      </w:pPr>
      <w:r>
        <w:rPr>
          <w:rFonts w:asciiTheme="minorHAnsi" w:hAnsiTheme="minorHAnsi"/>
        </w:rPr>
        <w:t xml:space="preserve">2c – </w:t>
      </w:r>
      <w:r w:rsidR="00625D67">
        <w:rPr>
          <w:rFonts w:asciiTheme="minorHAnsi" w:hAnsiTheme="minorHAnsi"/>
        </w:rPr>
        <w:t>Applications of Exponential Functions</w:t>
      </w:r>
    </w:p>
    <w:p w14:paraId="6F26F439" w14:textId="105D2898" w:rsidR="00142755" w:rsidRPr="00050B79" w:rsidRDefault="00B90099" w:rsidP="00B90099">
      <w:pPr>
        <w:pStyle w:val="Heading1"/>
        <w:rPr>
          <w:rFonts w:asciiTheme="minorHAnsi" w:hAnsiTheme="minorHAnsi"/>
        </w:rPr>
      </w:pPr>
      <w:r w:rsidRPr="00050B79">
        <w:rPr>
          <w:rFonts w:asciiTheme="minorHAnsi" w:hAnsiTheme="minorHAnsi"/>
        </w:rPr>
        <w:t>Objectives</w:t>
      </w:r>
    </w:p>
    <w:p w14:paraId="5EDE978E" w14:textId="532EAE5A" w:rsidR="00142755" w:rsidRPr="00050B79" w:rsidRDefault="00142755" w:rsidP="00B90099">
      <w:pPr>
        <w:rPr>
          <w:sz w:val="24"/>
          <w:szCs w:val="24"/>
        </w:rPr>
      </w:pPr>
      <w:r w:rsidRPr="00050B79">
        <w:rPr>
          <w:sz w:val="24"/>
          <w:szCs w:val="24"/>
        </w:rPr>
        <w:t>By the end of this session, the student will be able to: </w:t>
      </w:r>
    </w:p>
    <w:p w14:paraId="07B52A84" w14:textId="52E3C930" w:rsidR="006C1F77" w:rsidRPr="00806379" w:rsidRDefault="006C1F77" w:rsidP="006C1F77">
      <w:pPr>
        <w:pStyle w:val="paragraph"/>
        <w:numPr>
          <w:ilvl w:val="0"/>
          <w:numId w:val="14"/>
        </w:numPr>
        <w:spacing w:before="0" w:beforeAutospacing="0" w:after="0" w:afterAutospacing="0"/>
        <w:ind w:left="900"/>
        <w:textAlignment w:val="baseline"/>
        <w:rPr>
          <w:rFonts w:asciiTheme="minorHAnsi" w:hAnsiTheme="minorHAnsi"/>
        </w:rPr>
      </w:pPr>
      <w:r w:rsidRPr="00806379">
        <w:rPr>
          <w:rFonts w:asciiTheme="minorHAnsi" w:hAnsiTheme="minorHAnsi"/>
        </w:rPr>
        <w:t>Understand the difference between exponential growth and decay.</w:t>
      </w:r>
    </w:p>
    <w:p w14:paraId="4C2CC752" w14:textId="77777777" w:rsidR="006C1F77" w:rsidRPr="00806379" w:rsidRDefault="006C1F77" w:rsidP="006C1F77">
      <w:pPr>
        <w:pStyle w:val="paragraph"/>
        <w:numPr>
          <w:ilvl w:val="0"/>
          <w:numId w:val="14"/>
        </w:numPr>
        <w:spacing w:before="0" w:beforeAutospacing="0" w:after="0" w:afterAutospacing="0"/>
        <w:ind w:left="900"/>
        <w:textAlignment w:val="baseline"/>
        <w:rPr>
          <w:rFonts w:asciiTheme="minorHAnsi" w:hAnsiTheme="minorHAnsi"/>
        </w:rPr>
      </w:pPr>
      <w:r>
        <w:rPr>
          <w:rFonts w:asciiTheme="minorHAnsi" w:hAnsiTheme="minorHAnsi"/>
        </w:rPr>
        <w:t>Know and u</w:t>
      </w:r>
      <w:r w:rsidRPr="00806379">
        <w:rPr>
          <w:rFonts w:asciiTheme="minorHAnsi" w:hAnsiTheme="minorHAnsi"/>
        </w:rPr>
        <w:t>se compound interest formulas.</w:t>
      </w:r>
    </w:p>
    <w:p w14:paraId="6CE7658F" w14:textId="77777777" w:rsidR="006C1F77" w:rsidRDefault="006C1F77" w:rsidP="006C1F77">
      <w:pPr>
        <w:pStyle w:val="paragraph"/>
        <w:numPr>
          <w:ilvl w:val="0"/>
          <w:numId w:val="14"/>
        </w:numPr>
        <w:spacing w:before="0" w:beforeAutospacing="0" w:after="0" w:afterAutospacing="0"/>
        <w:ind w:left="900"/>
        <w:textAlignment w:val="baseline"/>
        <w:rPr>
          <w:rFonts w:asciiTheme="minorHAnsi" w:hAnsiTheme="minorHAnsi"/>
        </w:rPr>
      </w:pPr>
      <w:r w:rsidRPr="00806379">
        <w:rPr>
          <w:rFonts w:asciiTheme="minorHAnsi" w:hAnsiTheme="minorHAnsi"/>
        </w:rPr>
        <w:t>Evaluate exponential functions with base e.</w:t>
      </w:r>
    </w:p>
    <w:p w14:paraId="043017D0" w14:textId="27D3FFA8" w:rsidR="006C1F77" w:rsidRPr="00806379" w:rsidRDefault="006C1F77" w:rsidP="006C1F77">
      <w:pPr>
        <w:pStyle w:val="paragraph"/>
        <w:numPr>
          <w:ilvl w:val="0"/>
          <w:numId w:val="14"/>
        </w:numPr>
        <w:spacing w:before="0" w:beforeAutospacing="0" w:after="0" w:afterAutospacing="0"/>
        <w:ind w:left="900"/>
        <w:textAlignment w:val="baseline"/>
        <w:rPr>
          <w:rFonts w:asciiTheme="minorHAnsi" w:hAnsiTheme="minorHAnsi"/>
        </w:rPr>
      </w:pPr>
      <w:r>
        <w:rPr>
          <w:rFonts w:asciiTheme="minorHAnsi" w:hAnsiTheme="minorHAnsi"/>
        </w:rPr>
        <w:t>Know</w:t>
      </w:r>
      <w:r w:rsidR="00DD748F">
        <w:rPr>
          <w:rFonts w:asciiTheme="minorHAnsi" w:hAnsiTheme="minorHAnsi"/>
        </w:rPr>
        <w:t xml:space="preserve"> and use</w:t>
      </w:r>
      <w:r>
        <w:rPr>
          <w:rFonts w:asciiTheme="minorHAnsi" w:hAnsiTheme="minorHAnsi"/>
        </w:rPr>
        <w:t xml:space="preserve"> the formula for continuous growth/decay, such as for interest compounded continuously.</w:t>
      </w:r>
    </w:p>
    <w:p w14:paraId="5BB28A9E" w14:textId="074F0838" w:rsidR="005D6664" w:rsidRDefault="005D6664" w:rsidP="005D6664">
      <w:pPr>
        <w:pStyle w:val="Heading1"/>
      </w:pPr>
      <w:r>
        <w:t>Textbook Sections (OpenStax Precalculus):</w:t>
      </w:r>
    </w:p>
    <w:p w14:paraId="7DFB0596" w14:textId="41BA6C48" w:rsidR="005D6664" w:rsidRPr="009E39E9" w:rsidRDefault="00575D8B" w:rsidP="005D6664">
      <w:pPr>
        <w:rPr>
          <w:sz w:val="24"/>
          <w:szCs w:val="24"/>
        </w:rPr>
      </w:pPr>
      <w:r w:rsidRPr="009E39E9">
        <w:rPr>
          <w:sz w:val="24"/>
          <w:szCs w:val="24"/>
        </w:rPr>
        <w:t>Section 4.</w:t>
      </w:r>
      <w:r w:rsidR="006C42E4">
        <w:rPr>
          <w:sz w:val="24"/>
          <w:szCs w:val="24"/>
        </w:rPr>
        <w:t>1</w:t>
      </w:r>
      <w:r w:rsidRPr="009E39E9">
        <w:rPr>
          <w:sz w:val="24"/>
          <w:szCs w:val="24"/>
        </w:rPr>
        <w:t xml:space="preserve">: </w:t>
      </w:r>
      <w:r w:rsidR="00021CAB" w:rsidRPr="009E39E9">
        <w:rPr>
          <w:sz w:val="24"/>
          <w:szCs w:val="24"/>
        </w:rPr>
        <w:t>Exponential Functions</w:t>
      </w:r>
      <w:r w:rsidR="006C42E4">
        <w:rPr>
          <w:sz w:val="24"/>
          <w:szCs w:val="24"/>
        </w:rPr>
        <w:t>, continued</w:t>
      </w:r>
    </w:p>
    <w:p w14:paraId="3F986F57" w14:textId="4547D615" w:rsidR="006C42E4" w:rsidRPr="00050B79" w:rsidRDefault="006C42E4" w:rsidP="001D1BEC">
      <w:pPr>
        <w:pStyle w:val="paragraph"/>
        <w:numPr>
          <w:ilvl w:val="0"/>
          <w:numId w:val="31"/>
        </w:numPr>
        <w:spacing w:before="0" w:beforeAutospacing="0" w:after="0" w:afterAutospacing="0"/>
        <w:textAlignment w:val="baseline"/>
        <w:rPr>
          <w:rFonts w:asciiTheme="minorHAnsi" w:hAnsiTheme="minorHAnsi"/>
        </w:rPr>
      </w:pPr>
      <w:r w:rsidRPr="00050B79">
        <w:rPr>
          <w:rFonts w:asciiTheme="minorHAnsi" w:hAnsiTheme="minorHAnsi"/>
        </w:rPr>
        <w:t>Suppose that at age 20 you have $20</w:t>
      </w:r>
      <w:r w:rsidR="00512D46">
        <w:rPr>
          <w:rFonts w:asciiTheme="minorHAnsi" w:hAnsiTheme="minorHAnsi"/>
        </w:rPr>
        <w:t>,</w:t>
      </w:r>
      <w:r w:rsidRPr="00050B79">
        <w:rPr>
          <w:rFonts w:asciiTheme="minorHAnsi" w:hAnsiTheme="minorHAnsi"/>
        </w:rPr>
        <w:t>0</w:t>
      </w:r>
      <w:r w:rsidR="00E529D7">
        <w:rPr>
          <w:rFonts w:asciiTheme="minorHAnsi" w:hAnsiTheme="minorHAnsi"/>
        </w:rPr>
        <w:t>0</w:t>
      </w:r>
      <w:r w:rsidRPr="00050B79">
        <w:rPr>
          <w:rFonts w:asciiTheme="minorHAnsi" w:hAnsiTheme="minorHAnsi"/>
        </w:rPr>
        <w:t xml:space="preserve">0 and you can choose between one of two ways to use the money: you can invest it in a mutual fund that will, on average, earn 8% interest annually or you can purchase a new automobile that will, on average, depreciate 12% annually. Let’s explore how the </w:t>
      </w:r>
      <w:r w:rsidR="00C2605B">
        <w:rPr>
          <w:rFonts w:asciiTheme="minorHAnsi" w:hAnsiTheme="minorHAnsi"/>
        </w:rPr>
        <w:t>$</w:t>
      </w:r>
      <w:r w:rsidRPr="00050B79">
        <w:rPr>
          <w:rFonts w:asciiTheme="minorHAnsi" w:hAnsiTheme="minorHAnsi"/>
        </w:rPr>
        <w:t>20</w:t>
      </w:r>
      <w:r w:rsidR="00C2605B">
        <w:rPr>
          <w:rFonts w:asciiTheme="minorHAnsi" w:hAnsiTheme="minorHAnsi"/>
        </w:rPr>
        <w:t>,</w:t>
      </w:r>
      <w:r w:rsidRPr="00050B79">
        <w:rPr>
          <w:rFonts w:asciiTheme="minorHAnsi" w:hAnsiTheme="minorHAnsi"/>
        </w:rPr>
        <w:t>000 changes over time.</w:t>
      </w:r>
    </w:p>
    <w:p w14:paraId="55F422AA" w14:textId="0A8EC029" w:rsidR="006C42E4" w:rsidRDefault="006C42E4" w:rsidP="00043BD1">
      <w:pPr>
        <w:pStyle w:val="paragraph"/>
        <w:spacing w:before="0" w:beforeAutospacing="0" w:after="0" w:afterAutospacing="0"/>
        <w:ind w:left="720"/>
        <w:textAlignment w:val="baseline"/>
        <w:rPr>
          <w:rFonts w:asciiTheme="minorHAnsi" w:hAnsiTheme="minorHAnsi"/>
        </w:rPr>
      </w:pPr>
      <w:r w:rsidRPr="00050B79">
        <w:rPr>
          <w:rFonts w:asciiTheme="minorHAnsi" w:hAnsiTheme="minorHAnsi"/>
        </w:rPr>
        <w:t xml:space="preserve">Let </w:t>
      </w:r>
      <m:oMath>
        <m:r>
          <w:rPr>
            <w:rFonts w:ascii="Cambria Math" w:hAnsi="Cambria Math"/>
          </w:rPr>
          <m:t>M</m:t>
        </m:r>
        <m:d>
          <m:dPr>
            <m:ctrlPr>
              <w:rPr>
                <w:rFonts w:ascii="Cambria Math" w:hAnsi="Cambria Math"/>
                <w:i/>
              </w:rPr>
            </m:ctrlPr>
          </m:dPr>
          <m:e>
            <m:r>
              <w:rPr>
                <w:rFonts w:ascii="Cambria Math" w:hAnsi="Cambria Math"/>
              </w:rPr>
              <m:t>t</m:t>
            </m:r>
          </m:e>
        </m:d>
        <m:r>
          <w:rPr>
            <w:rFonts w:ascii="Cambria Math" w:hAnsi="Cambria Math"/>
          </w:rPr>
          <m:t xml:space="preserve"> </m:t>
        </m:r>
      </m:oMath>
      <w:r w:rsidRPr="00050B79">
        <w:rPr>
          <w:rFonts w:asciiTheme="minorHAnsi" w:hAnsiTheme="minorHAnsi"/>
        </w:rPr>
        <w:t>denote the value of the $20</w:t>
      </w:r>
      <w:r w:rsidR="00C2605B">
        <w:rPr>
          <w:rFonts w:asciiTheme="minorHAnsi" w:hAnsiTheme="minorHAnsi"/>
        </w:rPr>
        <w:t>,</w:t>
      </w:r>
      <w:r w:rsidRPr="00050B79">
        <w:rPr>
          <w:rFonts w:asciiTheme="minorHAnsi" w:hAnsiTheme="minorHAnsi"/>
        </w:rPr>
        <w:t xml:space="preserve">000 after t years if it is invested in the mutual fund, and let </w:t>
      </w:r>
      <m:oMath>
        <m:r>
          <w:rPr>
            <w:rFonts w:ascii="Cambria Math" w:hAnsi="Cambria Math"/>
          </w:rPr>
          <m:t>V(t)</m:t>
        </m:r>
      </m:oMath>
      <w:r w:rsidRPr="00050B79">
        <w:rPr>
          <w:rFonts w:asciiTheme="minorHAnsi" w:hAnsiTheme="minorHAnsi"/>
        </w:rPr>
        <w:t xml:space="preserve"> denote the value of the automobile t years after it is purchased.</w:t>
      </w:r>
    </w:p>
    <w:p w14:paraId="09F00C53" w14:textId="77777777" w:rsidR="009C52E5" w:rsidRPr="00050B79" w:rsidRDefault="009C52E5" w:rsidP="00043BD1">
      <w:pPr>
        <w:pStyle w:val="paragraph"/>
        <w:spacing w:before="0" w:beforeAutospacing="0" w:after="0" w:afterAutospacing="0"/>
        <w:ind w:left="720"/>
        <w:textAlignment w:val="baseline"/>
        <w:rPr>
          <w:rFonts w:asciiTheme="minorHAnsi" w:hAnsiTheme="minorHAnsi"/>
        </w:rPr>
      </w:pPr>
    </w:p>
    <w:p w14:paraId="11E2A73B" w14:textId="1CEC317D" w:rsidR="006C42E4" w:rsidRPr="00050B79" w:rsidRDefault="006C42E4" w:rsidP="00AD3AFD">
      <w:pPr>
        <w:pStyle w:val="paragraph"/>
        <w:numPr>
          <w:ilvl w:val="0"/>
          <w:numId w:val="21"/>
        </w:numPr>
        <w:spacing w:before="0" w:beforeAutospacing="0" w:after="2760" w:afterAutospacing="0"/>
        <w:textAlignment w:val="baseline"/>
        <w:rPr>
          <w:rFonts w:asciiTheme="minorHAnsi" w:hAnsiTheme="minorHAnsi"/>
        </w:rPr>
      </w:pPr>
      <w:r w:rsidRPr="00050B79">
        <w:rPr>
          <w:rFonts w:asciiTheme="minorHAnsi" w:hAnsiTheme="minorHAnsi"/>
        </w:rPr>
        <w:t xml:space="preserve">Determine </w:t>
      </w:r>
      <m:oMath>
        <m:r>
          <w:rPr>
            <w:rFonts w:ascii="Cambria Math" w:hAnsi="Cambria Math"/>
          </w:rPr>
          <m:t>M</m:t>
        </m:r>
        <m:d>
          <m:dPr>
            <m:ctrlPr>
              <w:rPr>
                <w:rFonts w:ascii="Cambria Math" w:hAnsi="Cambria Math"/>
                <w:i/>
              </w:rPr>
            </m:ctrlPr>
          </m:dPr>
          <m:e>
            <m:r>
              <w:rPr>
                <w:rFonts w:ascii="Cambria Math" w:hAnsi="Cambria Math"/>
              </w:rPr>
              <m:t>0</m:t>
            </m:r>
          </m:e>
        </m:d>
        <m:r>
          <w:rPr>
            <w:rFonts w:ascii="Cambria Math" w:hAnsi="Cambria Math"/>
          </w:rPr>
          <m:t>,M</m:t>
        </m:r>
        <m:d>
          <m:dPr>
            <m:ctrlPr>
              <w:rPr>
                <w:rFonts w:ascii="Cambria Math" w:hAnsi="Cambria Math"/>
                <w:i/>
              </w:rPr>
            </m:ctrlPr>
          </m:dPr>
          <m:e>
            <m:r>
              <w:rPr>
                <w:rFonts w:ascii="Cambria Math" w:hAnsi="Cambria Math"/>
              </w:rPr>
              <m:t>1</m:t>
            </m:r>
          </m:e>
        </m:d>
        <m:r>
          <w:rPr>
            <w:rFonts w:ascii="Cambria Math" w:hAnsi="Cambria Math"/>
          </w:rPr>
          <m:t>,M</m:t>
        </m:r>
        <m:d>
          <m:dPr>
            <m:ctrlPr>
              <w:rPr>
                <w:rFonts w:ascii="Cambria Math" w:hAnsi="Cambria Math"/>
                <w:i/>
              </w:rPr>
            </m:ctrlPr>
          </m:dPr>
          <m:e>
            <m:r>
              <w:rPr>
                <w:rFonts w:ascii="Cambria Math" w:hAnsi="Cambria Math"/>
              </w:rPr>
              <m:t>2</m:t>
            </m:r>
          </m:e>
        </m:d>
      </m:oMath>
      <w:r w:rsidR="00DD748F">
        <w:rPr>
          <w:rFonts w:asciiTheme="minorHAnsi" w:hAnsiTheme="minorHAnsi"/>
        </w:rPr>
        <w:t xml:space="preserve"> </w:t>
      </w:r>
      <w:r w:rsidRPr="00050B79">
        <w:rPr>
          <w:rFonts w:asciiTheme="minorHAnsi" w:hAnsiTheme="minorHAnsi"/>
        </w:rPr>
        <w:t xml:space="preserve">and </w:t>
      </w:r>
      <w:r w:rsidR="00AD3AFD">
        <w:rPr>
          <w:rFonts w:asciiTheme="minorHAnsi" w:hAnsiTheme="minorHAnsi"/>
        </w:rPr>
        <w:t xml:space="preserve">a general formula </w:t>
      </w:r>
      <m:oMath>
        <m:r>
          <w:rPr>
            <w:rFonts w:ascii="Cambria Math" w:hAnsi="Cambria Math"/>
          </w:rPr>
          <m:t>M</m:t>
        </m:r>
        <m:d>
          <m:dPr>
            <m:ctrlPr>
              <w:rPr>
                <w:rFonts w:ascii="Cambria Math" w:hAnsi="Cambria Math"/>
                <w:i/>
              </w:rPr>
            </m:ctrlPr>
          </m:dPr>
          <m:e>
            <m:r>
              <w:rPr>
                <w:rFonts w:ascii="Cambria Math" w:hAnsi="Cambria Math"/>
              </w:rPr>
              <m:t>t</m:t>
            </m:r>
          </m:e>
        </m:d>
      </m:oMath>
      <w:r w:rsidR="00DD748F">
        <w:rPr>
          <w:rFonts w:asciiTheme="minorHAnsi" w:hAnsiTheme="minorHAnsi"/>
        </w:rPr>
        <w:t>.</w:t>
      </w:r>
    </w:p>
    <w:p w14:paraId="3F36433F" w14:textId="1CB637C0" w:rsidR="006C42E4" w:rsidRPr="00050B79" w:rsidRDefault="006C42E4" w:rsidP="00B11D2C">
      <w:pPr>
        <w:pStyle w:val="paragraph"/>
        <w:numPr>
          <w:ilvl w:val="0"/>
          <w:numId w:val="21"/>
        </w:numPr>
        <w:spacing w:before="0" w:beforeAutospacing="0" w:after="2040" w:afterAutospacing="0"/>
        <w:textAlignment w:val="baseline"/>
        <w:rPr>
          <w:rFonts w:asciiTheme="minorHAnsi" w:hAnsiTheme="minorHAnsi"/>
        </w:rPr>
      </w:pPr>
      <w:r w:rsidRPr="00050B79">
        <w:rPr>
          <w:rFonts w:asciiTheme="minorHAnsi" w:hAnsiTheme="minorHAnsi"/>
        </w:rPr>
        <w:t xml:space="preserve">Note that if a quantity depreciates 12%, annually, after a given year 88% of the quantity remains. Compute </w:t>
      </w:r>
      <m:oMath>
        <m:r>
          <w:rPr>
            <w:rFonts w:ascii="Cambria Math" w:hAnsi="Cambria Math"/>
          </w:rPr>
          <m:t>V(0), V(1), V(2)</m:t>
        </m:r>
      </m:oMath>
      <w:r w:rsidRPr="00050B79">
        <w:rPr>
          <w:rFonts w:asciiTheme="minorHAnsi" w:hAnsiTheme="minorHAnsi"/>
        </w:rPr>
        <w:t xml:space="preserve"> and </w:t>
      </w:r>
      <w:r w:rsidR="00AD3AFD">
        <w:rPr>
          <w:rFonts w:asciiTheme="minorHAnsi" w:hAnsiTheme="minorHAnsi"/>
        </w:rPr>
        <w:t xml:space="preserve">a general formula </w:t>
      </w:r>
      <m:oMath>
        <m:r>
          <w:rPr>
            <w:rFonts w:ascii="Cambria Math" w:hAnsi="Cambria Math"/>
          </w:rPr>
          <m:t>V(t)</m:t>
        </m:r>
      </m:oMath>
      <w:r w:rsidR="00DD748F">
        <w:rPr>
          <w:rFonts w:asciiTheme="minorHAnsi" w:hAnsiTheme="minorHAnsi"/>
        </w:rPr>
        <w:t>.</w:t>
      </w:r>
    </w:p>
    <w:p w14:paraId="60800670" w14:textId="729F5F75" w:rsidR="00AD3AFD" w:rsidRDefault="00AD3AFD">
      <w:pPr>
        <w:rPr>
          <w:rFonts w:eastAsia="Times New Roman" w:cs="Times New Roman"/>
          <w:sz w:val="24"/>
          <w:szCs w:val="24"/>
        </w:rPr>
      </w:pPr>
      <w:r>
        <w:br w:type="page"/>
      </w:r>
    </w:p>
    <w:p w14:paraId="1F50AC4B" w14:textId="46DBDAE8" w:rsidR="00287F12" w:rsidRPr="00050B79" w:rsidRDefault="00287F12" w:rsidP="00287F12">
      <w:pPr>
        <w:pStyle w:val="Heading1"/>
      </w:pPr>
      <w:r>
        <w:lastRenderedPageBreak/>
        <w:t>Exponential growth and decay</w:t>
      </w:r>
    </w:p>
    <w:p w14:paraId="1275153F" w14:textId="12E4E023" w:rsidR="006C42E4" w:rsidRPr="00050B79" w:rsidRDefault="006C42E4" w:rsidP="006C42E4">
      <w:pPr>
        <w:pStyle w:val="paragraph"/>
        <w:spacing w:before="0" w:beforeAutospacing="0" w:after="0" w:afterAutospacing="0"/>
        <w:textAlignment w:val="baseline"/>
        <w:rPr>
          <w:rFonts w:asciiTheme="minorHAnsi" w:hAnsiTheme="minorHAnsi"/>
        </w:rPr>
      </w:pPr>
      <w:r w:rsidRPr="00050B79">
        <w:rPr>
          <w:rFonts w:asciiTheme="minorHAnsi" w:hAnsiTheme="minorHAnsi"/>
        </w:rPr>
        <w:t xml:space="preserve">A function that models </w:t>
      </w:r>
      <w:r w:rsidRPr="00050B79">
        <w:rPr>
          <w:rFonts w:asciiTheme="minorHAnsi" w:hAnsiTheme="minorHAnsi"/>
          <w:b/>
          <w:bCs/>
        </w:rPr>
        <w:t xml:space="preserve">exponential growth </w:t>
      </w:r>
      <w:r w:rsidRPr="00050B79">
        <w:rPr>
          <w:rFonts w:asciiTheme="minorHAnsi" w:hAnsiTheme="minorHAnsi"/>
        </w:rPr>
        <w:t>grows by a rate proportional to the amount present. For any real number x and any positive real number</w:t>
      </w:r>
      <w:r w:rsidR="00B3152F">
        <w:rPr>
          <w:rFonts w:asciiTheme="minorHAnsi" w:hAnsiTheme="minorHAnsi"/>
        </w:rPr>
        <w:t>s</w:t>
      </w:r>
      <w:r w:rsidRPr="00050B79">
        <w:rPr>
          <w:rFonts w:asciiTheme="minorHAnsi" w:hAnsiTheme="minorHAnsi"/>
        </w:rPr>
        <w:t xml:space="preserve"> a and b such that </w:t>
      </w:r>
      <m:oMath>
        <m:r>
          <m:rPr>
            <m:sty m:val="p"/>
          </m:rPr>
          <w:rPr>
            <w:rFonts w:ascii="Cambria Math" w:hAnsi="Cambria Math"/>
          </w:rPr>
          <m:t>b</m:t>
        </m:r>
        <m:r>
          <w:rPr>
            <w:rFonts w:ascii="Cambria Math" w:hAnsi="Cambria Math"/>
          </w:rPr>
          <m:t>&gt;1</m:t>
        </m:r>
      </m:oMath>
      <w:r w:rsidRPr="00050B79">
        <w:rPr>
          <w:rFonts w:asciiTheme="minorHAnsi" w:hAnsiTheme="minorHAnsi"/>
        </w:rPr>
        <w:t xml:space="preserve">, an exponential growth function has the form </w:t>
      </w:r>
    </w:p>
    <w:p w14:paraId="30BCD0C1" w14:textId="732E4709" w:rsidR="006C42E4" w:rsidRPr="00050B79" w:rsidRDefault="00DD748F" w:rsidP="006C42E4">
      <w:pPr>
        <w:pStyle w:val="paragraph"/>
        <w:spacing w:before="0" w:beforeAutospacing="0" w:after="0" w:afterAutospacing="0"/>
        <w:jc w:val="center"/>
        <w:textAlignment w:val="baseline"/>
        <w:rPr>
          <w:rFonts w:asciiTheme="minorHAnsi" w:hAnsiTheme="minorHAnsi"/>
        </w:rPr>
      </w:pPr>
      <m:oMathPara>
        <m:oMath>
          <m:r>
            <m:rPr>
              <m:sty m:val="p"/>
            </m:rP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i/>
                </w:rPr>
              </m:ctrlPr>
            </m:e>
          </m:d>
          <m:r>
            <w:rPr>
              <w:rFonts w:ascii="Cambria Math" w:hAnsi="Cambria Math"/>
            </w:rPr>
            <m:t>=</m:t>
          </m:r>
          <m:r>
            <m:rPr>
              <m:sty m:val="p"/>
            </m:rPr>
            <w:rPr>
              <w:rFonts w:ascii="Cambria Math" w:hAnsi="Cambria Math"/>
            </w:rPr>
            <m:t>a</m:t>
          </m:r>
          <m:sSup>
            <m:sSupPr>
              <m:ctrlPr>
                <w:rPr>
                  <w:rFonts w:ascii="Cambria Math" w:hAnsi="Cambria Math"/>
                  <w:i/>
                </w:rPr>
              </m:ctrlPr>
            </m:sSupPr>
            <m:e>
              <m:r>
                <w:rPr>
                  <w:rFonts w:ascii="Cambria Math" w:hAnsi="Cambria Math"/>
                </w:rPr>
                <m:t>b</m:t>
              </m:r>
            </m:e>
            <m:sup>
              <m:r>
                <w:rPr>
                  <w:rFonts w:ascii="Cambria Math" w:hAnsi="Cambria Math"/>
                </w:rPr>
                <m:t>x</m:t>
              </m:r>
            </m:sup>
          </m:sSup>
        </m:oMath>
      </m:oMathPara>
    </w:p>
    <w:p w14:paraId="56A13ECC" w14:textId="77777777" w:rsidR="006C42E4" w:rsidRPr="00050B79" w:rsidRDefault="006C42E4" w:rsidP="006C42E4">
      <w:pPr>
        <w:pStyle w:val="paragraph"/>
        <w:spacing w:before="0" w:beforeAutospacing="0" w:after="0" w:afterAutospacing="0"/>
        <w:textAlignment w:val="baseline"/>
        <w:rPr>
          <w:rFonts w:asciiTheme="minorHAnsi" w:hAnsiTheme="minorHAnsi"/>
        </w:rPr>
      </w:pPr>
      <w:r w:rsidRPr="00050B79">
        <w:rPr>
          <w:rFonts w:asciiTheme="minorHAnsi" w:hAnsiTheme="minorHAnsi"/>
        </w:rPr>
        <w:t xml:space="preserve">where </w:t>
      </w:r>
    </w:p>
    <w:p w14:paraId="02F30B47" w14:textId="77777777" w:rsidR="006C42E4" w:rsidRPr="00050B79" w:rsidRDefault="006C42E4" w:rsidP="006C42E4">
      <w:pPr>
        <w:pStyle w:val="paragraph"/>
        <w:numPr>
          <w:ilvl w:val="0"/>
          <w:numId w:val="22"/>
        </w:numPr>
        <w:spacing w:before="0" w:beforeAutospacing="0" w:after="0" w:afterAutospacing="0"/>
        <w:textAlignment w:val="baseline"/>
        <w:rPr>
          <w:rFonts w:asciiTheme="minorHAnsi" w:hAnsiTheme="minorHAnsi"/>
        </w:rPr>
      </w:pPr>
      <w:r w:rsidRPr="00050B79">
        <w:rPr>
          <w:rFonts w:asciiTheme="minorHAnsi" w:hAnsiTheme="minorHAnsi"/>
        </w:rPr>
        <w:t>a is the initial value of the function.</w:t>
      </w:r>
    </w:p>
    <w:p w14:paraId="41045D3D" w14:textId="77777777" w:rsidR="006C42E4" w:rsidRPr="00050B79" w:rsidRDefault="006C42E4" w:rsidP="006C42E4">
      <w:pPr>
        <w:pStyle w:val="paragraph"/>
        <w:numPr>
          <w:ilvl w:val="0"/>
          <w:numId w:val="22"/>
        </w:numPr>
        <w:spacing w:before="0" w:beforeAutospacing="0" w:after="0" w:afterAutospacing="0"/>
        <w:textAlignment w:val="baseline"/>
        <w:rPr>
          <w:rFonts w:asciiTheme="minorHAnsi" w:hAnsiTheme="minorHAnsi"/>
        </w:rPr>
      </w:pPr>
      <w:r w:rsidRPr="00050B79">
        <w:rPr>
          <w:rFonts w:asciiTheme="minorHAnsi" w:hAnsiTheme="minorHAnsi"/>
        </w:rPr>
        <w:t xml:space="preserve">b is the growth factor. </w:t>
      </w:r>
    </w:p>
    <w:p w14:paraId="5F79BAB6" w14:textId="4CA5DD63" w:rsidR="006C42E4" w:rsidRDefault="006C42E4" w:rsidP="006C42E4">
      <w:pPr>
        <w:pStyle w:val="paragraph"/>
        <w:numPr>
          <w:ilvl w:val="0"/>
          <w:numId w:val="22"/>
        </w:numPr>
        <w:spacing w:before="0" w:beforeAutospacing="0" w:after="0" w:afterAutospacing="0"/>
        <w:textAlignment w:val="baseline"/>
        <w:rPr>
          <w:rFonts w:asciiTheme="minorHAnsi" w:hAnsiTheme="minorHAnsi"/>
        </w:rPr>
      </w:pPr>
      <w:r w:rsidRPr="00050B79">
        <w:rPr>
          <w:rFonts w:asciiTheme="minorHAnsi" w:hAnsiTheme="minorHAnsi"/>
        </w:rPr>
        <w:t>r = b-1 is the growth rate</w:t>
      </w:r>
    </w:p>
    <w:p w14:paraId="122AFA88" w14:textId="77777777" w:rsidR="00AE332C" w:rsidRPr="00050B79" w:rsidRDefault="00AE332C" w:rsidP="00AE332C">
      <w:pPr>
        <w:pStyle w:val="paragraph"/>
        <w:spacing w:before="0" w:beforeAutospacing="0" w:after="0" w:afterAutospacing="0"/>
        <w:ind w:left="720"/>
        <w:textAlignment w:val="baseline"/>
        <w:rPr>
          <w:rFonts w:asciiTheme="minorHAnsi" w:hAnsiTheme="minorHAnsi"/>
        </w:rPr>
      </w:pPr>
    </w:p>
    <w:p w14:paraId="5BFCC8E2" w14:textId="71774AFF" w:rsidR="006C42E4" w:rsidRPr="00050B79" w:rsidRDefault="006C42E4" w:rsidP="006C42E4">
      <w:pPr>
        <w:pStyle w:val="paragraph"/>
        <w:spacing w:before="0" w:beforeAutospacing="0" w:after="0" w:afterAutospacing="0"/>
        <w:textAlignment w:val="baseline"/>
        <w:rPr>
          <w:rFonts w:asciiTheme="minorHAnsi" w:hAnsiTheme="minorHAnsi"/>
        </w:rPr>
      </w:pPr>
      <w:r w:rsidRPr="00050B79">
        <w:rPr>
          <w:rFonts w:asciiTheme="minorHAnsi" w:hAnsiTheme="minorHAnsi"/>
        </w:rPr>
        <w:t xml:space="preserve">A function that models </w:t>
      </w:r>
      <w:r w:rsidRPr="00050B79">
        <w:rPr>
          <w:rFonts w:asciiTheme="minorHAnsi" w:hAnsiTheme="minorHAnsi"/>
          <w:b/>
          <w:bCs/>
        </w:rPr>
        <w:t xml:space="preserve">exponential decay </w:t>
      </w:r>
      <w:r w:rsidRPr="00050B79">
        <w:rPr>
          <w:rFonts w:asciiTheme="minorHAnsi" w:hAnsiTheme="minorHAnsi"/>
        </w:rPr>
        <w:t>decays by a rate proportional to the amount present. For any real number x and any positive real number</w:t>
      </w:r>
      <w:r w:rsidR="00B3152F">
        <w:rPr>
          <w:rFonts w:asciiTheme="minorHAnsi" w:hAnsiTheme="minorHAnsi"/>
        </w:rPr>
        <w:t>s</w:t>
      </w:r>
      <w:r w:rsidRPr="00050B79">
        <w:rPr>
          <w:rFonts w:asciiTheme="minorHAnsi" w:hAnsiTheme="minorHAnsi"/>
        </w:rPr>
        <w:t xml:space="preserve"> a and b such that </w:t>
      </w:r>
      <m:oMath>
        <m:r>
          <w:rPr>
            <w:rFonts w:ascii="Cambria Math" w:hAnsi="Cambria Math"/>
          </w:rPr>
          <m:t>0&lt;</m:t>
        </m:r>
        <m:r>
          <m:rPr>
            <m:sty m:val="p"/>
          </m:rPr>
          <w:rPr>
            <w:rFonts w:ascii="Cambria Math" w:hAnsi="Cambria Math"/>
          </w:rPr>
          <m:t>b</m:t>
        </m:r>
        <m:r>
          <w:rPr>
            <w:rFonts w:ascii="Cambria Math" w:hAnsi="Cambria Math"/>
          </w:rPr>
          <m:t>&lt;1</m:t>
        </m:r>
      </m:oMath>
      <w:r w:rsidRPr="00050B79">
        <w:rPr>
          <w:rFonts w:asciiTheme="minorHAnsi" w:hAnsiTheme="minorHAnsi"/>
        </w:rPr>
        <w:t xml:space="preserve">, an exponential decay function has the form </w:t>
      </w:r>
    </w:p>
    <w:p w14:paraId="0BB36E1B" w14:textId="544357CB" w:rsidR="006C42E4" w:rsidRPr="00050B79" w:rsidRDefault="00DD748F" w:rsidP="006C42E4">
      <w:pPr>
        <w:pStyle w:val="paragraph"/>
        <w:numPr>
          <w:ilvl w:val="0"/>
          <w:numId w:val="22"/>
        </w:numPr>
        <w:spacing w:before="0" w:beforeAutospacing="0" w:after="0" w:afterAutospacing="0"/>
        <w:jc w:val="center"/>
        <w:textAlignment w:val="baseline"/>
        <w:rPr>
          <w:rFonts w:asciiTheme="minorHAnsi" w:hAnsiTheme="minorHAnsi"/>
        </w:rPr>
      </w:pPr>
      <m:oMath>
        <m:r>
          <m:rPr>
            <m:sty m:val="p"/>
          </m:rPr>
          <w:rPr>
            <w:rFonts w:ascii="Cambria Math" w:hAnsi="Cambria Math"/>
          </w:rPr>
          <m:t>f</m:t>
        </m:r>
        <m:d>
          <m:dPr>
            <m:ctrlPr>
              <w:rPr>
                <w:rFonts w:ascii="Cambria Math" w:hAnsi="Cambria Math"/>
              </w:rPr>
            </m:ctrlPr>
          </m:dPr>
          <m:e>
            <m:r>
              <w:rPr>
                <w:rFonts w:ascii="Cambria Math" w:hAnsi="Cambria Math"/>
              </w:rPr>
              <m:t>x</m:t>
            </m:r>
            <m:ctrlPr>
              <w:rPr>
                <w:rFonts w:ascii="Cambria Math" w:hAnsi="Cambria Math"/>
                <w:i/>
              </w:rPr>
            </m:ctrlPr>
          </m:e>
        </m:d>
        <m:r>
          <w:rPr>
            <w:rFonts w:ascii="Cambria Math" w:hAnsi="Cambria Math"/>
          </w:rPr>
          <m:t>=</m:t>
        </m:r>
        <m:r>
          <m:rPr>
            <m:sty m:val="p"/>
          </m:rPr>
          <w:rPr>
            <w:rFonts w:ascii="Cambria Math" w:hAnsi="Cambria Math"/>
          </w:rPr>
          <m:t>a</m:t>
        </m:r>
        <m:sSup>
          <m:sSupPr>
            <m:ctrlPr>
              <w:rPr>
                <w:rFonts w:ascii="Cambria Math" w:hAnsi="Cambria Math"/>
                <w:i/>
              </w:rPr>
            </m:ctrlPr>
          </m:sSupPr>
          <m:e>
            <m:r>
              <w:rPr>
                <w:rFonts w:ascii="Cambria Math" w:hAnsi="Cambria Math"/>
              </w:rPr>
              <m:t>b</m:t>
            </m:r>
          </m:e>
          <m:sup>
            <m:r>
              <w:rPr>
                <w:rFonts w:ascii="Cambria Math" w:hAnsi="Cambria Math"/>
              </w:rPr>
              <m:t>x</m:t>
            </m:r>
          </m:sup>
        </m:sSup>
      </m:oMath>
    </w:p>
    <w:p w14:paraId="7D93B9C7" w14:textId="77777777" w:rsidR="006C42E4" w:rsidRPr="00050B79" w:rsidRDefault="006C42E4" w:rsidP="006C42E4">
      <w:pPr>
        <w:pStyle w:val="paragraph"/>
        <w:spacing w:before="0" w:beforeAutospacing="0" w:after="0" w:afterAutospacing="0"/>
        <w:textAlignment w:val="baseline"/>
        <w:rPr>
          <w:rFonts w:asciiTheme="minorHAnsi" w:hAnsiTheme="minorHAnsi"/>
        </w:rPr>
      </w:pPr>
      <w:r w:rsidRPr="00050B79">
        <w:rPr>
          <w:rFonts w:asciiTheme="minorHAnsi" w:hAnsiTheme="minorHAnsi"/>
        </w:rPr>
        <w:t xml:space="preserve">where </w:t>
      </w:r>
    </w:p>
    <w:p w14:paraId="274AFB6F" w14:textId="77777777" w:rsidR="006C42E4" w:rsidRPr="00050B79" w:rsidRDefault="006C42E4" w:rsidP="006C42E4">
      <w:pPr>
        <w:pStyle w:val="paragraph"/>
        <w:numPr>
          <w:ilvl w:val="0"/>
          <w:numId w:val="22"/>
        </w:numPr>
        <w:spacing w:before="0" w:beforeAutospacing="0" w:after="0" w:afterAutospacing="0"/>
        <w:textAlignment w:val="baseline"/>
        <w:rPr>
          <w:rFonts w:asciiTheme="minorHAnsi" w:hAnsiTheme="minorHAnsi"/>
        </w:rPr>
      </w:pPr>
      <w:r w:rsidRPr="00050B79">
        <w:rPr>
          <w:rFonts w:asciiTheme="minorHAnsi" w:hAnsiTheme="minorHAnsi"/>
        </w:rPr>
        <w:t>a is the initial value of the function.</w:t>
      </w:r>
    </w:p>
    <w:p w14:paraId="029C99C9" w14:textId="77777777" w:rsidR="006C42E4" w:rsidRPr="00050B79" w:rsidRDefault="006C42E4" w:rsidP="006C42E4">
      <w:pPr>
        <w:pStyle w:val="paragraph"/>
        <w:numPr>
          <w:ilvl w:val="0"/>
          <w:numId w:val="22"/>
        </w:numPr>
        <w:spacing w:before="0" w:beforeAutospacing="0" w:after="0" w:afterAutospacing="0"/>
        <w:textAlignment w:val="baseline"/>
        <w:rPr>
          <w:rFonts w:asciiTheme="minorHAnsi" w:hAnsiTheme="minorHAnsi"/>
        </w:rPr>
      </w:pPr>
      <w:r w:rsidRPr="00050B79">
        <w:rPr>
          <w:rFonts w:asciiTheme="minorHAnsi" w:hAnsiTheme="minorHAnsi"/>
        </w:rPr>
        <w:t>b is the decay factor.</w:t>
      </w:r>
    </w:p>
    <w:p w14:paraId="4CC459EF" w14:textId="68F9C1CB" w:rsidR="006C42E4" w:rsidRDefault="006C42E4" w:rsidP="006C42E4">
      <w:pPr>
        <w:pStyle w:val="paragraph"/>
        <w:numPr>
          <w:ilvl w:val="0"/>
          <w:numId w:val="22"/>
        </w:numPr>
        <w:spacing w:before="0" w:beforeAutospacing="0" w:after="0" w:afterAutospacing="0"/>
        <w:textAlignment w:val="baseline"/>
        <w:rPr>
          <w:rFonts w:asciiTheme="minorHAnsi" w:hAnsiTheme="minorHAnsi"/>
        </w:rPr>
      </w:pPr>
      <w:r w:rsidRPr="00050B79">
        <w:rPr>
          <w:rFonts w:asciiTheme="minorHAnsi" w:hAnsiTheme="minorHAnsi"/>
        </w:rPr>
        <w:t>r = 1-b is the decay rate.</w:t>
      </w:r>
    </w:p>
    <w:p w14:paraId="508C88CC" w14:textId="77777777" w:rsidR="00D617D5" w:rsidRDefault="00D617D5" w:rsidP="00D617D5">
      <w:pPr>
        <w:pStyle w:val="paragraph"/>
        <w:spacing w:before="0" w:beforeAutospacing="0" w:after="0" w:afterAutospacing="0"/>
        <w:ind w:left="720"/>
        <w:textAlignment w:val="baseline"/>
        <w:rPr>
          <w:rFonts w:asciiTheme="minorHAnsi" w:hAnsiTheme="minorHAnsi"/>
        </w:rPr>
      </w:pPr>
    </w:p>
    <w:p w14:paraId="3088BB46" w14:textId="26435E36" w:rsidR="00633021" w:rsidRPr="00050B79" w:rsidRDefault="00D617D5" w:rsidP="00AE11B5">
      <w:pPr>
        <w:pStyle w:val="paragraph"/>
        <w:numPr>
          <w:ilvl w:val="0"/>
          <w:numId w:val="31"/>
        </w:numPr>
        <w:spacing w:before="0" w:beforeAutospacing="0" w:after="2640" w:afterAutospacing="0"/>
        <w:textAlignment w:val="baseline"/>
        <w:rPr>
          <w:rFonts w:asciiTheme="minorHAnsi" w:hAnsiTheme="minorHAnsi"/>
        </w:rPr>
      </w:pPr>
      <w:r>
        <w:rPr>
          <w:rFonts w:asciiTheme="minorHAnsi" w:hAnsiTheme="minorHAnsi"/>
        </w:rPr>
        <w:t>For</w:t>
      </w:r>
      <w:r w:rsidR="00633021">
        <w:rPr>
          <w:rFonts w:asciiTheme="minorHAnsi" w:hAnsiTheme="minorHAnsi"/>
        </w:rPr>
        <w:t xml:space="preserve"> problem 1, find the </w:t>
      </w:r>
      <w:r w:rsidR="00845B82">
        <w:rPr>
          <w:rFonts w:asciiTheme="minorHAnsi" w:hAnsiTheme="minorHAnsi"/>
        </w:rPr>
        <w:t xml:space="preserve">initial value, growth factor, and growth rate of </w:t>
      </w:r>
      <m:oMath>
        <m:r>
          <w:rPr>
            <w:rFonts w:ascii="Cambria Math" w:hAnsi="Cambria Math"/>
          </w:rPr>
          <m:t>M</m:t>
        </m:r>
        <m:d>
          <m:dPr>
            <m:ctrlPr>
              <w:rPr>
                <w:rFonts w:ascii="Cambria Math" w:hAnsi="Cambria Math"/>
                <w:i/>
              </w:rPr>
            </m:ctrlPr>
          </m:dPr>
          <m:e>
            <m:r>
              <w:rPr>
                <w:rFonts w:ascii="Cambria Math" w:hAnsi="Cambria Math"/>
              </w:rPr>
              <m:t>t</m:t>
            </m:r>
          </m:e>
        </m:d>
        <m:r>
          <w:rPr>
            <w:rFonts w:ascii="Cambria Math" w:hAnsi="Cambria Math"/>
          </w:rPr>
          <m:t>.</m:t>
        </m:r>
      </m:oMath>
      <w:r w:rsidR="00845B82">
        <w:rPr>
          <w:rFonts w:asciiTheme="minorHAnsi" w:hAnsiTheme="minorHAnsi"/>
        </w:rPr>
        <w:t xml:space="preserve">  Do the same for decay</w:t>
      </w:r>
      <w:r w:rsidR="00B45685">
        <w:rPr>
          <w:rFonts w:asciiTheme="minorHAnsi" w:hAnsiTheme="minorHAnsi"/>
        </w:rPr>
        <w:t xml:space="preserve"> with </w:t>
      </w:r>
      <m:oMath>
        <m:r>
          <w:rPr>
            <w:rFonts w:ascii="Cambria Math" w:hAnsi="Cambria Math"/>
          </w:rPr>
          <m:t>V(t).</m:t>
        </m:r>
      </m:oMath>
    </w:p>
    <w:p w14:paraId="23BAFC39" w14:textId="77777777" w:rsidR="006C42E4" w:rsidRPr="00050B79" w:rsidRDefault="006C42E4" w:rsidP="006C42E4">
      <w:pPr>
        <w:pStyle w:val="paragraph"/>
        <w:spacing w:before="0" w:beforeAutospacing="0" w:after="0" w:afterAutospacing="0"/>
        <w:textAlignment w:val="baseline"/>
        <w:rPr>
          <w:rFonts w:asciiTheme="minorHAnsi" w:hAnsiTheme="minorHAnsi"/>
        </w:rPr>
      </w:pPr>
    </w:p>
    <w:p w14:paraId="576ACB61" w14:textId="5349182D" w:rsidR="006C42E4" w:rsidRDefault="006C42E4" w:rsidP="00B865B1">
      <w:pPr>
        <w:pStyle w:val="paragraph"/>
        <w:numPr>
          <w:ilvl w:val="0"/>
          <w:numId w:val="31"/>
        </w:numPr>
        <w:spacing w:before="0" w:beforeAutospacing="0" w:after="0" w:afterAutospacing="0"/>
        <w:textAlignment w:val="baseline"/>
        <w:rPr>
          <w:rFonts w:asciiTheme="minorHAnsi" w:hAnsiTheme="minorHAnsi"/>
        </w:rPr>
      </w:pPr>
      <w:r w:rsidRPr="00050B79">
        <w:rPr>
          <w:rFonts w:asciiTheme="minorHAnsi" w:hAnsiTheme="minorHAnsi"/>
          <w:b/>
          <w:bCs/>
        </w:rPr>
        <w:t xml:space="preserve"> </w:t>
      </w:r>
      <w:r w:rsidRPr="00050B79">
        <w:rPr>
          <w:rFonts w:asciiTheme="minorHAnsi" w:hAnsiTheme="minorHAnsi"/>
        </w:rPr>
        <w:t>The population of China was about 1.39 billion in the year 201</w:t>
      </w:r>
      <w:r w:rsidR="00DD748F">
        <w:rPr>
          <w:rFonts w:asciiTheme="minorHAnsi" w:hAnsiTheme="minorHAnsi"/>
        </w:rPr>
        <w:t>7</w:t>
      </w:r>
      <w:r w:rsidRPr="00050B79">
        <w:rPr>
          <w:rFonts w:asciiTheme="minorHAnsi" w:hAnsiTheme="minorHAnsi"/>
        </w:rPr>
        <w:t xml:space="preserve">, </w:t>
      </w:r>
      <w:r w:rsidR="00DD748F">
        <w:rPr>
          <w:rFonts w:asciiTheme="minorHAnsi" w:hAnsiTheme="minorHAnsi"/>
        </w:rPr>
        <w:t xml:space="preserve">growing exponentially </w:t>
      </w:r>
      <w:r w:rsidRPr="00050B79">
        <w:rPr>
          <w:rFonts w:asciiTheme="minorHAnsi" w:hAnsiTheme="minorHAnsi"/>
        </w:rPr>
        <w:t xml:space="preserve">with an annual growth rate of about 0.6%. </w:t>
      </w:r>
    </w:p>
    <w:p w14:paraId="090DFCDB" w14:textId="77777777" w:rsidR="00AE11B5" w:rsidRPr="00050B79" w:rsidRDefault="00AE11B5" w:rsidP="00AE11B5">
      <w:pPr>
        <w:pStyle w:val="paragraph"/>
        <w:spacing w:before="0" w:beforeAutospacing="0" w:after="0" w:afterAutospacing="0"/>
        <w:textAlignment w:val="baseline"/>
        <w:rPr>
          <w:rFonts w:asciiTheme="minorHAnsi" w:hAnsiTheme="minorHAnsi"/>
        </w:rPr>
      </w:pPr>
    </w:p>
    <w:p w14:paraId="37093CAD" w14:textId="182B2895" w:rsidR="006C42E4" w:rsidRPr="00050B79" w:rsidRDefault="006C42E4" w:rsidP="00AE11B5">
      <w:pPr>
        <w:pStyle w:val="paragraph"/>
        <w:numPr>
          <w:ilvl w:val="0"/>
          <w:numId w:val="23"/>
        </w:numPr>
        <w:spacing w:before="0" w:beforeAutospacing="0" w:after="1680" w:afterAutospacing="0"/>
        <w:textAlignment w:val="baseline"/>
        <w:rPr>
          <w:rFonts w:asciiTheme="minorHAnsi" w:hAnsiTheme="minorHAnsi"/>
        </w:rPr>
      </w:pPr>
      <w:r w:rsidRPr="00050B79">
        <w:rPr>
          <w:rFonts w:asciiTheme="minorHAnsi" w:hAnsiTheme="minorHAnsi"/>
        </w:rPr>
        <w:t xml:space="preserve">Find a function that </w:t>
      </w:r>
      <w:r w:rsidR="00DD748F">
        <w:rPr>
          <w:rFonts w:asciiTheme="minorHAnsi" w:hAnsiTheme="minorHAnsi"/>
        </w:rPr>
        <w:t>gives the approximate population of China t years after 2017.</w:t>
      </w:r>
    </w:p>
    <w:p w14:paraId="78699D06" w14:textId="22F39C4F" w:rsidR="006C42E4" w:rsidRPr="00050B79" w:rsidRDefault="006C42E4" w:rsidP="00AE11B5">
      <w:pPr>
        <w:pStyle w:val="paragraph"/>
        <w:numPr>
          <w:ilvl w:val="0"/>
          <w:numId w:val="23"/>
        </w:numPr>
        <w:spacing w:before="0" w:beforeAutospacing="0" w:after="600" w:afterAutospacing="0"/>
        <w:textAlignment w:val="baseline"/>
        <w:rPr>
          <w:rFonts w:asciiTheme="minorHAnsi" w:hAnsiTheme="minorHAnsi"/>
        </w:rPr>
      </w:pPr>
      <w:r w:rsidRPr="00050B79">
        <w:rPr>
          <w:rFonts w:asciiTheme="minorHAnsi" w:hAnsiTheme="minorHAnsi"/>
        </w:rPr>
        <w:t xml:space="preserve">What </w:t>
      </w:r>
      <w:r w:rsidR="00B3152F">
        <w:rPr>
          <w:rFonts w:asciiTheme="minorHAnsi" w:hAnsiTheme="minorHAnsi"/>
        </w:rPr>
        <w:t>is the predicted</w:t>
      </w:r>
      <w:r w:rsidRPr="00050B79">
        <w:rPr>
          <w:rFonts w:asciiTheme="minorHAnsi" w:hAnsiTheme="minorHAnsi"/>
        </w:rPr>
        <w:t xml:space="preserve"> population of China for the year 2031?</w:t>
      </w:r>
    </w:p>
    <w:p w14:paraId="06B9E9C4" w14:textId="77777777" w:rsidR="006C42E4" w:rsidRPr="00050B79" w:rsidRDefault="006C42E4" w:rsidP="006C42E4">
      <w:pPr>
        <w:pStyle w:val="paragraph"/>
        <w:spacing w:before="0" w:beforeAutospacing="0" w:after="0" w:afterAutospacing="0"/>
        <w:textAlignment w:val="baseline"/>
        <w:rPr>
          <w:rFonts w:asciiTheme="minorHAnsi" w:hAnsiTheme="minorHAnsi"/>
        </w:rPr>
      </w:pPr>
    </w:p>
    <w:p w14:paraId="2549BDFA" w14:textId="77777777" w:rsidR="006C42E4" w:rsidRPr="006767BF" w:rsidRDefault="006C42E4" w:rsidP="006767BF">
      <w:pPr>
        <w:pStyle w:val="Heading1"/>
      </w:pPr>
      <w:r w:rsidRPr="006767BF">
        <w:lastRenderedPageBreak/>
        <w:t>Compound interest formula</w:t>
      </w:r>
    </w:p>
    <w:p w14:paraId="1909D506" w14:textId="77777777" w:rsidR="006C42E4" w:rsidRPr="00050B79" w:rsidRDefault="006C42E4" w:rsidP="006C42E4">
      <w:pPr>
        <w:pStyle w:val="paragraph"/>
        <w:spacing w:before="0" w:beforeAutospacing="0" w:after="0" w:afterAutospacing="0"/>
        <w:textAlignment w:val="baseline"/>
        <w:rPr>
          <w:rFonts w:asciiTheme="minorHAnsi" w:hAnsiTheme="minorHAnsi"/>
          <w:b/>
          <w:bCs/>
        </w:rPr>
      </w:pPr>
    </w:p>
    <w:p w14:paraId="293DF94F" w14:textId="34CBB4D4" w:rsidR="006C42E4" w:rsidRPr="00050B79" w:rsidRDefault="006C42E4" w:rsidP="006C42E4">
      <w:pPr>
        <w:pStyle w:val="paragraph"/>
        <w:spacing w:before="0" w:beforeAutospacing="0" w:after="0" w:afterAutospacing="0"/>
        <w:textAlignment w:val="baseline"/>
        <w:rPr>
          <w:rFonts w:asciiTheme="minorHAnsi" w:hAnsiTheme="minorHAnsi"/>
        </w:rPr>
      </w:pPr>
      <w:r w:rsidRPr="00050B79">
        <w:rPr>
          <w:rFonts w:asciiTheme="minorHAnsi" w:hAnsiTheme="minorHAnsi"/>
        </w:rPr>
        <w:t xml:space="preserve">Savings </w:t>
      </w:r>
      <w:r w:rsidR="006F672C">
        <w:rPr>
          <w:rFonts w:asciiTheme="minorHAnsi" w:hAnsiTheme="minorHAnsi"/>
        </w:rPr>
        <w:t xml:space="preserve">accounts in which the </w:t>
      </w:r>
      <w:r w:rsidR="000C0311">
        <w:rPr>
          <w:rFonts w:asciiTheme="minorHAnsi" w:hAnsiTheme="minorHAnsi"/>
        </w:rPr>
        <w:t xml:space="preserve">interest earnings are reinvested </w:t>
      </w:r>
      <w:r w:rsidRPr="00050B79">
        <w:rPr>
          <w:rFonts w:asciiTheme="minorHAnsi" w:hAnsiTheme="minorHAnsi"/>
        </w:rPr>
        <w:t xml:space="preserve">use </w:t>
      </w:r>
      <w:r w:rsidRPr="00050B79">
        <w:rPr>
          <w:rFonts w:asciiTheme="minorHAnsi" w:hAnsiTheme="minorHAnsi"/>
          <w:b/>
          <w:bCs/>
        </w:rPr>
        <w:t xml:space="preserve">compound interest. </w:t>
      </w:r>
      <w:r w:rsidRPr="00050B79">
        <w:rPr>
          <w:rFonts w:asciiTheme="minorHAnsi" w:hAnsiTheme="minorHAnsi"/>
        </w:rPr>
        <w:t>The term compounding refers to interest earned not only on the original value, but on the accumulated value to the account.</w:t>
      </w:r>
    </w:p>
    <w:p w14:paraId="49921308" w14:textId="77777777" w:rsidR="006C42E4" w:rsidRPr="00050B79" w:rsidRDefault="006C42E4" w:rsidP="006C42E4">
      <w:pPr>
        <w:pStyle w:val="paragraph"/>
        <w:spacing w:before="0" w:beforeAutospacing="0" w:after="0" w:afterAutospacing="0"/>
        <w:textAlignment w:val="baseline"/>
        <w:rPr>
          <w:rFonts w:asciiTheme="minorHAnsi" w:hAnsiTheme="minorHAnsi"/>
        </w:rPr>
      </w:pPr>
      <w:r w:rsidRPr="00050B79">
        <w:rPr>
          <w:rFonts w:asciiTheme="minorHAnsi" w:hAnsiTheme="minorHAnsi"/>
        </w:rPr>
        <w:t>We can calculate the compound interest using the compound interest formula, which is the exponential function:</w:t>
      </w:r>
    </w:p>
    <w:p w14:paraId="03F0F0C1" w14:textId="35C89EDF" w:rsidR="006C42E4" w:rsidRPr="00050B79" w:rsidRDefault="00432988" w:rsidP="0052258C">
      <w:pPr>
        <w:pStyle w:val="paragraph"/>
        <w:spacing w:before="0" w:beforeAutospacing="0" w:after="160" w:afterAutospacing="0"/>
        <w:jc w:val="center"/>
        <w:textAlignment w:val="baseline"/>
        <w:rPr>
          <w:rFonts w:asciiTheme="minorHAnsi" w:hAnsiTheme="minorHAnsi"/>
        </w:rPr>
      </w:pPr>
      <m:oMathPara>
        <m:oMath>
          <m:r>
            <m:rPr>
              <m:sty m:val="p"/>
            </m:rPr>
            <w:rPr>
              <w:rFonts w:ascii="Cambria Math" w:hAnsi="Cambria Math"/>
            </w:rPr>
            <m:t>A</m:t>
          </m:r>
          <m:d>
            <m:dPr>
              <m:ctrlPr>
                <w:rPr>
                  <w:rFonts w:ascii="Cambria Math" w:hAnsi="Cambria Math"/>
                </w:rPr>
              </m:ctrlPr>
            </m:dPr>
            <m:e>
              <m:r>
                <w:rPr>
                  <w:rFonts w:ascii="Cambria Math" w:hAnsi="Cambria Math"/>
                </w:rPr>
                <m:t>t</m:t>
              </m:r>
              <m:ctrlPr>
                <w:rPr>
                  <w:rFonts w:ascii="Cambria Math" w:hAnsi="Cambria Math"/>
                  <w:i/>
                </w:rPr>
              </m:ctrlPr>
            </m:e>
          </m:d>
          <m:r>
            <w:rPr>
              <w:rFonts w:ascii="Cambria Math" w:hAnsi="Cambria Math"/>
            </w:rPr>
            <m:t>=</m:t>
          </m:r>
          <m:r>
            <m:rPr>
              <m:sty m:val="p"/>
            </m:rPr>
            <w:rPr>
              <w:rFonts w:ascii="Cambria Math" w:hAnsi="Cambria Math"/>
            </w:rPr>
            <m:t>P</m:t>
          </m:r>
          <m:sSup>
            <m:sSupPr>
              <m:ctrlPr>
                <w:rPr>
                  <w:rFonts w:ascii="Cambria Math" w:hAnsi="Cambria Math"/>
                  <w:i/>
                </w:rPr>
              </m:ctrlPr>
            </m:sSupPr>
            <m:e>
              <m:d>
                <m:dPr>
                  <m:ctrlPr>
                    <w:rPr>
                      <w:rFonts w:ascii="Cambria Math" w:hAnsi="Cambria Math"/>
                    </w:rPr>
                  </m:ctrlPr>
                </m:dPr>
                <m:e>
                  <m:r>
                    <w:rPr>
                      <w:rFonts w:ascii="Cambria Math" w:hAnsi="Cambria Math"/>
                    </w:rPr>
                    <m:t>1+</m:t>
                  </m:r>
                  <m:f>
                    <m:fPr>
                      <m:ctrlPr>
                        <w:rPr>
                          <w:rFonts w:ascii="Cambria Math" w:hAnsi="Cambria Math"/>
                        </w:rPr>
                      </m:ctrlPr>
                    </m:fPr>
                    <m:num>
                      <m:r>
                        <w:rPr>
                          <w:rFonts w:ascii="Cambria Math" w:hAnsi="Cambria Math"/>
                        </w:rPr>
                        <m:t>r</m:t>
                      </m:r>
                    </m:num>
                    <m:den>
                      <m:r>
                        <w:rPr>
                          <w:rFonts w:ascii="Cambria Math" w:hAnsi="Cambria Math"/>
                        </w:rPr>
                        <m:t>n</m:t>
                      </m:r>
                    </m:den>
                  </m:f>
                  <m:ctrlPr>
                    <w:rPr>
                      <w:rFonts w:ascii="Cambria Math" w:hAnsi="Cambria Math"/>
                      <w:i/>
                    </w:rPr>
                  </m:ctrlPr>
                </m:e>
              </m:d>
            </m:e>
            <m:sup>
              <m:r>
                <w:rPr>
                  <w:rFonts w:ascii="Cambria Math" w:hAnsi="Cambria Math"/>
                </w:rPr>
                <m:t>nt</m:t>
              </m:r>
            </m:sup>
          </m:sSup>
        </m:oMath>
      </m:oMathPara>
    </w:p>
    <w:p w14:paraId="4D50BD3B" w14:textId="2304A24B" w:rsidR="006C42E4" w:rsidRPr="00050B79" w:rsidRDefault="006C42E4" w:rsidP="006C42E4">
      <w:pPr>
        <w:pStyle w:val="paragraph"/>
        <w:spacing w:before="0" w:beforeAutospacing="0" w:after="0" w:afterAutospacing="0"/>
        <w:textAlignment w:val="baseline"/>
        <w:rPr>
          <w:rFonts w:asciiTheme="minorHAnsi" w:hAnsiTheme="minorHAnsi"/>
        </w:rPr>
      </w:pPr>
      <w:r w:rsidRPr="00050B79">
        <w:rPr>
          <w:rFonts w:asciiTheme="minorHAnsi" w:hAnsiTheme="minorHAnsi"/>
        </w:rPr>
        <w:t>where P is the principal</w:t>
      </w:r>
      <w:r w:rsidR="00B3152F">
        <w:rPr>
          <w:rFonts w:asciiTheme="minorHAnsi" w:hAnsiTheme="minorHAnsi"/>
        </w:rPr>
        <w:t xml:space="preserve"> (the initial amount)</w:t>
      </w:r>
      <w:r w:rsidRPr="00050B79">
        <w:rPr>
          <w:rFonts w:asciiTheme="minorHAnsi" w:hAnsiTheme="minorHAnsi"/>
        </w:rPr>
        <w:t xml:space="preserve">, </w:t>
      </w:r>
      <w:proofErr w:type="spellStart"/>
      <w:r w:rsidRPr="00050B79">
        <w:rPr>
          <w:rFonts w:asciiTheme="minorHAnsi" w:hAnsiTheme="minorHAnsi"/>
        </w:rPr>
        <w:t>r</w:t>
      </w:r>
      <w:proofErr w:type="spellEnd"/>
      <w:r w:rsidRPr="00050B79">
        <w:rPr>
          <w:rFonts w:asciiTheme="minorHAnsi" w:hAnsiTheme="minorHAnsi"/>
        </w:rPr>
        <w:t xml:space="preserve"> is the annual percentage rate (APR), n number of compounding periods in a year and A</w:t>
      </w:r>
      <w:r w:rsidR="008E535E">
        <w:rPr>
          <w:rFonts w:asciiTheme="minorHAnsi" w:hAnsiTheme="minorHAnsi"/>
        </w:rPr>
        <w:t>(</w:t>
      </w:r>
      <w:r w:rsidRPr="00050B79">
        <w:rPr>
          <w:rFonts w:asciiTheme="minorHAnsi" w:hAnsiTheme="minorHAnsi"/>
        </w:rPr>
        <w:t>t) is the account value after t years.</w:t>
      </w:r>
      <w:r w:rsidR="0004293A">
        <w:rPr>
          <w:rFonts w:asciiTheme="minorHAnsi" w:hAnsiTheme="minorHAnsi"/>
        </w:rPr>
        <w:t xml:space="preserve">  Note r is </w:t>
      </w:r>
      <w:r w:rsidR="00F4013D">
        <w:rPr>
          <w:rFonts w:asciiTheme="minorHAnsi" w:hAnsiTheme="minorHAnsi"/>
        </w:rPr>
        <w:t>written as a decimal, so 1% is r=0.01, for example.</w:t>
      </w:r>
    </w:p>
    <w:p w14:paraId="2D786537" w14:textId="77777777" w:rsidR="006C42E4" w:rsidRPr="00050B79" w:rsidRDefault="006C42E4" w:rsidP="006C42E4">
      <w:pPr>
        <w:pStyle w:val="paragraph"/>
        <w:spacing w:before="0" w:beforeAutospacing="0" w:after="0" w:afterAutospacing="0"/>
        <w:textAlignment w:val="baseline"/>
        <w:rPr>
          <w:rFonts w:asciiTheme="minorHAnsi" w:hAnsiTheme="minorHAnsi"/>
        </w:rPr>
      </w:pPr>
    </w:p>
    <w:p w14:paraId="039E6C70" w14:textId="358EAE9C" w:rsidR="00CB2883" w:rsidRDefault="00BE7160" w:rsidP="006C42E4">
      <w:pPr>
        <w:pStyle w:val="paragraph"/>
        <w:numPr>
          <w:ilvl w:val="0"/>
          <w:numId w:val="31"/>
        </w:numPr>
        <w:spacing w:before="0" w:beforeAutospacing="0" w:after="0" w:afterAutospacing="0"/>
        <w:textAlignment w:val="baseline"/>
        <w:rPr>
          <w:rFonts w:asciiTheme="minorHAnsi" w:hAnsiTheme="minorHAnsi"/>
        </w:rPr>
      </w:pPr>
      <w:r w:rsidRPr="00841AA0">
        <w:rPr>
          <w:rFonts w:asciiTheme="minorHAnsi" w:hAnsiTheme="minorHAnsi"/>
        </w:rPr>
        <w:t xml:space="preserve">Loans also use compound interest, almost always compounded daily.  </w:t>
      </w:r>
      <w:r w:rsidR="007541EE" w:rsidRPr="00841AA0">
        <w:rPr>
          <w:rFonts w:asciiTheme="minorHAnsi" w:hAnsiTheme="minorHAnsi"/>
        </w:rPr>
        <w:t xml:space="preserve">Suppose you get a loan for $100,000 with a </w:t>
      </w:r>
      <w:r w:rsidR="00460E33">
        <w:rPr>
          <w:rFonts w:asciiTheme="minorHAnsi" w:hAnsiTheme="minorHAnsi"/>
        </w:rPr>
        <w:t>7</w:t>
      </w:r>
      <w:r w:rsidR="007541EE" w:rsidRPr="00841AA0">
        <w:rPr>
          <w:rFonts w:asciiTheme="minorHAnsi" w:hAnsiTheme="minorHAnsi"/>
        </w:rPr>
        <w:t xml:space="preserve">% interest rate.  </w:t>
      </w:r>
      <w:r w:rsidR="00212071" w:rsidRPr="00841AA0">
        <w:rPr>
          <w:rFonts w:asciiTheme="minorHAnsi" w:hAnsiTheme="minorHAnsi"/>
        </w:rPr>
        <w:t xml:space="preserve">Imagine you make no payments for 6 years and then </w:t>
      </w:r>
      <w:r w:rsidR="007502BC" w:rsidRPr="00841AA0">
        <w:rPr>
          <w:rFonts w:asciiTheme="minorHAnsi" w:hAnsiTheme="minorHAnsi"/>
        </w:rPr>
        <w:t>pay off the loan in full</w:t>
      </w:r>
      <w:r w:rsidR="00B3152F">
        <w:rPr>
          <w:rFonts w:asciiTheme="minorHAnsi" w:hAnsiTheme="minorHAnsi"/>
        </w:rPr>
        <w:t>. (This is not a realistic situation as you usually are required to make monthly payments.)</w:t>
      </w:r>
    </w:p>
    <w:p w14:paraId="3849DE2B" w14:textId="77777777" w:rsidR="00CB2883" w:rsidRDefault="007502BC" w:rsidP="004770F7">
      <w:pPr>
        <w:pStyle w:val="paragraph"/>
        <w:numPr>
          <w:ilvl w:val="1"/>
          <w:numId w:val="31"/>
        </w:numPr>
        <w:spacing w:before="0" w:beforeAutospacing="0" w:after="1440" w:afterAutospacing="0"/>
        <w:textAlignment w:val="baseline"/>
        <w:rPr>
          <w:rFonts w:asciiTheme="minorHAnsi" w:hAnsiTheme="minorHAnsi"/>
        </w:rPr>
      </w:pPr>
      <w:r w:rsidRPr="00841AA0">
        <w:rPr>
          <w:rFonts w:asciiTheme="minorHAnsi" w:hAnsiTheme="minorHAnsi"/>
        </w:rPr>
        <w:t>How much will you owe after 6 years if the loan is compounded daily (assume 365 days per year)?</w:t>
      </w:r>
      <w:r w:rsidR="00377165" w:rsidRPr="00841AA0">
        <w:rPr>
          <w:rFonts w:asciiTheme="minorHAnsi" w:hAnsiTheme="minorHAnsi"/>
        </w:rPr>
        <w:t xml:space="preserve"> </w:t>
      </w:r>
      <w:r w:rsidR="006C42E4" w:rsidRPr="00841AA0">
        <w:rPr>
          <w:rFonts w:asciiTheme="minorHAnsi" w:hAnsiTheme="minorHAnsi"/>
        </w:rPr>
        <w:t xml:space="preserve"> </w:t>
      </w:r>
    </w:p>
    <w:p w14:paraId="6F65DF97" w14:textId="6FB2C559" w:rsidR="006C42E4" w:rsidRPr="00841AA0" w:rsidRDefault="00841AA0" w:rsidP="004770F7">
      <w:pPr>
        <w:pStyle w:val="paragraph"/>
        <w:numPr>
          <w:ilvl w:val="1"/>
          <w:numId w:val="31"/>
        </w:numPr>
        <w:spacing w:before="0" w:beforeAutospacing="0" w:after="960" w:afterAutospacing="0"/>
        <w:textAlignment w:val="baseline"/>
        <w:rPr>
          <w:rFonts w:asciiTheme="minorHAnsi" w:hAnsiTheme="minorHAnsi"/>
        </w:rPr>
      </w:pPr>
      <w:r>
        <w:rPr>
          <w:rFonts w:asciiTheme="minorHAnsi" w:hAnsiTheme="minorHAnsi"/>
        </w:rPr>
        <w:t>How much more will you owe since it is compounded daily than you would owe if it was compounded annually?</w:t>
      </w:r>
    </w:p>
    <w:p w14:paraId="4B948714" w14:textId="77777777" w:rsidR="006C42E4" w:rsidRPr="00050B79" w:rsidRDefault="006C42E4" w:rsidP="006C42E4">
      <w:pPr>
        <w:pStyle w:val="paragraph"/>
        <w:spacing w:before="0" w:beforeAutospacing="0" w:after="0" w:afterAutospacing="0"/>
        <w:textAlignment w:val="baseline"/>
        <w:rPr>
          <w:rFonts w:asciiTheme="minorHAnsi" w:hAnsiTheme="minorHAnsi"/>
          <w:b/>
          <w:bCs/>
        </w:rPr>
      </w:pPr>
    </w:p>
    <w:p w14:paraId="1C0EF02C" w14:textId="5B8D390E" w:rsidR="006C42E4" w:rsidRDefault="006C42E4" w:rsidP="007719C1">
      <w:pPr>
        <w:pStyle w:val="paragraph"/>
        <w:numPr>
          <w:ilvl w:val="0"/>
          <w:numId w:val="31"/>
        </w:numPr>
        <w:spacing w:before="0" w:beforeAutospacing="0" w:after="3360" w:afterAutospacing="0"/>
        <w:textAlignment w:val="baseline"/>
        <w:rPr>
          <w:rFonts w:asciiTheme="minorHAnsi" w:hAnsiTheme="minorHAnsi"/>
        </w:rPr>
      </w:pPr>
      <w:r w:rsidRPr="00050B79">
        <w:rPr>
          <w:rFonts w:asciiTheme="minorHAnsi" w:hAnsiTheme="minorHAnsi"/>
        </w:rPr>
        <w:t xml:space="preserve">A 529 Plan is a college-savings plan that allows relatives to invest money to pay for a child’s future college tuition; the account grows tax-free. </w:t>
      </w:r>
      <w:r w:rsidR="000B382B">
        <w:rPr>
          <w:rFonts w:asciiTheme="minorHAnsi" w:hAnsiTheme="minorHAnsi"/>
        </w:rPr>
        <w:t>Maria</w:t>
      </w:r>
      <w:r w:rsidRPr="00050B79">
        <w:rPr>
          <w:rFonts w:asciiTheme="minorHAnsi" w:hAnsiTheme="minorHAnsi"/>
        </w:rPr>
        <w:t xml:space="preserve"> wants to set up a 529 account for her new granddaughter and wants the account to grow to $40,000 over 18 years. </w:t>
      </w:r>
      <w:r w:rsidR="0047135E">
        <w:rPr>
          <w:rFonts w:asciiTheme="minorHAnsi" w:hAnsiTheme="minorHAnsi"/>
        </w:rPr>
        <w:t>Maria gets a fixed interest rate of 1.85%</w:t>
      </w:r>
      <w:r w:rsidR="000B382B">
        <w:rPr>
          <w:rFonts w:asciiTheme="minorHAnsi" w:hAnsiTheme="minorHAnsi"/>
        </w:rPr>
        <w:t>.  Assume the account is</w:t>
      </w:r>
      <w:r w:rsidR="00801367">
        <w:rPr>
          <w:rFonts w:asciiTheme="minorHAnsi" w:hAnsiTheme="minorHAnsi"/>
        </w:rPr>
        <w:t xml:space="preserve"> compounded monthly</w:t>
      </w:r>
      <w:r w:rsidRPr="00050B79">
        <w:rPr>
          <w:rFonts w:asciiTheme="minorHAnsi" w:hAnsiTheme="minorHAnsi"/>
        </w:rPr>
        <w:t xml:space="preserve">. To the nearest dollar, how much will </w:t>
      </w:r>
      <w:r w:rsidR="000B382B">
        <w:rPr>
          <w:rFonts w:asciiTheme="minorHAnsi" w:hAnsiTheme="minorHAnsi"/>
        </w:rPr>
        <w:t>Maria</w:t>
      </w:r>
      <w:r w:rsidRPr="00050B79">
        <w:rPr>
          <w:rFonts w:asciiTheme="minorHAnsi" w:hAnsiTheme="minorHAnsi"/>
        </w:rPr>
        <w:t xml:space="preserve"> need to invest in the account now</w:t>
      </w:r>
      <w:r w:rsidR="0047135E">
        <w:rPr>
          <w:rFonts w:asciiTheme="minorHAnsi" w:hAnsiTheme="minorHAnsi"/>
        </w:rPr>
        <w:t xml:space="preserve"> to guarantee that it contains $40,000 after 18 years</w:t>
      </w:r>
      <w:r w:rsidRPr="00050B79">
        <w:rPr>
          <w:rFonts w:asciiTheme="minorHAnsi" w:hAnsiTheme="minorHAnsi"/>
        </w:rPr>
        <w:t>?</w:t>
      </w:r>
    </w:p>
    <w:p w14:paraId="37277B16" w14:textId="65B0DA8E" w:rsidR="00A64575" w:rsidRDefault="00A64575" w:rsidP="00A64575">
      <w:pPr>
        <w:pStyle w:val="paragraph"/>
        <w:numPr>
          <w:ilvl w:val="0"/>
          <w:numId w:val="31"/>
        </w:numPr>
        <w:spacing w:before="0" w:beforeAutospacing="0" w:after="0" w:afterAutospacing="0"/>
        <w:textAlignment w:val="baseline"/>
        <w:rPr>
          <w:rFonts w:asciiTheme="minorHAnsi" w:hAnsiTheme="minorHAnsi"/>
        </w:rPr>
      </w:pPr>
      <w:r>
        <w:rPr>
          <w:rFonts w:asciiTheme="minorHAnsi" w:hAnsiTheme="minorHAnsi"/>
        </w:rPr>
        <w:lastRenderedPageBreak/>
        <w:t xml:space="preserve">In this problem, we will try to understand </w:t>
      </w:r>
      <w:r w:rsidR="00E75B41">
        <w:rPr>
          <w:rFonts w:asciiTheme="minorHAnsi" w:hAnsiTheme="minorHAnsi"/>
        </w:rPr>
        <w:t>why the compound interest formula works</w:t>
      </w:r>
      <w:r w:rsidR="0047135E">
        <w:rPr>
          <w:rFonts w:asciiTheme="minorHAnsi" w:hAnsiTheme="minorHAnsi"/>
        </w:rPr>
        <w:t>, so do not use that formula in your explanations!</w:t>
      </w:r>
    </w:p>
    <w:p w14:paraId="2F26852C" w14:textId="1C6FEA0E" w:rsidR="00800EF8" w:rsidRDefault="00800EF8" w:rsidP="0015662B">
      <w:pPr>
        <w:pStyle w:val="paragraph"/>
        <w:numPr>
          <w:ilvl w:val="1"/>
          <w:numId w:val="31"/>
        </w:numPr>
        <w:spacing w:before="0" w:beforeAutospacing="0" w:after="2000" w:afterAutospacing="0"/>
        <w:textAlignment w:val="baseline"/>
        <w:rPr>
          <w:rFonts w:asciiTheme="minorHAnsi" w:hAnsiTheme="minorHAnsi"/>
        </w:rPr>
      </w:pPr>
      <w:r>
        <w:rPr>
          <w:rFonts w:asciiTheme="minorHAnsi" w:hAnsiTheme="minorHAnsi"/>
        </w:rPr>
        <w:t xml:space="preserve">Explain why the formula for </w:t>
      </w:r>
      <w:r w:rsidR="0047135E">
        <w:rPr>
          <w:rFonts w:asciiTheme="minorHAnsi" w:hAnsiTheme="minorHAnsi"/>
        </w:rPr>
        <w:t>interest compounded annually makes sense</w:t>
      </w:r>
      <w:r>
        <w:rPr>
          <w:rFonts w:asciiTheme="minorHAnsi" w:hAnsiTheme="minorHAnsi"/>
        </w:rPr>
        <w:t xml:space="preserve">. </w:t>
      </w:r>
      <w:r w:rsidR="0015662B">
        <w:rPr>
          <w:rFonts w:asciiTheme="minorHAnsi" w:hAnsiTheme="minorHAnsi"/>
        </w:rPr>
        <w:t>The formula is</w:t>
      </w:r>
      <w:r>
        <w:rPr>
          <w:rFonts w:asciiTheme="minorHAnsi" w:hAnsiTheme="minorHAnsi"/>
        </w:rPr>
        <w:t xml:space="preserve"> </w:t>
      </w:r>
      <m:oMath>
        <m:r>
          <m:rPr>
            <m:sty m:val="p"/>
          </m:rPr>
          <w:rPr>
            <w:rFonts w:ascii="Cambria Math" w:hAnsi="Cambria Math"/>
          </w:rPr>
          <m:t>A</m:t>
        </m:r>
        <m:d>
          <m:dPr>
            <m:ctrlPr>
              <w:rPr>
                <w:rFonts w:ascii="Cambria Math" w:hAnsi="Cambria Math"/>
              </w:rPr>
            </m:ctrlPr>
          </m:dPr>
          <m:e>
            <m:r>
              <m:rPr>
                <m:sty m:val="p"/>
              </m:rPr>
              <w:rPr>
                <w:rFonts w:ascii="Cambria Math" w:hAnsi="Cambria Math"/>
              </w:rPr>
              <m:t>t</m:t>
            </m:r>
            <m:ctrlPr>
              <w:rPr>
                <w:rFonts w:ascii="Cambria Math" w:hAnsi="Cambria Math"/>
                <w:i/>
              </w:rPr>
            </m:ctrlPr>
          </m:e>
        </m:d>
        <m:r>
          <w:rPr>
            <w:rFonts w:ascii="Cambria Math" w:hAnsi="Cambria Math"/>
          </w:rPr>
          <m:t>=</m:t>
        </m:r>
        <m:r>
          <m:rPr>
            <m:sty m:val="p"/>
          </m:rPr>
          <w:rPr>
            <w:rFonts w:ascii="Cambria Math" w:hAnsi="Cambria Math"/>
          </w:rPr>
          <m:t>P</m:t>
        </m:r>
        <m:sSup>
          <m:sSupPr>
            <m:ctrlPr>
              <w:rPr>
                <w:rFonts w:ascii="Cambria Math" w:hAnsi="Cambria Math"/>
                <w:i/>
              </w:rPr>
            </m:ctrlPr>
          </m:sSupPr>
          <m:e>
            <m:d>
              <m:dPr>
                <m:ctrlPr>
                  <w:rPr>
                    <w:rFonts w:ascii="Cambria Math" w:hAnsi="Cambria Math"/>
                  </w:rPr>
                </m:ctrlPr>
              </m:dPr>
              <m:e>
                <m:r>
                  <w:rPr>
                    <w:rFonts w:ascii="Cambria Math" w:hAnsi="Cambria Math"/>
                  </w:rPr>
                  <m:t>1+</m:t>
                </m:r>
                <m:r>
                  <m:rPr>
                    <m:sty m:val="p"/>
                  </m:rPr>
                  <w:rPr>
                    <w:rFonts w:ascii="Cambria Math" w:hAnsi="Cambria Math"/>
                  </w:rPr>
                  <m:t>r</m:t>
                </m:r>
                <m:ctrlPr>
                  <w:rPr>
                    <w:rFonts w:ascii="Cambria Math" w:hAnsi="Cambria Math"/>
                    <w:i/>
                  </w:rPr>
                </m:ctrlPr>
              </m:e>
            </m:d>
            <m:ctrlPr>
              <w:rPr>
                <w:rFonts w:ascii="Cambria Math" w:hAnsi="Cambria Math"/>
              </w:rPr>
            </m:ctrlPr>
          </m:e>
          <m:sup>
            <m:r>
              <m:rPr>
                <m:sty m:val="p"/>
              </m:rPr>
              <w:rPr>
                <w:rFonts w:ascii="Cambria Math" w:hAnsi="Cambria Math"/>
              </w:rPr>
              <m:t>t</m:t>
            </m:r>
          </m:sup>
        </m:sSup>
      </m:oMath>
      <w:r w:rsidR="00BD3B24">
        <w:rPr>
          <w:rFonts w:asciiTheme="minorHAnsi" w:hAnsiTheme="minorHAnsi"/>
        </w:rPr>
        <w:t xml:space="preserve">, </w:t>
      </w:r>
      <w:proofErr w:type="spellStart"/>
      <w:r w:rsidR="00BD3B24">
        <w:rPr>
          <w:rFonts w:asciiTheme="minorHAnsi" w:hAnsiTheme="minorHAnsi"/>
        </w:rPr>
        <w:t>for t</w:t>
      </w:r>
      <w:proofErr w:type="spellEnd"/>
      <w:r w:rsidR="00BD3B24">
        <w:rPr>
          <w:rFonts w:asciiTheme="minorHAnsi" w:hAnsiTheme="minorHAnsi"/>
        </w:rPr>
        <w:t xml:space="preserve"> in years.</w:t>
      </w:r>
      <w:r w:rsidR="0047135E">
        <w:rPr>
          <w:rFonts w:asciiTheme="minorHAnsi" w:hAnsiTheme="minorHAnsi"/>
        </w:rPr>
        <w:t xml:space="preserve">  (Think about t=1, t=2, etc.)</w:t>
      </w:r>
    </w:p>
    <w:p w14:paraId="54B091CA" w14:textId="3EADC84B" w:rsidR="008661A6" w:rsidRDefault="00BD3B24" w:rsidP="00BB33D9">
      <w:pPr>
        <w:pStyle w:val="paragraph"/>
        <w:numPr>
          <w:ilvl w:val="1"/>
          <w:numId w:val="31"/>
        </w:numPr>
        <w:spacing w:before="0" w:beforeAutospacing="0" w:after="2400" w:afterAutospacing="0"/>
        <w:textAlignment w:val="baseline"/>
        <w:rPr>
          <w:rFonts w:asciiTheme="minorHAnsi" w:hAnsiTheme="minorHAnsi"/>
        </w:rPr>
      </w:pPr>
      <w:r>
        <w:rPr>
          <w:rFonts w:asciiTheme="minorHAnsi" w:hAnsiTheme="minorHAnsi"/>
        </w:rPr>
        <w:t>Now, imagine the bank is giving interest 4 times a year instead of 1 time per yea</w:t>
      </w:r>
      <w:r w:rsidR="005A2D97">
        <w:rPr>
          <w:rFonts w:asciiTheme="minorHAnsi" w:hAnsiTheme="minorHAnsi"/>
        </w:rPr>
        <w:t>r.  Imagine a 1% annual interest rate</w:t>
      </w:r>
      <w:r w:rsidR="0042400A">
        <w:rPr>
          <w:rFonts w:asciiTheme="minorHAnsi" w:hAnsiTheme="minorHAnsi"/>
        </w:rPr>
        <w:t xml:space="preserve">.  Every 3 months, the bank wants to give some interest.  </w:t>
      </w:r>
      <w:r w:rsidR="008661A6">
        <w:rPr>
          <w:rFonts w:asciiTheme="minorHAnsi" w:hAnsiTheme="minorHAnsi"/>
        </w:rPr>
        <w:t>Why does it make sense that they don’t want to give 1% interest every 3 months?  What actual percent interest should they give every 3 months?  How does it relate to the formula</w:t>
      </w:r>
      <w:r w:rsidR="00BB33D9">
        <w:rPr>
          <w:rFonts w:asciiTheme="minorHAnsi" w:hAnsiTheme="minorHAnsi"/>
        </w:rPr>
        <w:t xml:space="preserve"> for compound interest?</w:t>
      </w:r>
    </w:p>
    <w:p w14:paraId="208B1C2E" w14:textId="2E005E3E" w:rsidR="00801836" w:rsidRDefault="008E7959" w:rsidP="00801836">
      <w:pPr>
        <w:pStyle w:val="paragraph"/>
        <w:numPr>
          <w:ilvl w:val="1"/>
          <w:numId w:val="31"/>
        </w:numPr>
        <w:spacing w:before="0" w:beforeAutospacing="0" w:after="0" w:afterAutospacing="0"/>
        <w:textAlignment w:val="baseline"/>
        <w:rPr>
          <w:rFonts w:asciiTheme="minorHAnsi" w:hAnsiTheme="minorHAnsi"/>
        </w:rPr>
      </w:pPr>
      <w:r>
        <w:rPr>
          <w:rFonts w:asciiTheme="minorHAnsi" w:hAnsiTheme="minorHAnsi"/>
        </w:rPr>
        <w:t xml:space="preserve">Considering that they give that interest 4 times a year, explain why at the end of one year, </w:t>
      </w:r>
      <w:r w:rsidR="00801836">
        <w:rPr>
          <w:rFonts w:asciiTheme="minorHAnsi" w:hAnsiTheme="minorHAnsi"/>
        </w:rPr>
        <w:t>there should be the following amount in the account</w:t>
      </w:r>
      <w:r w:rsidR="0047135E">
        <w:rPr>
          <w:rFonts w:asciiTheme="minorHAnsi" w:hAnsiTheme="minorHAnsi"/>
        </w:rPr>
        <w:t>:</w:t>
      </w:r>
    </w:p>
    <w:p w14:paraId="07D501AB" w14:textId="78B5CB71" w:rsidR="00801836" w:rsidRPr="002C6433" w:rsidRDefault="00432988" w:rsidP="00266D40">
      <w:pPr>
        <w:pStyle w:val="paragraph"/>
        <w:spacing w:before="0" w:beforeAutospacing="0" w:after="1920" w:afterAutospacing="0"/>
        <w:ind w:left="2880"/>
        <w:textAlignment w:val="baseline"/>
        <w:rPr>
          <w:rFonts w:asciiTheme="minorHAnsi" w:hAnsiTheme="minorHAnsi"/>
        </w:rPr>
      </w:pPr>
      <m:oMathPara>
        <m:oMath>
          <m:r>
            <m:rPr>
              <m:sty m:val="p"/>
            </m:rPr>
            <w:rPr>
              <w:rFonts w:ascii="Cambria Math" w:hAnsi="Cambria Math"/>
            </w:rPr>
            <m:t>P</m:t>
          </m:r>
          <m:d>
            <m:dPr>
              <m:ctrlPr>
                <w:rPr>
                  <w:rFonts w:ascii="Cambria Math" w:hAnsi="Cambria Math"/>
                </w:rPr>
              </m:ctrlPr>
            </m:dPr>
            <m:e>
              <m:r>
                <w:rPr>
                  <w:rFonts w:ascii="Cambria Math" w:hAnsi="Cambria Math"/>
                </w:rPr>
                <m:t>1+</m:t>
              </m:r>
              <m:f>
                <m:fPr>
                  <m:ctrlPr>
                    <w:rPr>
                      <w:rFonts w:ascii="Cambria Math" w:hAnsi="Cambria Math"/>
                    </w:rPr>
                  </m:ctrlPr>
                </m:fPr>
                <m:num>
                  <m:r>
                    <w:rPr>
                      <w:rFonts w:ascii="Cambria Math" w:hAnsi="Cambria Math"/>
                    </w:rPr>
                    <m:t>.01</m:t>
                  </m:r>
                </m:num>
                <m:den>
                  <m:r>
                    <w:rPr>
                      <w:rFonts w:ascii="Cambria Math" w:hAnsi="Cambria Math"/>
                    </w:rPr>
                    <m:t>4</m:t>
                  </m:r>
                </m:den>
              </m:f>
              <m:ctrlPr>
                <w:rPr>
                  <w:rFonts w:ascii="Cambria Math" w:hAnsi="Cambria Math"/>
                  <w:i/>
                </w:rPr>
              </m:ctrlPr>
            </m:e>
          </m:d>
          <m:d>
            <m:dPr>
              <m:ctrlPr>
                <w:rPr>
                  <w:rFonts w:ascii="Cambria Math" w:hAnsi="Cambria Math"/>
                </w:rPr>
              </m:ctrlPr>
            </m:dPr>
            <m:e>
              <m:r>
                <w:rPr>
                  <w:rFonts w:ascii="Cambria Math" w:hAnsi="Cambria Math"/>
                </w:rPr>
                <m:t>1+</m:t>
              </m:r>
              <m:f>
                <m:fPr>
                  <m:ctrlPr>
                    <w:rPr>
                      <w:rFonts w:ascii="Cambria Math" w:hAnsi="Cambria Math"/>
                    </w:rPr>
                  </m:ctrlPr>
                </m:fPr>
                <m:num>
                  <m:r>
                    <w:rPr>
                      <w:rFonts w:ascii="Cambria Math" w:hAnsi="Cambria Math"/>
                    </w:rPr>
                    <m:t>.01</m:t>
                  </m:r>
                </m:num>
                <m:den>
                  <m:r>
                    <w:rPr>
                      <w:rFonts w:ascii="Cambria Math" w:hAnsi="Cambria Math"/>
                    </w:rPr>
                    <m:t>4</m:t>
                  </m:r>
                </m:den>
              </m:f>
              <m:ctrlPr>
                <w:rPr>
                  <w:rFonts w:ascii="Cambria Math" w:hAnsi="Cambria Math"/>
                  <w:i/>
                </w:rPr>
              </m:ctrlPr>
            </m:e>
          </m:d>
          <m:d>
            <m:dPr>
              <m:ctrlPr>
                <w:rPr>
                  <w:rFonts w:ascii="Cambria Math" w:hAnsi="Cambria Math"/>
                </w:rPr>
              </m:ctrlPr>
            </m:dPr>
            <m:e>
              <m:r>
                <w:rPr>
                  <w:rFonts w:ascii="Cambria Math" w:hAnsi="Cambria Math"/>
                </w:rPr>
                <m:t>1+</m:t>
              </m:r>
              <m:f>
                <m:fPr>
                  <m:ctrlPr>
                    <w:rPr>
                      <w:rFonts w:ascii="Cambria Math" w:hAnsi="Cambria Math"/>
                    </w:rPr>
                  </m:ctrlPr>
                </m:fPr>
                <m:num>
                  <m:r>
                    <w:rPr>
                      <w:rFonts w:ascii="Cambria Math" w:hAnsi="Cambria Math"/>
                    </w:rPr>
                    <m:t>.01</m:t>
                  </m:r>
                </m:num>
                <m:den>
                  <m:r>
                    <w:rPr>
                      <w:rFonts w:ascii="Cambria Math" w:hAnsi="Cambria Math"/>
                    </w:rPr>
                    <m:t>4</m:t>
                  </m:r>
                </m:den>
              </m:f>
              <m:ctrlPr>
                <w:rPr>
                  <w:rFonts w:ascii="Cambria Math" w:hAnsi="Cambria Math"/>
                  <w:i/>
                </w:rPr>
              </m:ctrlPr>
            </m:e>
          </m:d>
          <m:d>
            <m:dPr>
              <m:ctrlPr>
                <w:rPr>
                  <w:rFonts w:ascii="Cambria Math" w:hAnsi="Cambria Math"/>
                </w:rPr>
              </m:ctrlPr>
            </m:dPr>
            <m:e>
              <m:r>
                <w:rPr>
                  <w:rFonts w:ascii="Cambria Math" w:hAnsi="Cambria Math"/>
                </w:rPr>
                <m:t>1+</m:t>
              </m:r>
              <m:f>
                <m:fPr>
                  <m:ctrlPr>
                    <w:rPr>
                      <w:rFonts w:ascii="Cambria Math" w:hAnsi="Cambria Math"/>
                    </w:rPr>
                  </m:ctrlPr>
                </m:fPr>
                <m:num>
                  <m:r>
                    <w:rPr>
                      <w:rFonts w:ascii="Cambria Math" w:hAnsi="Cambria Math"/>
                    </w:rPr>
                    <m:t>.01</m:t>
                  </m:r>
                </m:num>
                <m:den>
                  <m:r>
                    <w:rPr>
                      <w:rFonts w:ascii="Cambria Math" w:hAnsi="Cambria Math"/>
                    </w:rPr>
                    <m:t>4</m:t>
                  </m:r>
                </m:den>
              </m:f>
              <m:ctrlPr>
                <w:rPr>
                  <w:rFonts w:ascii="Cambria Math" w:hAnsi="Cambria Math"/>
                  <w:i/>
                </w:rPr>
              </m:ctrlPr>
            </m:e>
          </m:d>
        </m:oMath>
      </m:oMathPara>
    </w:p>
    <w:p w14:paraId="490A89D8" w14:textId="3D8B9CAD" w:rsidR="002C6433" w:rsidRPr="002C6433" w:rsidRDefault="002C6433" w:rsidP="00266D40">
      <w:pPr>
        <w:pStyle w:val="paragraph"/>
        <w:numPr>
          <w:ilvl w:val="1"/>
          <w:numId w:val="31"/>
        </w:numPr>
        <w:spacing w:before="0" w:beforeAutospacing="0" w:after="2640" w:afterAutospacing="0"/>
        <w:textAlignment w:val="baseline"/>
        <w:rPr>
          <w:rFonts w:asciiTheme="minorHAnsi" w:hAnsiTheme="minorHAnsi"/>
        </w:rPr>
      </w:pPr>
      <w:r>
        <w:rPr>
          <w:rFonts w:asciiTheme="minorHAnsi" w:hAnsiTheme="minorHAnsi"/>
        </w:rPr>
        <w:t>Put what you have discovered together to explain the formula for compound interest.</w:t>
      </w:r>
    </w:p>
    <w:p w14:paraId="04207CAA" w14:textId="77777777" w:rsidR="006C42E4" w:rsidRPr="00050B79" w:rsidRDefault="006C42E4" w:rsidP="006C42E4">
      <w:pPr>
        <w:pStyle w:val="paragraph"/>
        <w:spacing w:before="0" w:beforeAutospacing="0" w:after="0" w:afterAutospacing="0"/>
        <w:textAlignment w:val="baseline"/>
        <w:rPr>
          <w:rFonts w:asciiTheme="minorHAnsi" w:hAnsiTheme="minorHAnsi"/>
        </w:rPr>
      </w:pPr>
    </w:p>
    <w:p w14:paraId="6D5B2D78" w14:textId="57EA636A" w:rsidR="006C42E4" w:rsidRPr="00050B79" w:rsidRDefault="002C6433" w:rsidP="002C6433">
      <w:pPr>
        <w:pStyle w:val="Heading1"/>
      </w:pPr>
      <w:r>
        <w:lastRenderedPageBreak/>
        <w:t>The i</w:t>
      </w:r>
      <w:r w:rsidR="006C42E4" w:rsidRPr="00050B79">
        <w:t>rrational number e</w:t>
      </w:r>
    </w:p>
    <w:p w14:paraId="5DEC38C5" w14:textId="77777777" w:rsidR="006C42E4" w:rsidRPr="00050B79" w:rsidRDefault="006C42E4" w:rsidP="006C42E4">
      <w:pPr>
        <w:pStyle w:val="paragraph"/>
        <w:spacing w:before="0" w:beforeAutospacing="0" w:after="0" w:afterAutospacing="0"/>
        <w:textAlignment w:val="baseline"/>
        <w:rPr>
          <w:rFonts w:asciiTheme="minorHAnsi" w:hAnsiTheme="minorHAnsi"/>
          <w:b/>
          <w:bCs/>
        </w:rPr>
      </w:pPr>
    </w:p>
    <w:p w14:paraId="3455E9CF" w14:textId="77777777" w:rsidR="006C42E4" w:rsidRPr="00050B79" w:rsidRDefault="006C42E4" w:rsidP="006C42E4">
      <w:pPr>
        <w:pStyle w:val="paragraph"/>
        <w:spacing w:before="0" w:beforeAutospacing="0" w:after="0" w:afterAutospacing="0"/>
        <w:textAlignment w:val="baseline"/>
        <w:rPr>
          <w:rFonts w:asciiTheme="minorHAnsi" w:hAnsiTheme="minorHAnsi"/>
        </w:rPr>
      </w:pPr>
      <w:r w:rsidRPr="00050B79">
        <w:rPr>
          <w:rFonts w:asciiTheme="minorHAnsi" w:hAnsiTheme="minorHAnsi"/>
        </w:rPr>
        <w:t>Examine the value of $1 invested at 100% interest for 1 year, compounded at various frequencies.  What do you notice?</w:t>
      </w:r>
    </w:p>
    <w:p w14:paraId="5EF781A4" w14:textId="77777777" w:rsidR="006C42E4" w:rsidRPr="00050B79" w:rsidRDefault="006C42E4" w:rsidP="006C42E4">
      <w:pPr>
        <w:pStyle w:val="paragraph"/>
        <w:spacing w:before="0" w:beforeAutospacing="0" w:after="0" w:afterAutospacing="0"/>
        <w:textAlignment w:val="baseline"/>
        <w:rPr>
          <w:rFonts w:asciiTheme="minorHAnsi" w:hAnsiTheme="minorHAnsi"/>
        </w:rPr>
      </w:pPr>
      <w:r w:rsidRPr="00050B79">
        <w:rPr>
          <w:rFonts w:asciiTheme="minorHAnsi" w:hAnsiTheme="minorHAnsi"/>
          <w:noProof/>
        </w:rPr>
        <w:drawing>
          <wp:inline distT="0" distB="0" distL="0" distR="0" wp14:anchorId="2140BB2F" wp14:editId="507352F6">
            <wp:extent cx="4705350" cy="4057650"/>
            <wp:effectExtent l="0" t="0" r="0" b="0"/>
            <wp:docPr id="1" name="Picture 1" descr="A table of values showing that as the number of times it is compounded increases, the amount of money gets closer to 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 10.JPG"/>
                    <pic:cNvPicPr/>
                  </pic:nvPicPr>
                  <pic:blipFill>
                    <a:blip r:embed="rId11">
                      <a:extLst>
                        <a:ext uri="{28A0092B-C50C-407E-A947-70E740481C1C}">
                          <a14:useLocalDpi xmlns:a14="http://schemas.microsoft.com/office/drawing/2010/main" val="0"/>
                        </a:ext>
                      </a:extLst>
                    </a:blip>
                    <a:stretch>
                      <a:fillRect/>
                    </a:stretch>
                  </pic:blipFill>
                  <pic:spPr>
                    <a:xfrm>
                      <a:off x="0" y="0"/>
                      <a:ext cx="4705350" cy="4057650"/>
                    </a:xfrm>
                    <a:prstGeom prst="rect">
                      <a:avLst/>
                    </a:prstGeom>
                  </pic:spPr>
                </pic:pic>
              </a:graphicData>
            </a:graphic>
          </wp:inline>
        </w:drawing>
      </w:r>
    </w:p>
    <w:p w14:paraId="58354971" w14:textId="77777777" w:rsidR="006C42E4" w:rsidRPr="00050B79" w:rsidRDefault="006C42E4" w:rsidP="006C42E4">
      <w:pPr>
        <w:pStyle w:val="paragraph"/>
        <w:spacing w:before="0" w:beforeAutospacing="0" w:after="0" w:afterAutospacing="0"/>
        <w:textAlignment w:val="baseline"/>
        <w:rPr>
          <w:rFonts w:asciiTheme="minorHAnsi" w:hAnsiTheme="minorHAnsi"/>
        </w:rPr>
      </w:pPr>
    </w:p>
    <w:p w14:paraId="0F4F5E3A" w14:textId="77777777" w:rsidR="006C42E4" w:rsidRPr="00050B79" w:rsidRDefault="006C42E4" w:rsidP="006C42E4">
      <w:pPr>
        <w:pStyle w:val="paragraph"/>
        <w:spacing w:before="0" w:beforeAutospacing="0" w:after="0" w:afterAutospacing="0"/>
        <w:textAlignment w:val="baseline"/>
        <w:rPr>
          <w:rFonts w:asciiTheme="minorHAnsi" w:hAnsiTheme="minorHAnsi"/>
        </w:rPr>
      </w:pPr>
    </w:p>
    <w:p w14:paraId="72DE994E" w14:textId="77777777" w:rsidR="006C42E4" w:rsidRPr="00050B79" w:rsidRDefault="006C42E4" w:rsidP="006C42E4">
      <w:pPr>
        <w:pStyle w:val="paragraph"/>
        <w:spacing w:before="0" w:beforeAutospacing="0" w:after="0" w:afterAutospacing="0"/>
        <w:textAlignment w:val="baseline"/>
        <w:rPr>
          <w:rFonts w:asciiTheme="minorHAnsi" w:hAnsiTheme="minorHAnsi"/>
          <w:b/>
          <w:bCs/>
        </w:rPr>
      </w:pPr>
      <w:r w:rsidRPr="00050B79">
        <w:rPr>
          <w:rFonts w:asciiTheme="minorHAnsi" w:hAnsiTheme="minorHAnsi"/>
          <w:b/>
          <w:bCs/>
        </w:rPr>
        <w:t>The number e</w:t>
      </w:r>
    </w:p>
    <w:p w14:paraId="60AC350D" w14:textId="77777777" w:rsidR="006C42E4" w:rsidRPr="00050B79" w:rsidRDefault="006C42E4" w:rsidP="006C42E4">
      <w:pPr>
        <w:pStyle w:val="paragraph"/>
        <w:spacing w:before="0" w:beforeAutospacing="0" w:after="0" w:afterAutospacing="0"/>
        <w:textAlignment w:val="baseline"/>
        <w:rPr>
          <w:rFonts w:asciiTheme="minorHAnsi" w:hAnsiTheme="minorHAnsi"/>
          <w:b/>
          <w:bCs/>
        </w:rPr>
      </w:pPr>
    </w:p>
    <w:p w14:paraId="3BE3E827" w14:textId="68067DE0" w:rsidR="006C42E4" w:rsidRPr="00050B79" w:rsidRDefault="006C42E4" w:rsidP="00C77B84">
      <w:r w:rsidRPr="00C77B84">
        <w:t>The letter e represents the irrational number</w:t>
      </w:r>
      <w:r w:rsidR="00B456D5" w:rsidRPr="00C77B84">
        <w:t xml:space="preserve"> that </w:t>
      </w:r>
      <m:oMath>
        <m:sSup>
          <m:sSupPr>
            <m:ctrlPr>
              <w:rPr>
                <w:rFonts w:ascii="Cambria Math" w:hAnsi="Cambria Math"/>
                <w:i/>
              </w:rPr>
            </m:ctrlPr>
          </m:sSupPr>
          <m:e>
            <m:d>
              <m:dPr>
                <m:ctrlPr>
                  <w:rPr>
                    <w:rFonts w:ascii="Cambria Math" w:hAnsi="Cambria Math"/>
                  </w:rPr>
                </m:ctrlPr>
              </m:dPr>
              <m:e>
                <m:r>
                  <w:rPr>
                    <w:rFonts w:ascii="Cambria Math" w:hAnsi="Cambria Math"/>
                  </w:rPr>
                  <m:t>1+</m:t>
                </m:r>
                <m:f>
                  <m:fPr>
                    <m:ctrlPr>
                      <w:rPr>
                        <w:rFonts w:ascii="Cambria Math" w:hAnsi="Cambria Math"/>
                      </w:rPr>
                    </m:ctrlPr>
                  </m:fPr>
                  <m:num>
                    <m:r>
                      <w:rPr>
                        <w:rFonts w:ascii="Cambria Math" w:hAnsi="Cambria Math"/>
                      </w:rPr>
                      <m:t>1</m:t>
                    </m:r>
                  </m:num>
                  <m:den>
                    <m:r>
                      <w:rPr>
                        <w:rFonts w:ascii="Cambria Math" w:hAnsi="Cambria Math"/>
                      </w:rPr>
                      <m:t>n</m:t>
                    </m:r>
                  </m:den>
                </m:f>
                <m:ctrlPr>
                  <w:rPr>
                    <w:rFonts w:ascii="Cambria Math" w:hAnsi="Cambria Math"/>
                    <w:i/>
                  </w:rPr>
                </m:ctrlPr>
              </m:e>
            </m:d>
          </m:e>
          <m:sup>
            <m:r>
              <w:rPr>
                <w:rFonts w:ascii="Cambria Math" w:hAnsi="Cambria Math"/>
              </w:rPr>
              <m:t>n</m:t>
            </m:r>
          </m:sup>
        </m:sSup>
      </m:oMath>
      <w:r w:rsidR="00B456D5" w:rsidRPr="00C77B84">
        <w:t>gets closer and closer to</w:t>
      </w:r>
      <w:r w:rsidRPr="00C77B84">
        <w:t xml:space="preserve"> as n increases without</w:t>
      </w:r>
      <w:r w:rsidR="00C77B84" w:rsidRPr="00C77B84">
        <w:t xml:space="preserve"> bound</w:t>
      </w:r>
      <w:r w:rsidR="00C77B84">
        <w:t>.</w:t>
      </w:r>
    </w:p>
    <w:p w14:paraId="1446D563" w14:textId="1FD7EC3D" w:rsidR="006C42E4" w:rsidRPr="00050B79" w:rsidRDefault="006C42E4" w:rsidP="006C42E4">
      <w:pPr>
        <w:pStyle w:val="paragraph"/>
        <w:spacing w:before="0" w:beforeAutospacing="0" w:after="0" w:afterAutospacing="0"/>
        <w:textAlignment w:val="baseline"/>
        <w:rPr>
          <w:rFonts w:asciiTheme="minorHAnsi" w:hAnsiTheme="minorHAnsi"/>
        </w:rPr>
      </w:pPr>
      <w:r w:rsidRPr="00050B79">
        <w:rPr>
          <w:rFonts w:asciiTheme="minorHAnsi" w:hAnsiTheme="minorHAnsi"/>
        </w:rPr>
        <w:t xml:space="preserve">The </w:t>
      </w:r>
      <w:r w:rsidR="00EE717E">
        <w:rPr>
          <w:rFonts w:asciiTheme="minorHAnsi" w:hAnsiTheme="minorHAnsi"/>
        </w:rPr>
        <w:t>mathematical constant</w:t>
      </w:r>
      <w:r w:rsidRPr="00050B79">
        <w:rPr>
          <w:rFonts w:asciiTheme="minorHAnsi" w:hAnsiTheme="minorHAnsi"/>
        </w:rPr>
        <w:t xml:space="preserve"> </w:t>
      </w:r>
      <w:r w:rsidRPr="00050B79">
        <w:rPr>
          <w:rFonts w:asciiTheme="minorHAnsi" w:hAnsiTheme="minorHAnsi"/>
          <w:i/>
          <w:iCs/>
        </w:rPr>
        <w:t>e</w:t>
      </w:r>
      <w:r w:rsidRPr="00050B79">
        <w:rPr>
          <w:rFonts w:asciiTheme="minorHAnsi" w:hAnsiTheme="minorHAnsi"/>
        </w:rPr>
        <w:t xml:space="preserve"> is used as a base for many real-world exponential models. </w:t>
      </w:r>
      <w:r w:rsidR="005006E0">
        <w:rPr>
          <w:rFonts w:asciiTheme="minorHAnsi" w:hAnsiTheme="minorHAnsi"/>
        </w:rPr>
        <w:t xml:space="preserve"> It is approximately 2.718282, but like </w:t>
      </w:r>
      <w:r w:rsidR="00D17E98">
        <w:rPr>
          <w:rFonts w:asciiTheme="minorHAnsi" w:hAnsiTheme="minorHAnsi"/>
        </w:rPr>
        <w:t xml:space="preserve">π, it is an irrational number.  Your calculator should have a button for </w:t>
      </w:r>
      <w:r w:rsidR="00271C72">
        <w:rPr>
          <w:rFonts w:asciiTheme="minorHAnsi" w:hAnsiTheme="minorHAnsi"/>
          <w:i/>
        </w:rPr>
        <w:t xml:space="preserve">e. </w:t>
      </w:r>
      <w:r w:rsidR="00F052EB">
        <w:rPr>
          <w:rFonts w:asciiTheme="minorHAnsi" w:hAnsiTheme="minorHAnsi"/>
        </w:rPr>
        <w:t xml:space="preserve"> The </w:t>
      </w:r>
      <w:r w:rsidR="00400FE0">
        <w:rPr>
          <w:rFonts w:asciiTheme="minorHAnsi" w:hAnsiTheme="minorHAnsi"/>
        </w:rPr>
        <w:t xml:space="preserve">exponential function </w:t>
      </w:r>
      <m:oMath>
        <m:r>
          <m:rPr>
            <m:sty m:val="p"/>
          </m:rPr>
          <w:rPr>
            <w:rFonts w:ascii="Cambria Math" w:hAnsi="Cambria Math"/>
          </w:rPr>
          <m:t>y</m:t>
        </m:r>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x</m:t>
            </m:r>
          </m:sup>
        </m:sSup>
      </m:oMath>
      <w:r w:rsidR="00400FE0">
        <w:rPr>
          <w:rFonts w:asciiTheme="minorHAnsi" w:hAnsiTheme="minorHAnsi"/>
        </w:rPr>
        <w:t xml:space="preserve"> is extremely important in mathematics.  You will see if you take a calculus course that the function is its own derivative.</w:t>
      </w:r>
    </w:p>
    <w:p w14:paraId="7C7505B6" w14:textId="77777777" w:rsidR="006C42E4" w:rsidRPr="00050B79" w:rsidRDefault="006C42E4" w:rsidP="005A4182">
      <w:pPr>
        <w:pStyle w:val="Heading1"/>
      </w:pPr>
      <w:r w:rsidRPr="00050B79">
        <w:t>Continuous growth/decay</w:t>
      </w:r>
    </w:p>
    <w:p w14:paraId="306913A6" w14:textId="77777777" w:rsidR="006C42E4" w:rsidRPr="00050B79" w:rsidRDefault="006C42E4" w:rsidP="006C42E4">
      <w:pPr>
        <w:pStyle w:val="paragraph"/>
        <w:spacing w:before="0" w:beforeAutospacing="0" w:after="0" w:afterAutospacing="0"/>
        <w:textAlignment w:val="baseline"/>
        <w:rPr>
          <w:rFonts w:asciiTheme="minorHAnsi" w:hAnsiTheme="minorHAnsi"/>
          <w:b/>
          <w:bCs/>
        </w:rPr>
      </w:pPr>
    </w:p>
    <w:p w14:paraId="4A239CF3" w14:textId="77777777" w:rsidR="006C42E4" w:rsidRPr="00050B79" w:rsidRDefault="006C42E4" w:rsidP="006C42E4">
      <w:pPr>
        <w:pStyle w:val="paragraph"/>
        <w:spacing w:before="0" w:beforeAutospacing="0" w:after="0" w:afterAutospacing="0"/>
        <w:textAlignment w:val="baseline"/>
        <w:rPr>
          <w:rFonts w:asciiTheme="minorHAnsi" w:hAnsiTheme="minorHAnsi"/>
        </w:rPr>
      </w:pPr>
      <w:r w:rsidRPr="00050B79">
        <w:rPr>
          <w:rFonts w:asciiTheme="minorHAnsi" w:hAnsiTheme="minorHAnsi"/>
        </w:rPr>
        <w:t xml:space="preserve">Exponential models that use </w:t>
      </w:r>
      <w:r w:rsidRPr="00050B79">
        <w:rPr>
          <w:rFonts w:asciiTheme="minorHAnsi" w:hAnsiTheme="minorHAnsi"/>
          <w:i/>
          <w:iCs/>
        </w:rPr>
        <w:t>e</w:t>
      </w:r>
      <w:r w:rsidRPr="00050B79">
        <w:rPr>
          <w:rFonts w:asciiTheme="minorHAnsi" w:hAnsiTheme="minorHAnsi"/>
        </w:rPr>
        <w:t xml:space="preserve"> as the base are called </w:t>
      </w:r>
      <w:r w:rsidRPr="00050B79">
        <w:rPr>
          <w:rFonts w:asciiTheme="minorHAnsi" w:hAnsiTheme="minorHAnsi"/>
          <w:b/>
          <w:bCs/>
        </w:rPr>
        <w:t xml:space="preserve">continuous growth or decay models. </w:t>
      </w:r>
      <w:r w:rsidRPr="00050B79">
        <w:rPr>
          <w:rFonts w:asciiTheme="minorHAnsi" w:hAnsiTheme="minorHAnsi"/>
        </w:rPr>
        <w:t>We see these models in finance, computer science, and most of the sciences.</w:t>
      </w:r>
    </w:p>
    <w:p w14:paraId="5348E15B" w14:textId="77777777" w:rsidR="006C42E4" w:rsidRPr="00050B79" w:rsidRDefault="006C42E4" w:rsidP="006C42E4">
      <w:pPr>
        <w:pStyle w:val="paragraph"/>
        <w:spacing w:before="0" w:beforeAutospacing="0" w:after="0" w:afterAutospacing="0"/>
        <w:textAlignment w:val="baseline"/>
        <w:rPr>
          <w:rFonts w:asciiTheme="minorHAnsi" w:hAnsiTheme="minorHAnsi"/>
        </w:rPr>
      </w:pPr>
    </w:p>
    <w:p w14:paraId="2DFA3A0D" w14:textId="77777777" w:rsidR="006C42E4" w:rsidRPr="00050B79" w:rsidRDefault="006C42E4" w:rsidP="006C42E4">
      <w:pPr>
        <w:pStyle w:val="paragraph"/>
        <w:spacing w:before="0" w:beforeAutospacing="0" w:after="0" w:afterAutospacing="0"/>
        <w:textAlignment w:val="baseline"/>
        <w:rPr>
          <w:rFonts w:asciiTheme="minorHAnsi" w:hAnsiTheme="minorHAnsi"/>
        </w:rPr>
      </w:pPr>
      <w:r w:rsidRPr="00050B79">
        <w:rPr>
          <w:rFonts w:asciiTheme="minorHAnsi" w:hAnsiTheme="minorHAnsi"/>
        </w:rPr>
        <w:t xml:space="preserve">For all real numbers t, and all positive numbers a and r, </w:t>
      </w:r>
      <w:r w:rsidRPr="0047135E">
        <w:rPr>
          <w:rFonts w:asciiTheme="minorHAnsi" w:hAnsiTheme="minorHAnsi"/>
          <w:i/>
        </w:rPr>
        <w:t>continuous growth or decay</w:t>
      </w:r>
      <w:r w:rsidRPr="00050B79">
        <w:rPr>
          <w:rFonts w:asciiTheme="minorHAnsi" w:hAnsiTheme="minorHAnsi"/>
        </w:rPr>
        <w:t xml:space="preserve"> is represented by the formula</w:t>
      </w:r>
    </w:p>
    <w:p w14:paraId="7391BDF7" w14:textId="6F18020E" w:rsidR="006C42E4" w:rsidRPr="00050B79" w:rsidRDefault="00432988" w:rsidP="006C42E4">
      <w:pPr>
        <w:pStyle w:val="paragraph"/>
        <w:spacing w:before="0" w:beforeAutospacing="0" w:after="0" w:afterAutospacing="0"/>
        <w:jc w:val="center"/>
        <w:textAlignment w:val="baseline"/>
        <w:rPr>
          <w:rFonts w:asciiTheme="minorHAnsi" w:hAnsiTheme="minorHAnsi"/>
        </w:rPr>
      </w:pPr>
      <m:oMathPara>
        <m:oMath>
          <m:r>
            <m:rPr>
              <m:sty m:val="p"/>
            </m:rPr>
            <w:rPr>
              <w:rFonts w:ascii="Cambria Math" w:hAnsi="Cambria Math"/>
            </w:rPr>
            <m:t>A</m:t>
          </m:r>
          <m:d>
            <m:dPr>
              <m:ctrlPr>
                <w:rPr>
                  <w:rFonts w:ascii="Cambria Math" w:hAnsi="Cambria Math"/>
                </w:rPr>
              </m:ctrlPr>
            </m:dPr>
            <m:e>
              <m:r>
                <w:rPr>
                  <w:rFonts w:ascii="Cambria Math" w:hAnsi="Cambria Math"/>
                </w:rPr>
                <m:t>t</m:t>
              </m:r>
              <m:ctrlPr>
                <w:rPr>
                  <w:rFonts w:ascii="Cambria Math" w:hAnsi="Cambria Math"/>
                  <w:i/>
                </w:rPr>
              </m:ctrlPr>
            </m:e>
          </m:d>
          <m:r>
            <w:rPr>
              <w:rFonts w:ascii="Cambria Math" w:hAnsi="Cambria Math"/>
            </w:rPr>
            <m:t>=</m:t>
          </m:r>
          <m:r>
            <m:rPr>
              <m:sty m:val="p"/>
            </m:rPr>
            <w:rPr>
              <w:rFonts w:ascii="Cambria Math" w:hAnsi="Cambria Math"/>
            </w:rPr>
            <m:t>a</m:t>
          </m:r>
          <m:sSup>
            <m:sSupPr>
              <m:ctrlPr>
                <w:rPr>
                  <w:rFonts w:ascii="Cambria Math" w:hAnsi="Cambria Math"/>
                  <w:i/>
                </w:rPr>
              </m:ctrlPr>
            </m:sSupPr>
            <m:e>
              <m:r>
                <w:rPr>
                  <w:rFonts w:ascii="Cambria Math" w:hAnsi="Cambria Math"/>
                </w:rPr>
                <m:t>e</m:t>
              </m:r>
            </m:e>
            <m:sup>
              <m:r>
                <w:rPr>
                  <w:rFonts w:ascii="Cambria Math" w:hAnsi="Cambria Math"/>
                </w:rPr>
                <m:t>rt</m:t>
              </m:r>
            </m:sup>
          </m:sSup>
        </m:oMath>
      </m:oMathPara>
    </w:p>
    <w:p w14:paraId="3931A43E" w14:textId="77777777" w:rsidR="006C42E4" w:rsidRPr="00050B79" w:rsidRDefault="006C42E4" w:rsidP="006C42E4">
      <w:pPr>
        <w:pStyle w:val="paragraph"/>
        <w:spacing w:before="0" w:beforeAutospacing="0" w:after="0" w:afterAutospacing="0"/>
        <w:textAlignment w:val="baseline"/>
        <w:rPr>
          <w:rFonts w:asciiTheme="minorHAnsi" w:hAnsiTheme="minorHAnsi"/>
        </w:rPr>
      </w:pPr>
      <w:r w:rsidRPr="00050B79">
        <w:rPr>
          <w:rFonts w:asciiTheme="minorHAnsi" w:hAnsiTheme="minorHAnsi"/>
        </w:rPr>
        <w:lastRenderedPageBreak/>
        <w:t xml:space="preserve">where </w:t>
      </w:r>
    </w:p>
    <w:p w14:paraId="4076AD93" w14:textId="77777777" w:rsidR="006C42E4" w:rsidRPr="00050B79" w:rsidRDefault="006C42E4" w:rsidP="006C42E4">
      <w:pPr>
        <w:pStyle w:val="paragraph"/>
        <w:numPr>
          <w:ilvl w:val="0"/>
          <w:numId w:val="24"/>
        </w:numPr>
        <w:spacing w:before="0" w:beforeAutospacing="0" w:after="0" w:afterAutospacing="0"/>
        <w:textAlignment w:val="baseline"/>
        <w:rPr>
          <w:rFonts w:asciiTheme="minorHAnsi" w:hAnsiTheme="minorHAnsi"/>
        </w:rPr>
      </w:pPr>
      <w:r w:rsidRPr="00050B79">
        <w:rPr>
          <w:rFonts w:asciiTheme="minorHAnsi" w:hAnsiTheme="minorHAnsi"/>
        </w:rPr>
        <w:t>a is the initial value,</w:t>
      </w:r>
    </w:p>
    <w:p w14:paraId="23EDAC15" w14:textId="77777777" w:rsidR="006C42E4" w:rsidRPr="00050B79" w:rsidRDefault="006C42E4" w:rsidP="006C42E4">
      <w:pPr>
        <w:pStyle w:val="paragraph"/>
        <w:numPr>
          <w:ilvl w:val="0"/>
          <w:numId w:val="24"/>
        </w:numPr>
        <w:spacing w:before="0" w:beforeAutospacing="0" w:after="0" w:afterAutospacing="0"/>
        <w:textAlignment w:val="baseline"/>
        <w:rPr>
          <w:rFonts w:asciiTheme="minorHAnsi" w:hAnsiTheme="minorHAnsi"/>
        </w:rPr>
      </w:pPr>
      <w:r w:rsidRPr="00050B79">
        <w:rPr>
          <w:rFonts w:asciiTheme="minorHAnsi" w:hAnsiTheme="minorHAnsi"/>
        </w:rPr>
        <w:t>r is the continuous growth per unit time,</w:t>
      </w:r>
    </w:p>
    <w:p w14:paraId="6FEF66A3" w14:textId="77777777" w:rsidR="006C42E4" w:rsidRPr="00050B79" w:rsidRDefault="006C42E4" w:rsidP="006C42E4">
      <w:pPr>
        <w:pStyle w:val="paragraph"/>
        <w:numPr>
          <w:ilvl w:val="0"/>
          <w:numId w:val="24"/>
        </w:numPr>
        <w:spacing w:before="0" w:beforeAutospacing="0" w:after="0" w:afterAutospacing="0"/>
        <w:textAlignment w:val="baseline"/>
        <w:rPr>
          <w:rFonts w:asciiTheme="minorHAnsi" w:hAnsiTheme="minorHAnsi"/>
        </w:rPr>
      </w:pPr>
      <w:r w:rsidRPr="00050B79">
        <w:rPr>
          <w:rFonts w:asciiTheme="minorHAnsi" w:hAnsiTheme="minorHAnsi"/>
        </w:rPr>
        <w:t>t is the elapsed time.</w:t>
      </w:r>
    </w:p>
    <w:p w14:paraId="4E416038" w14:textId="36EF686B" w:rsidR="006C42E4" w:rsidRDefault="006C42E4" w:rsidP="006C42E4">
      <w:pPr>
        <w:pStyle w:val="paragraph"/>
        <w:spacing w:before="0" w:beforeAutospacing="0" w:after="0" w:afterAutospacing="0"/>
        <w:textAlignment w:val="baseline"/>
        <w:rPr>
          <w:rFonts w:asciiTheme="minorHAnsi" w:hAnsiTheme="minorHAnsi"/>
        </w:rPr>
      </w:pPr>
      <w:r w:rsidRPr="00050B79">
        <w:rPr>
          <w:rFonts w:asciiTheme="minorHAnsi" w:hAnsiTheme="minorHAnsi"/>
        </w:rPr>
        <w:t>If r&gt;0, then the formula represents continuous growth. If r&lt;0, then the formula represents continuous decay.</w:t>
      </w:r>
    </w:p>
    <w:p w14:paraId="1985913D" w14:textId="342185C3" w:rsidR="00415623" w:rsidRDefault="00415623" w:rsidP="006C42E4">
      <w:pPr>
        <w:pStyle w:val="paragraph"/>
        <w:spacing w:before="0" w:beforeAutospacing="0" w:after="0" w:afterAutospacing="0"/>
        <w:textAlignment w:val="baseline"/>
        <w:rPr>
          <w:rFonts w:asciiTheme="minorHAnsi" w:hAnsiTheme="minorHAnsi"/>
        </w:rPr>
      </w:pPr>
    </w:p>
    <w:p w14:paraId="051550F3" w14:textId="4CBD66E8" w:rsidR="00415623" w:rsidRDefault="00415623" w:rsidP="006C42E4">
      <w:pPr>
        <w:pStyle w:val="paragraph"/>
        <w:spacing w:before="0" w:beforeAutospacing="0" w:after="0" w:afterAutospacing="0"/>
        <w:textAlignment w:val="baseline"/>
        <w:rPr>
          <w:rFonts w:asciiTheme="minorHAnsi" w:hAnsiTheme="minorHAnsi"/>
        </w:rPr>
      </w:pPr>
      <w:r>
        <w:rPr>
          <w:rFonts w:asciiTheme="minorHAnsi" w:hAnsiTheme="minorHAnsi"/>
        </w:rPr>
        <w:t xml:space="preserve">When dealing with </w:t>
      </w:r>
      <w:r w:rsidR="006B4308" w:rsidRPr="0047135E">
        <w:rPr>
          <w:rFonts w:asciiTheme="minorHAnsi" w:hAnsiTheme="minorHAnsi"/>
          <w:b/>
        </w:rPr>
        <w:t>interest compounded continuously</w:t>
      </w:r>
      <w:r w:rsidR="006B4308">
        <w:rPr>
          <w:rFonts w:asciiTheme="minorHAnsi" w:hAnsiTheme="minorHAnsi"/>
        </w:rPr>
        <w:t>, this formula is usually represented as:</w:t>
      </w:r>
    </w:p>
    <w:p w14:paraId="5DDB6D5A" w14:textId="3F2885F1" w:rsidR="006B4308" w:rsidRPr="0047135E" w:rsidRDefault="0047135E" w:rsidP="006C42E4">
      <w:pPr>
        <w:pStyle w:val="paragraph"/>
        <w:spacing w:before="0" w:beforeAutospacing="0" w:after="0" w:afterAutospacing="0"/>
        <w:textAlignment w:val="baseline"/>
        <w:rPr>
          <w:rFonts w:asciiTheme="minorHAnsi" w:hAnsiTheme="minorHAnsi"/>
        </w:rPr>
      </w:pPr>
      <m:oMathPara>
        <m:oMath>
          <m:r>
            <m:rPr>
              <m:sty m:val="p"/>
            </m:rPr>
            <w:rPr>
              <w:rFonts w:ascii="Cambria Math" w:hAnsi="Cambria Math"/>
            </w:rPr>
            <m:t>A</m:t>
          </m:r>
          <m:d>
            <m:dPr>
              <m:ctrlPr>
                <w:rPr>
                  <w:rFonts w:ascii="Cambria Math" w:hAnsi="Cambria Math"/>
                  <w:i/>
                </w:rPr>
              </m:ctrlPr>
            </m:dPr>
            <m:e>
              <m:r>
                <m:rPr>
                  <m:sty m:val="p"/>
                </m:rPr>
                <w:rPr>
                  <w:rFonts w:ascii="Cambria Math" w:hAnsi="Cambria Math"/>
                </w:rPr>
                <m:t>t</m:t>
              </m:r>
            </m:e>
          </m:d>
          <m:r>
            <w:rPr>
              <w:rFonts w:ascii="Cambria Math" w:hAnsi="Cambria Math"/>
            </w:rPr>
            <m:t>=</m:t>
          </m:r>
          <m:r>
            <m:rPr>
              <m:sty m:val="p"/>
            </m:rPr>
            <w:rPr>
              <w:rFonts w:ascii="Cambria Math" w:hAnsi="Cambria Math"/>
            </w:rPr>
            <m:t>P</m:t>
          </m:r>
          <m:sSup>
            <m:sSupPr>
              <m:ctrlPr>
                <w:rPr>
                  <w:rFonts w:ascii="Cambria Math" w:hAnsi="Cambria Math"/>
                  <w:i/>
                </w:rPr>
              </m:ctrlPr>
            </m:sSupPr>
            <m:e>
              <m:r>
                <w:rPr>
                  <w:rFonts w:ascii="Cambria Math" w:hAnsi="Cambria Math"/>
                </w:rPr>
                <m:t>e</m:t>
              </m:r>
            </m:e>
            <m:sup>
              <m:r>
                <w:rPr>
                  <w:rFonts w:ascii="Cambria Math" w:hAnsi="Cambria Math"/>
                </w:rPr>
                <m:t>rt</m:t>
              </m:r>
            </m:sup>
          </m:sSup>
        </m:oMath>
      </m:oMathPara>
    </w:p>
    <w:p w14:paraId="3BE91207" w14:textId="79576ED2" w:rsidR="0047135E" w:rsidRPr="0047135E" w:rsidRDefault="0047135E" w:rsidP="006C42E4">
      <w:pPr>
        <w:pStyle w:val="paragraph"/>
        <w:spacing w:before="0" w:beforeAutospacing="0" w:after="0" w:afterAutospacing="0"/>
        <w:textAlignment w:val="baseline"/>
        <w:rPr>
          <w:rFonts w:asciiTheme="minorHAnsi" w:hAnsiTheme="minorHAnsi"/>
        </w:rPr>
      </w:pPr>
      <w:r>
        <w:rPr>
          <w:rFonts w:asciiTheme="minorHAnsi" w:hAnsiTheme="minorHAnsi"/>
        </w:rPr>
        <w:t xml:space="preserve">Note that interest compounded continuously means that it is compounded more than daily, more than every second, but constantly.  It is hard to imagine because it isn’t something that can happen in real life, only in mathematics.  What is important to remember is that it is interest compound </w:t>
      </w:r>
      <w:r>
        <w:rPr>
          <w:rFonts w:asciiTheme="minorHAnsi" w:hAnsiTheme="minorHAnsi"/>
          <w:i/>
        </w:rPr>
        <w:t>the most often</w:t>
      </w:r>
      <w:r>
        <w:rPr>
          <w:rFonts w:asciiTheme="minorHAnsi" w:hAnsiTheme="minorHAnsi"/>
        </w:rPr>
        <w:t xml:space="preserve">, so </w:t>
      </w:r>
      <m:oMath>
        <m:r>
          <w:rPr>
            <w:rFonts w:ascii="Cambria Math" w:hAnsi="Cambria Math"/>
          </w:rPr>
          <m:t>A</m:t>
        </m:r>
        <m:d>
          <m:dPr>
            <m:ctrlPr>
              <w:rPr>
                <w:rFonts w:ascii="Cambria Math" w:hAnsi="Cambria Math"/>
                <w:i/>
              </w:rPr>
            </m:ctrlPr>
          </m:dPr>
          <m:e>
            <m:r>
              <w:rPr>
                <w:rFonts w:ascii="Cambria Math" w:hAnsi="Cambria Math"/>
              </w:rPr>
              <m:t>t</m:t>
            </m:r>
          </m:e>
        </m:d>
      </m:oMath>
      <w:r>
        <w:rPr>
          <w:rFonts w:asciiTheme="minorHAnsi" w:hAnsiTheme="minorHAnsi"/>
        </w:rPr>
        <w:t xml:space="preserve"> will be higher than if it were compounded with any other frequency.</w:t>
      </w:r>
    </w:p>
    <w:p w14:paraId="3D15187D" w14:textId="77777777" w:rsidR="006C42E4" w:rsidRPr="00050B79" w:rsidRDefault="006C42E4" w:rsidP="006C42E4">
      <w:pPr>
        <w:pStyle w:val="paragraph"/>
        <w:spacing w:before="0" w:beforeAutospacing="0" w:after="0" w:afterAutospacing="0"/>
        <w:textAlignment w:val="baseline"/>
        <w:rPr>
          <w:rFonts w:asciiTheme="minorHAnsi" w:hAnsiTheme="minorHAnsi"/>
        </w:rPr>
      </w:pPr>
    </w:p>
    <w:p w14:paraId="21459780" w14:textId="6FE47176" w:rsidR="006B4308" w:rsidRPr="006B4308" w:rsidRDefault="00D41791" w:rsidP="006B4308">
      <w:pPr>
        <w:pStyle w:val="paragraph"/>
        <w:numPr>
          <w:ilvl w:val="0"/>
          <w:numId w:val="31"/>
        </w:numPr>
        <w:spacing w:before="0" w:beforeAutospacing="0" w:after="3240" w:afterAutospacing="0"/>
        <w:textAlignment w:val="baseline"/>
        <w:rPr>
          <w:rFonts w:asciiTheme="minorHAnsi" w:hAnsiTheme="minorHAnsi"/>
        </w:rPr>
      </w:pPr>
      <w:r>
        <w:rPr>
          <w:rFonts w:asciiTheme="minorHAnsi" w:hAnsiTheme="minorHAnsi"/>
          <w:bCs/>
        </w:rPr>
        <w:t>Suppose you get a loan for $100,000 with a 7% annual interest rate compounded continuously.  How much will you owe after 6 years?</w:t>
      </w:r>
    </w:p>
    <w:p w14:paraId="2A3CC049" w14:textId="7575F0EE" w:rsidR="00D41791" w:rsidRPr="00050B79" w:rsidRDefault="005C482A" w:rsidP="00D41791">
      <w:pPr>
        <w:pStyle w:val="paragraph"/>
        <w:numPr>
          <w:ilvl w:val="0"/>
          <w:numId w:val="31"/>
        </w:numPr>
        <w:spacing w:before="0" w:beforeAutospacing="0" w:after="0" w:afterAutospacing="0"/>
        <w:textAlignment w:val="baseline"/>
        <w:rPr>
          <w:rFonts w:asciiTheme="minorHAnsi" w:hAnsiTheme="minorHAnsi"/>
        </w:rPr>
      </w:pPr>
      <w:r>
        <w:rPr>
          <w:rFonts w:asciiTheme="minorHAnsi" w:hAnsiTheme="minorHAnsi"/>
          <w:bCs/>
        </w:rPr>
        <w:t>Ra</w:t>
      </w:r>
      <w:r w:rsidR="008A63AC">
        <w:rPr>
          <w:rFonts w:asciiTheme="minorHAnsi" w:hAnsiTheme="minorHAnsi"/>
          <w:bCs/>
        </w:rPr>
        <w:t xml:space="preserve">don-222 </w:t>
      </w:r>
      <w:r w:rsidR="00DD748F">
        <w:rPr>
          <w:rFonts w:asciiTheme="minorHAnsi" w:hAnsiTheme="minorHAnsi"/>
          <w:bCs/>
        </w:rPr>
        <w:t>decays continuously at a rate of 18.1% decay per day, which is a</w:t>
      </w:r>
      <w:r w:rsidR="00103646">
        <w:rPr>
          <w:rFonts w:asciiTheme="minorHAnsi" w:hAnsiTheme="minorHAnsi"/>
          <w:bCs/>
        </w:rPr>
        <w:t>n r value of -</w:t>
      </w:r>
      <w:r w:rsidR="00CB05B6">
        <w:rPr>
          <w:rFonts w:asciiTheme="minorHAnsi" w:hAnsiTheme="minorHAnsi"/>
          <w:bCs/>
        </w:rPr>
        <w:t>.181.  How much will remain of 100 mg of Radon-222 after 3 days?</w:t>
      </w:r>
    </w:p>
    <w:p w14:paraId="1D9D7270" w14:textId="3C3BED82" w:rsidR="00980E54" w:rsidRPr="00050B79" w:rsidRDefault="00980E54" w:rsidP="006C42E4">
      <w:pPr>
        <w:pStyle w:val="Heading1"/>
        <w:rPr>
          <w:rFonts w:asciiTheme="minorHAnsi" w:hAnsiTheme="minorHAnsi"/>
        </w:rPr>
      </w:pPr>
      <w:bookmarkStart w:id="0" w:name="_GoBack"/>
      <w:bookmarkEnd w:id="0"/>
    </w:p>
    <w:sectPr w:rsidR="00980E54" w:rsidRPr="00050B79" w:rsidSect="006335DA">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2BF23" w14:textId="77777777" w:rsidR="00B0795A" w:rsidRDefault="00B0795A" w:rsidP="00142755">
      <w:pPr>
        <w:spacing w:after="0" w:line="240" w:lineRule="auto"/>
      </w:pPr>
      <w:r>
        <w:separator/>
      </w:r>
    </w:p>
  </w:endnote>
  <w:endnote w:type="continuationSeparator" w:id="0">
    <w:p w14:paraId="213F8E19" w14:textId="77777777" w:rsidR="00B0795A" w:rsidRDefault="00B0795A" w:rsidP="00142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23EB8" w14:textId="49404837" w:rsidR="00451E75" w:rsidRPr="005F79BA" w:rsidRDefault="00560396" w:rsidP="00560396">
    <w:pPr>
      <w:pStyle w:val="Footer"/>
      <w:rPr>
        <w:sz w:val="18"/>
        <w:szCs w:val="18"/>
      </w:rPr>
    </w:pPr>
    <w:r>
      <w:rPr>
        <w:color w:val="808080" w:themeColor="background1" w:themeShade="80"/>
        <w:sz w:val="18"/>
        <w:szCs w:val="18"/>
      </w:rPr>
      <w:t xml:space="preserve">Created by Marcela </w:t>
    </w:r>
    <w:proofErr w:type="spellStart"/>
    <w:r>
      <w:rPr>
        <w:color w:val="808080" w:themeColor="background1" w:themeShade="80"/>
        <w:sz w:val="18"/>
        <w:szCs w:val="18"/>
      </w:rPr>
      <w:t>Chiorescu</w:t>
    </w:r>
    <w:proofErr w:type="spellEnd"/>
    <w:r>
      <w:rPr>
        <w:color w:val="808080" w:themeColor="background1" w:themeShade="80"/>
        <w:sz w:val="18"/>
        <w:szCs w:val="18"/>
      </w:rPr>
      <w:t xml:space="preserve"> and Rachel Epstein as part of Affordable Learning Georgia Textbook Transformation Grant #449.  Parts of this document are modified from Active Prelude to Calculus by Matthew </w:t>
    </w:r>
    <w:proofErr w:type="spellStart"/>
    <w:r>
      <w:rPr>
        <w:color w:val="808080" w:themeColor="background1" w:themeShade="80"/>
        <w:sz w:val="18"/>
        <w:szCs w:val="18"/>
      </w:rPr>
      <w:t>Boelkins</w:t>
    </w:r>
    <w:proofErr w:type="spellEnd"/>
    <w:r>
      <w:rPr>
        <w:color w:val="808080" w:themeColor="background1" w:themeShade="80"/>
        <w:sz w:val="18"/>
        <w:szCs w:val="18"/>
      </w:rPr>
      <w:t xml:space="preserve"> (https://activecalculus.org/prelude) and OpenStax Precalculus: Download for free at https://openstax.org/details/books/precalculus.  Distributed under a Creative Commons Attribution-</w:t>
    </w:r>
    <w:proofErr w:type="spellStart"/>
    <w:r>
      <w:rPr>
        <w:color w:val="808080" w:themeColor="background1" w:themeShade="80"/>
        <w:sz w:val="18"/>
        <w:szCs w:val="18"/>
      </w:rPr>
      <w:t>ShareAlike</w:t>
    </w:r>
    <w:proofErr w:type="spellEnd"/>
    <w:r>
      <w:rPr>
        <w:color w:val="808080" w:themeColor="background1" w:themeShade="80"/>
        <w:sz w:val="18"/>
        <w:szCs w:val="18"/>
      </w:rPr>
      <w:t xml:space="preserve"> 4.0 International License.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328A4" w14:textId="77777777" w:rsidR="00B0795A" w:rsidRDefault="00B0795A" w:rsidP="00142755">
      <w:pPr>
        <w:spacing w:after="0" w:line="240" w:lineRule="auto"/>
      </w:pPr>
      <w:r>
        <w:separator/>
      </w:r>
    </w:p>
  </w:footnote>
  <w:footnote w:type="continuationSeparator" w:id="0">
    <w:p w14:paraId="4F21C6DA" w14:textId="77777777" w:rsidR="00B0795A" w:rsidRDefault="00B0795A" w:rsidP="001427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C4452"/>
    <w:multiLevelType w:val="hybridMultilevel"/>
    <w:tmpl w:val="3A6802F8"/>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375369"/>
    <w:multiLevelType w:val="hybridMultilevel"/>
    <w:tmpl w:val="1CF2C43C"/>
    <w:lvl w:ilvl="0" w:tplc="04090017">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C0EF8"/>
    <w:multiLevelType w:val="hybridMultilevel"/>
    <w:tmpl w:val="F96A0A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6604FF"/>
    <w:multiLevelType w:val="hybridMultilevel"/>
    <w:tmpl w:val="916AF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0975C4"/>
    <w:multiLevelType w:val="hybridMultilevel"/>
    <w:tmpl w:val="70B65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337A3"/>
    <w:multiLevelType w:val="hybridMultilevel"/>
    <w:tmpl w:val="5E6A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72910"/>
    <w:multiLevelType w:val="hybridMultilevel"/>
    <w:tmpl w:val="121E4C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F2C6016"/>
    <w:multiLevelType w:val="hybridMultilevel"/>
    <w:tmpl w:val="BC34C7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FB12B5"/>
    <w:multiLevelType w:val="hybridMultilevel"/>
    <w:tmpl w:val="10C242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5E5417"/>
    <w:multiLevelType w:val="hybridMultilevel"/>
    <w:tmpl w:val="8B6AC9BA"/>
    <w:lvl w:ilvl="0" w:tplc="8E605CE8">
      <w:start w:val="1"/>
      <w:numFmt w:val="decimal"/>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751A61"/>
    <w:multiLevelType w:val="hybridMultilevel"/>
    <w:tmpl w:val="6C8A7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F6CF7"/>
    <w:multiLevelType w:val="hybridMultilevel"/>
    <w:tmpl w:val="FAA40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D1D20"/>
    <w:multiLevelType w:val="hybridMultilevel"/>
    <w:tmpl w:val="75FA6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FB7F90"/>
    <w:multiLevelType w:val="hybridMultilevel"/>
    <w:tmpl w:val="FF4A3EE2"/>
    <w:lvl w:ilvl="0" w:tplc="018002B4">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8E58DC"/>
    <w:multiLevelType w:val="hybridMultilevel"/>
    <w:tmpl w:val="A4024A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4B04F4"/>
    <w:multiLevelType w:val="hybridMultilevel"/>
    <w:tmpl w:val="7980B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8400AD"/>
    <w:multiLevelType w:val="hybridMultilevel"/>
    <w:tmpl w:val="5B5E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9F4BE8"/>
    <w:multiLevelType w:val="hybridMultilevel"/>
    <w:tmpl w:val="7F8CBDD0"/>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4953469C"/>
    <w:multiLevelType w:val="hybridMultilevel"/>
    <w:tmpl w:val="2F1EE8B8"/>
    <w:lvl w:ilvl="0" w:tplc="DC8698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714E24"/>
    <w:multiLevelType w:val="hybridMultilevel"/>
    <w:tmpl w:val="EFE01A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BA580E"/>
    <w:multiLevelType w:val="hybridMultilevel"/>
    <w:tmpl w:val="AFDAB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E40365"/>
    <w:multiLevelType w:val="hybridMultilevel"/>
    <w:tmpl w:val="CDF4A8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074434"/>
    <w:multiLevelType w:val="hybridMultilevel"/>
    <w:tmpl w:val="9468C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9C5836"/>
    <w:multiLevelType w:val="hybridMultilevel"/>
    <w:tmpl w:val="FEC0B5B6"/>
    <w:lvl w:ilvl="0" w:tplc="A5183BF2">
      <w:start w:val="1"/>
      <w:numFmt w:val="decimal"/>
      <w:lvlText w:val="%1."/>
      <w:lvlJc w:val="left"/>
      <w:pPr>
        <w:ind w:left="1080" w:hanging="36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2B577ED"/>
    <w:multiLevelType w:val="hybridMultilevel"/>
    <w:tmpl w:val="8354C7AE"/>
    <w:lvl w:ilvl="0" w:tplc="C5166D0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F01CF5"/>
    <w:multiLevelType w:val="hybridMultilevel"/>
    <w:tmpl w:val="FF4A3EE2"/>
    <w:lvl w:ilvl="0" w:tplc="018002B4">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DC4D59"/>
    <w:multiLevelType w:val="hybridMultilevel"/>
    <w:tmpl w:val="4BA8EAF8"/>
    <w:lvl w:ilvl="0" w:tplc="F03EFA80">
      <w:start w:val="1"/>
      <w:numFmt w:val="lowerLetter"/>
      <w:lvlText w:val="%1)"/>
      <w:lvlJc w:val="left"/>
      <w:pPr>
        <w:ind w:left="720" w:hanging="360"/>
      </w:pPr>
      <w:rPr>
        <w:rFonts w:asciiTheme="minorHAnsi" w:eastAsia="Times New Roman" w:hAnsiTheme="minorHAnsi"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4339EB"/>
    <w:multiLevelType w:val="hybridMultilevel"/>
    <w:tmpl w:val="5520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A93F04"/>
    <w:multiLevelType w:val="hybridMultilevel"/>
    <w:tmpl w:val="51A6AD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195D5E"/>
    <w:multiLevelType w:val="hybridMultilevel"/>
    <w:tmpl w:val="77FA2064"/>
    <w:lvl w:ilvl="0" w:tplc="325447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F467BF8"/>
    <w:multiLevelType w:val="hybridMultilevel"/>
    <w:tmpl w:val="3A2C28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1"/>
  </w:num>
  <w:num w:numId="4">
    <w:abstractNumId w:val="4"/>
  </w:num>
  <w:num w:numId="5">
    <w:abstractNumId w:val="8"/>
  </w:num>
  <w:num w:numId="6">
    <w:abstractNumId w:val="11"/>
  </w:num>
  <w:num w:numId="7">
    <w:abstractNumId w:val="17"/>
  </w:num>
  <w:num w:numId="8">
    <w:abstractNumId w:val="2"/>
  </w:num>
  <w:num w:numId="9">
    <w:abstractNumId w:val="28"/>
  </w:num>
  <w:num w:numId="10">
    <w:abstractNumId w:val="12"/>
  </w:num>
  <w:num w:numId="11">
    <w:abstractNumId w:val="7"/>
  </w:num>
  <w:num w:numId="12">
    <w:abstractNumId w:val="19"/>
  </w:num>
  <w:num w:numId="13">
    <w:abstractNumId w:val="27"/>
  </w:num>
  <w:num w:numId="14">
    <w:abstractNumId w:val="21"/>
  </w:num>
  <w:num w:numId="15">
    <w:abstractNumId w:val="25"/>
  </w:num>
  <w:num w:numId="16">
    <w:abstractNumId w:val="13"/>
  </w:num>
  <w:num w:numId="17">
    <w:abstractNumId w:val="14"/>
  </w:num>
  <w:num w:numId="18">
    <w:abstractNumId w:val="26"/>
  </w:num>
  <w:num w:numId="19">
    <w:abstractNumId w:val="22"/>
  </w:num>
  <w:num w:numId="20">
    <w:abstractNumId w:val="6"/>
  </w:num>
  <w:num w:numId="21">
    <w:abstractNumId w:val="30"/>
  </w:num>
  <w:num w:numId="22">
    <w:abstractNumId w:val="15"/>
  </w:num>
  <w:num w:numId="23">
    <w:abstractNumId w:val="3"/>
  </w:num>
  <w:num w:numId="24">
    <w:abstractNumId w:val="16"/>
  </w:num>
  <w:num w:numId="25">
    <w:abstractNumId w:val="20"/>
  </w:num>
  <w:num w:numId="26">
    <w:abstractNumId w:val="0"/>
  </w:num>
  <w:num w:numId="27">
    <w:abstractNumId w:val="9"/>
  </w:num>
  <w:num w:numId="28">
    <w:abstractNumId w:val="23"/>
  </w:num>
  <w:num w:numId="29">
    <w:abstractNumId w:val="24"/>
  </w:num>
  <w:num w:numId="30">
    <w:abstractNumId w:val="29"/>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755"/>
    <w:rsid w:val="00012348"/>
    <w:rsid w:val="00021CAB"/>
    <w:rsid w:val="0004293A"/>
    <w:rsid w:val="00043BD1"/>
    <w:rsid w:val="000456F3"/>
    <w:rsid w:val="00046132"/>
    <w:rsid w:val="00050B79"/>
    <w:rsid w:val="00054F41"/>
    <w:rsid w:val="00063E04"/>
    <w:rsid w:val="00073877"/>
    <w:rsid w:val="000B132F"/>
    <w:rsid w:val="000B382B"/>
    <w:rsid w:val="000C0311"/>
    <w:rsid w:val="0010083F"/>
    <w:rsid w:val="00101086"/>
    <w:rsid w:val="00103646"/>
    <w:rsid w:val="001051CE"/>
    <w:rsid w:val="00131205"/>
    <w:rsid w:val="00135785"/>
    <w:rsid w:val="00142755"/>
    <w:rsid w:val="0015662B"/>
    <w:rsid w:val="001628CF"/>
    <w:rsid w:val="00195D59"/>
    <w:rsid w:val="001A0D17"/>
    <w:rsid w:val="001A16E5"/>
    <w:rsid w:val="001C66B7"/>
    <w:rsid w:val="001D1BEC"/>
    <w:rsid w:val="00200239"/>
    <w:rsid w:val="00202F02"/>
    <w:rsid w:val="00204058"/>
    <w:rsid w:val="00204992"/>
    <w:rsid w:val="00212071"/>
    <w:rsid w:val="00216E2C"/>
    <w:rsid w:val="00225233"/>
    <w:rsid w:val="00247DE0"/>
    <w:rsid w:val="0025553B"/>
    <w:rsid w:val="00266D40"/>
    <w:rsid w:val="00270691"/>
    <w:rsid w:val="00271C72"/>
    <w:rsid w:val="00272238"/>
    <w:rsid w:val="00287F12"/>
    <w:rsid w:val="002A6B59"/>
    <w:rsid w:val="002C6433"/>
    <w:rsid w:val="002E46A6"/>
    <w:rsid w:val="00303922"/>
    <w:rsid w:val="003068E1"/>
    <w:rsid w:val="00323B10"/>
    <w:rsid w:val="00324B04"/>
    <w:rsid w:val="00327DD8"/>
    <w:rsid w:val="00347382"/>
    <w:rsid w:val="00376FB0"/>
    <w:rsid w:val="00377165"/>
    <w:rsid w:val="003829C7"/>
    <w:rsid w:val="003868E9"/>
    <w:rsid w:val="003A3106"/>
    <w:rsid w:val="003C1481"/>
    <w:rsid w:val="003E3A76"/>
    <w:rsid w:val="00400FE0"/>
    <w:rsid w:val="004106A0"/>
    <w:rsid w:val="00415623"/>
    <w:rsid w:val="00416D0F"/>
    <w:rsid w:val="0042400A"/>
    <w:rsid w:val="00424262"/>
    <w:rsid w:val="00432988"/>
    <w:rsid w:val="00451E75"/>
    <w:rsid w:val="00455DBB"/>
    <w:rsid w:val="00456D2E"/>
    <w:rsid w:val="00460E33"/>
    <w:rsid w:val="00460F46"/>
    <w:rsid w:val="0047135E"/>
    <w:rsid w:val="004770F7"/>
    <w:rsid w:val="004861A0"/>
    <w:rsid w:val="004936EE"/>
    <w:rsid w:val="004D1A78"/>
    <w:rsid w:val="004F36DD"/>
    <w:rsid w:val="005006E0"/>
    <w:rsid w:val="00512D46"/>
    <w:rsid w:val="0052258C"/>
    <w:rsid w:val="00535C22"/>
    <w:rsid w:val="00545050"/>
    <w:rsid w:val="00552D30"/>
    <w:rsid w:val="005575F1"/>
    <w:rsid w:val="00560396"/>
    <w:rsid w:val="00561F61"/>
    <w:rsid w:val="00575D8B"/>
    <w:rsid w:val="00590264"/>
    <w:rsid w:val="00594382"/>
    <w:rsid w:val="005A2D97"/>
    <w:rsid w:val="005A4182"/>
    <w:rsid w:val="005B7AA8"/>
    <w:rsid w:val="005C482A"/>
    <w:rsid w:val="005D0C3B"/>
    <w:rsid w:val="005D6664"/>
    <w:rsid w:val="005F4A51"/>
    <w:rsid w:val="0061596C"/>
    <w:rsid w:val="00625D67"/>
    <w:rsid w:val="0063196C"/>
    <w:rsid w:val="00633021"/>
    <w:rsid w:val="006335DA"/>
    <w:rsid w:val="006359ED"/>
    <w:rsid w:val="00643E1B"/>
    <w:rsid w:val="006767BF"/>
    <w:rsid w:val="006814B5"/>
    <w:rsid w:val="006828F6"/>
    <w:rsid w:val="00690653"/>
    <w:rsid w:val="006A54E2"/>
    <w:rsid w:val="006B4308"/>
    <w:rsid w:val="006C1F77"/>
    <w:rsid w:val="006C42E4"/>
    <w:rsid w:val="006D01DF"/>
    <w:rsid w:val="006E1B75"/>
    <w:rsid w:val="006F672C"/>
    <w:rsid w:val="00700AFB"/>
    <w:rsid w:val="00706660"/>
    <w:rsid w:val="0071556A"/>
    <w:rsid w:val="0071669E"/>
    <w:rsid w:val="00721F92"/>
    <w:rsid w:val="007502BC"/>
    <w:rsid w:val="00753CB7"/>
    <w:rsid w:val="007541EE"/>
    <w:rsid w:val="0077130B"/>
    <w:rsid w:val="007719C1"/>
    <w:rsid w:val="00790EA2"/>
    <w:rsid w:val="007963A7"/>
    <w:rsid w:val="007A4252"/>
    <w:rsid w:val="007B0D37"/>
    <w:rsid w:val="007F0FC0"/>
    <w:rsid w:val="00800DAD"/>
    <w:rsid w:val="00800EF8"/>
    <w:rsid w:val="00801367"/>
    <w:rsid w:val="00801836"/>
    <w:rsid w:val="00806379"/>
    <w:rsid w:val="008220D2"/>
    <w:rsid w:val="0082221C"/>
    <w:rsid w:val="0082711E"/>
    <w:rsid w:val="008343A4"/>
    <w:rsid w:val="00841AA0"/>
    <w:rsid w:val="00845B82"/>
    <w:rsid w:val="00857D96"/>
    <w:rsid w:val="008661A6"/>
    <w:rsid w:val="00874E2A"/>
    <w:rsid w:val="008A63AC"/>
    <w:rsid w:val="008B3A3C"/>
    <w:rsid w:val="008D46BC"/>
    <w:rsid w:val="008E05C0"/>
    <w:rsid w:val="008E535E"/>
    <w:rsid w:val="008E62EF"/>
    <w:rsid w:val="008E75B8"/>
    <w:rsid w:val="008E7959"/>
    <w:rsid w:val="0091030D"/>
    <w:rsid w:val="00925D62"/>
    <w:rsid w:val="00936752"/>
    <w:rsid w:val="0096280E"/>
    <w:rsid w:val="009651A2"/>
    <w:rsid w:val="00973556"/>
    <w:rsid w:val="00980E54"/>
    <w:rsid w:val="00983270"/>
    <w:rsid w:val="009907AF"/>
    <w:rsid w:val="00995BBC"/>
    <w:rsid w:val="009B6BF4"/>
    <w:rsid w:val="009C52E5"/>
    <w:rsid w:val="009C69B2"/>
    <w:rsid w:val="009E39E9"/>
    <w:rsid w:val="009F1856"/>
    <w:rsid w:val="00A27C02"/>
    <w:rsid w:val="00A6437E"/>
    <w:rsid w:val="00A64575"/>
    <w:rsid w:val="00A71A2F"/>
    <w:rsid w:val="00AA77BA"/>
    <w:rsid w:val="00AB5B44"/>
    <w:rsid w:val="00AC5060"/>
    <w:rsid w:val="00AD3AFD"/>
    <w:rsid w:val="00AE11B5"/>
    <w:rsid w:val="00AE332C"/>
    <w:rsid w:val="00B0795A"/>
    <w:rsid w:val="00B11D2C"/>
    <w:rsid w:val="00B25236"/>
    <w:rsid w:val="00B3152F"/>
    <w:rsid w:val="00B31B88"/>
    <w:rsid w:val="00B45685"/>
    <w:rsid w:val="00B456D5"/>
    <w:rsid w:val="00B5062F"/>
    <w:rsid w:val="00B6329B"/>
    <w:rsid w:val="00B730A7"/>
    <w:rsid w:val="00B73CD3"/>
    <w:rsid w:val="00B865B1"/>
    <w:rsid w:val="00B90099"/>
    <w:rsid w:val="00B9615F"/>
    <w:rsid w:val="00BA72B5"/>
    <w:rsid w:val="00BB33D9"/>
    <w:rsid w:val="00BD3B24"/>
    <w:rsid w:val="00BE7160"/>
    <w:rsid w:val="00BF7B65"/>
    <w:rsid w:val="00C2605B"/>
    <w:rsid w:val="00C27208"/>
    <w:rsid w:val="00C372D1"/>
    <w:rsid w:val="00C47B11"/>
    <w:rsid w:val="00C517D1"/>
    <w:rsid w:val="00C55687"/>
    <w:rsid w:val="00C67AD9"/>
    <w:rsid w:val="00C747BE"/>
    <w:rsid w:val="00C77B84"/>
    <w:rsid w:val="00C85E3A"/>
    <w:rsid w:val="00C938F1"/>
    <w:rsid w:val="00CB05B6"/>
    <w:rsid w:val="00CB160C"/>
    <w:rsid w:val="00CB2883"/>
    <w:rsid w:val="00CE43C2"/>
    <w:rsid w:val="00D06A38"/>
    <w:rsid w:val="00D07CDA"/>
    <w:rsid w:val="00D13F71"/>
    <w:rsid w:val="00D14442"/>
    <w:rsid w:val="00D1634F"/>
    <w:rsid w:val="00D17E98"/>
    <w:rsid w:val="00D402B9"/>
    <w:rsid w:val="00D41791"/>
    <w:rsid w:val="00D46FC2"/>
    <w:rsid w:val="00D617D5"/>
    <w:rsid w:val="00D83852"/>
    <w:rsid w:val="00DD1C92"/>
    <w:rsid w:val="00DD6A50"/>
    <w:rsid w:val="00DD748F"/>
    <w:rsid w:val="00DE3388"/>
    <w:rsid w:val="00DE7C42"/>
    <w:rsid w:val="00DF363A"/>
    <w:rsid w:val="00DF7939"/>
    <w:rsid w:val="00E14EBC"/>
    <w:rsid w:val="00E1707B"/>
    <w:rsid w:val="00E31EC3"/>
    <w:rsid w:val="00E529D7"/>
    <w:rsid w:val="00E66E5C"/>
    <w:rsid w:val="00E72A55"/>
    <w:rsid w:val="00E74569"/>
    <w:rsid w:val="00E75B41"/>
    <w:rsid w:val="00E95441"/>
    <w:rsid w:val="00EE717E"/>
    <w:rsid w:val="00EF09DC"/>
    <w:rsid w:val="00EF15CE"/>
    <w:rsid w:val="00F052EB"/>
    <w:rsid w:val="00F2619E"/>
    <w:rsid w:val="00F4013D"/>
    <w:rsid w:val="00F51FAC"/>
    <w:rsid w:val="00F5766E"/>
    <w:rsid w:val="00F8376A"/>
    <w:rsid w:val="00F91626"/>
    <w:rsid w:val="00FE4DA2"/>
    <w:rsid w:val="00FF4B49"/>
    <w:rsid w:val="00FF7E9C"/>
    <w:rsid w:val="05400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EDC95F"/>
  <w15:chartTrackingRefBased/>
  <w15:docId w15:val="{4B18A4E2-CD6D-4D7D-8BA2-3F8977300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009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868E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27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2755"/>
  </w:style>
  <w:style w:type="paragraph" w:styleId="Footer">
    <w:name w:val="footer"/>
    <w:basedOn w:val="Normal"/>
    <w:link w:val="FooterChar"/>
    <w:uiPriority w:val="99"/>
    <w:unhideWhenUsed/>
    <w:rsid w:val="001427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2755"/>
  </w:style>
  <w:style w:type="paragraph" w:customStyle="1" w:styleId="paragraph">
    <w:name w:val="paragraph"/>
    <w:basedOn w:val="Normal"/>
    <w:rsid w:val="001427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42755"/>
  </w:style>
  <w:style w:type="character" w:customStyle="1" w:styleId="eop">
    <w:name w:val="eop"/>
    <w:basedOn w:val="DefaultParagraphFont"/>
    <w:rsid w:val="00142755"/>
  </w:style>
  <w:style w:type="paragraph" w:styleId="ListParagraph">
    <w:name w:val="List Paragraph"/>
    <w:basedOn w:val="Normal"/>
    <w:uiPriority w:val="34"/>
    <w:qFormat/>
    <w:rsid w:val="00142755"/>
    <w:pPr>
      <w:ind w:left="720"/>
      <w:contextualSpacing/>
    </w:pPr>
  </w:style>
  <w:style w:type="character" w:styleId="PlaceholderText">
    <w:name w:val="Placeholder Text"/>
    <w:basedOn w:val="DefaultParagraphFont"/>
    <w:uiPriority w:val="99"/>
    <w:semiHidden/>
    <w:rsid w:val="00FF7E9C"/>
    <w:rPr>
      <w:color w:val="808080"/>
    </w:rPr>
  </w:style>
  <w:style w:type="table" w:styleId="TableGrid">
    <w:name w:val="Table Grid"/>
    <w:basedOn w:val="TableNormal"/>
    <w:uiPriority w:val="39"/>
    <w:rsid w:val="001312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51E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1E75"/>
    <w:rPr>
      <w:rFonts w:ascii="Segoe UI" w:hAnsi="Segoe UI" w:cs="Segoe UI"/>
      <w:sz w:val="18"/>
      <w:szCs w:val="18"/>
    </w:rPr>
  </w:style>
  <w:style w:type="paragraph" w:styleId="Title">
    <w:name w:val="Title"/>
    <w:basedOn w:val="Normal"/>
    <w:next w:val="Normal"/>
    <w:link w:val="TitleChar"/>
    <w:uiPriority w:val="10"/>
    <w:qFormat/>
    <w:rsid w:val="0030392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3922"/>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9009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3868E9"/>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6373308">
      <w:bodyDiv w:val="1"/>
      <w:marLeft w:val="0"/>
      <w:marRight w:val="0"/>
      <w:marTop w:val="0"/>
      <w:marBottom w:val="0"/>
      <w:divBdr>
        <w:top w:val="none" w:sz="0" w:space="0" w:color="auto"/>
        <w:left w:val="none" w:sz="0" w:space="0" w:color="auto"/>
        <w:bottom w:val="none" w:sz="0" w:space="0" w:color="auto"/>
        <w:right w:val="none" w:sz="0" w:space="0" w:color="auto"/>
      </w:divBdr>
    </w:div>
    <w:div w:id="142352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8E2F4F5E902844921DC7FAAFED969E" ma:contentTypeVersion="12" ma:contentTypeDescription="Create a new document." ma:contentTypeScope="" ma:versionID="6b6ef4b6041971c5e6c07ef4f7aa4fda">
  <xsd:schema xmlns:xsd="http://www.w3.org/2001/XMLSchema" xmlns:xs="http://www.w3.org/2001/XMLSchema" xmlns:p="http://schemas.microsoft.com/office/2006/metadata/properties" xmlns:ns3="2883844c-f613-4236-a02d-ec5290dc1ce4" xmlns:ns4="954759bf-42f0-4449-8e8c-ba2a7b713d4b" targetNamespace="http://schemas.microsoft.com/office/2006/metadata/properties" ma:root="true" ma:fieldsID="53d84ead1d42c8b381104b8f30672670" ns3:_="" ns4:_="">
    <xsd:import namespace="2883844c-f613-4236-a02d-ec5290dc1ce4"/>
    <xsd:import namespace="954759bf-42f0-4449-8e8c-ba2a7b713d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83844c-f613-4236-a02d-ec5290dc1ce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4759bf-42f0-4449-8e8c-ba2a7b713d4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D2755-7265-4F8F-A3E2-6589109A0406}">
  <ds:schemaRefs>
    <ds:schemaRef ds:uri="http://purl.org/dc/elements/1.1/"/>
    <ds:schemaRef ds:uri="http://purl.org/dc/terms/"/>
    <ds:schemaRef ds:uri="954759bf-42f0-4449-8e8c-ba2a7b713d4b"/>
    <ds:schemaRef ds:uri="2883844c-f613-4236-a02d-ec5290dc1ce4"/>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A83A388-59D5-4BA9-A05F-AC608B8550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83844c-f613-4236-a02d-ec5290dc1ce4"/>
    <ds:schemaRef ds:uri="954759bf-42f0-4449-8e8c-ba2a7b713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DBABE2-9059-4BF2-9745-B93461580D3D}">
  <ds:schemaRefs>
    <ds:schemaRef ds:uri="http://schemas.microsoft.com/sharepoint/v3/contenttype/forms"/>
  </ds:schemaRefs>
</ds:datastoreItem>
</file>

<file path=customXml/itemProps4.xml><?xml version="1.0" encoding="utf-8"?>
<ds:datastoreItem xmlns:ds="http://schemas.openxmlformats.org/officeDocument/2006/customXml" ds:itemID="{B1FDE5CA-444E-4C70-BF48-BC7D4C526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6</Pages>
  <Words>1004</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Chiorescu</dc:creator>
  <cp:keywords/>
  <dc:description/>
  <cp:lastModifiedBy>Rachel Epstein</cp:lastModifiedBy>
  <cp:revision>8</cp:revision>
  <cp:lastPrinted>2020-01-29T17:16:00Z</cp:lastPrinted>
  <dcterms:created xsi:type="dcterms:W3CDTF">2020-01-02T16:06:00Z</dcterms:created>
  <dcterms:modified xsi:type="dcterms:W3CDTF">2020-06-09T14:16:00Z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0x010100448E2F4F5E902844921DC7FAAFED969E</vt:lpwstr>
  </property>
</Properties>
</file>