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BC91B" w14:textId="03C3A5C5" w:rsidR="004E62EB" w:rsidRDefault="00B353E2" w:rsidP="004E62EB">
      <w:pPr>
        <w:pStyle w:val="Title"/>
        <w:jc w:val="center"/>
      </w:pPr>
      <w:r>
        <w:t xml:space="preserve">3g - </w:t>
      </w:r>
      <w:r w:rsidR="004E62EB">
        <w:t>Graphs of the other trig functions</w:t>
      </w:r>
    </w:p>
    <w:p w14:paraId="007EF837" w14:textId="77777777" w:rsidR="004E62EB" w:rsidRDefault="004E62EB" w:rsidP="004E62EB">
      <w:pPr>
        <w:pStyle w:val="Heading1"/>
      </w:pPr>
      <w:r>
        <w:t>Objectives:</w:t>
      </w:r>
    </w:p>
    <w:p w14:paraId="2204FC92" w14:textId="4ED79C20" w:rsidR="004E62EB" w:rsidRDefault="004E62EB" w:rsidP="004E62EB">
      <w:pPr>
        <w:spacing w:after="0"/>
      </w:pPr>
      <w:r>
        <w:t>The goals of the unit are that you will be able to:</w:t>
      </w:r>
    </w:p>
    <w:p w14:paraId="408D5E21" w14:textId="24FDA506" w:rsidR="004E62EB" w:rsidRDefault="004E62EB" w:rsidP="004E62EB">
      <w:pPr>
        <w:pStyle w:val="ListParagraph"/>
        <w:numPr>
          <w:ilvl w:val="0"/>
          <w:numId w:val="4"/>
        </w:numPr>
        <w:spacing w:after="0"/>
      </w:pPr>
      <w:r>
        <w:t>Graph tangent, cotangent, secant, and cosecant</w:t>
      </w:r>
    </w:p>
    <w:p w14:paraId="31B09526" w14:textId="09803408" w:rsidR="004E62EB" w:rsidRDefault="004E62EB" w:rsidP="004E62EB">
      <w:pPr>
        <w:pStyle w:val="ListParagraph"/>
        <w:numPr>
          <w:ilvl w:val="0"/>
          <w:numId w:val="4"/>
        </w:numPr>
        <w:spacing w:after="0"/>
      </w:pPr>
      <w:r>
        <w:t>Understand the shapes of the graphs and how they relate to the definitions of the functions</w:t>
      </w:r>
    </w:p>
    <w:p w14:paraId="470AC58A" w14:textId="77777777" w:rsidR="004E62EB" w:rsidRDefault="004E62EB" w:rsidP="004E62EB">
      <w:pPr>
        <w:pStyle w:val="Heading1"/>
      </w:pPr>
      <w:r>
        <w:t>Textbook Sections (OpenStax Precalculus):</w:t>
      </w:r>
    </w:p>
    <w:p w14:paraId="034918D3" w14:textId="2081F032" w:rsidR="004E62EB" w:rsidRDefault="004E62EB" w:rsidP="004E62EB">
      <w:pPr>
        <w:spacing w:after="0"/>
      </w:pPr>
      <w:r>
        <w:t>Section 6.2: Graphs of the Other Trigonometric Functions – we will only cover the graphs of the basic functions, not variations of them</w:t>
      </w:r>
    </w:p>
    <w:p w14:paraId="21DEAA8B" w14:textId="04B54D77" w:rsidR="004E62EB" w:rsidRDefault="004E62EB" w:rsidP="004E62EB">
      <w:pPr>
        <w:pStyle w:val="Heading1"/>
      </w:pPr>
      <w:r>
        <w:t>The graphs of tangent and cotangent</w:t>
      </w:r>
    </w:p>
    <w:p w14:paraId="63A8E30A" w14:textId="77777777" w:rsidR="00110EB8" w:rsidRDefault="000D2765" w:rsidP="000D2765">
      <w:pPr>
        <w:pStyle w:val="ListParagraph"/>
        <w:numPr>
          <w:ilvl w:val="0"/>
          <w:numId w:val="5"/>
        </w:numPr>
      </w:pPr>
      <w:r>
        <w:t xml:space="preserve">In this problem, we will graph the tangent function. </w:t>
      </w:r>
    </w:p>
    <w:p w14:paraId="3A6990B1" w14:textId="580C1C5C" w:rsidR="000D2765" w:rsidRDefault="000D2765" w:rsidP="00110EB8">
      <w:pPr>
        <w:pStyle w:val="ListParagraph"/>
        <w:numPr>
          <w:ilvl w:val="1"/>
          <w:numId w:val="5"/>
        </w:numPr>
      </w:pPr>
      <w:r>
        <w:t xml:space="preserve"> First, we will plot some points.  Complete the following table</w:t>
      </w:r>
      <w:r w:rsidR="001471F8">
        <w:t>s</w:t>
      </w:r>
      <w:r>
        <w:t xml:space="preserve"> of values of the tangent function.  Don’t use a calculator except for the two involving .0001.</w:t>
      </w:r>
    </w:p>
    <w:tbl>
      <w:tblPr>
        <w:tblStyle w:val="TableGrid"/>
        <w:tblW w:w="0" w:type="auto"/>
        <w:tblLook w:val="04A0" w:firstRow="1" w:lastRow="0" w:firstColumn="1" w:lastColumn="0" w:noHBand="0" w:noVBand="1"/>
      </w:tblPr>
      <w:tblGrid>
        <w:gridCol w:w="1541"/>
        <w:gridCol w:w="1541"/>
        <w:gridCol w:w="1541"/>
        <w:gridCol w:w="1541"/>
        <w:gridCol w:w="1542"/>
        <w:gridCol w:w="1542"/>
        <w:gridCol w:w="1542"/>
      </w:tblGrid>
      <w:tr w:rsidR="001E7D2C" w14:paraId="436286C9" w14:textId="77777777" w:rsidTr="000D2765">
        <w:tc>
          <w:tcPr>
            <w:tcW w:w="1541" w:type="dxa"/>
          </w:tcPr>
          <w:p w14:paraId="3B03FAF1" w14:textId="4A8922E3" w:rsidR="001E7D2C" w:rsidRPr="000D2765" w:rsidRDefault="008237AC" w:rsidP="001E7D2C">
            <w:pPr>
              <w:rPr>
                <w:rFonts w:eastAsiaTheme="minorEastAsia"/>
              </w:rPr>
            </w:pPr>
            <m:oMathPara>
              <m:oMath>
                <m:r>
                  <m:rPr>
                    <m:sty m:val="p"/>
                  </m:rPr>
                  <w:rPr>
                    <w:rFonts w:ascii="Cambria Math" w:hAnsi="Cambria Math"/>
                  </w:rPr>
                  <m:t>x</m:t>
                </m:r>
              </m:oMath>
            </m:oMathPara>
          </w:p>
          <w:p w14:paraId="0F18D943" w14:textId="0BA10330" w:rsidR="001E7D2C" w:rsidRPr="000D2765" w:rsidRDefault="001E7D2C" w:rsidP="001E7D2C">
            <w:pPr>
              <w:rPr>
                <w:rFonts w:eastAsiaTheme="minorEastAsia"/>
              </w:rPr>
            </w:pPr>
          </w:p>
        </w:tc>
        <w:tc>
          <w:tcPr>
            <w:tcW w:w="1541" w:type="dxa"/>
          </w:tcPr>
          <w:p w14:paraId="44C8E1A4" w14:textId="090BB332" w:rsidR="001E7D2C" w:rsidRPr="001E7D2C" w:rsidRDefault="009947CC" w:rsidP="001E7D2C">
            <w:pPr>
              <w:rPr>
                <w:rFonts w:eastAsiaTheme="minorEastAsia"/>
              </w:rPr>
            </w:pPr>
            <m:oMathPara>
              <m:oMath>
                <m:r>
                  <m:rPr>
                    <m:sty m:val="p"/>
                  </m:rPr>
                  <w:rPr>
                    <w:rFonts w:ascii="Cambria Math" w:hAnsi="Cambria Math"/>
                  </w:rPr>
                  <m:t>0</m:t>
                </m:r>
              </m:oMath>
            </m:oMathPara>
          </w:p>
          <w:p w14:paraId="35367B2A" w14:textId="77777777" w:rsidR="001E7D2C" w:rsidRPr="001E7D2C" w:rsidRDefault="001E7D2C" w:rsidP="001E7D2C">
            <w:pPr>
              <w:rPr>
                <w:rFonts w:eastAsiaTheme="minorEastAsia"/>
              </w:rPr>
            </w:pPr>
          </w:p>
          <w:p w14:paraId="475394B1" w14:textId="44246F26" w:rsidR="001E7D2C" w:rsidRPr="001E7D2C" w:rsidRDefault="001E7D2C" w:rsidP="001E7D2C">
            <w:pPr>
              <w:rPr>
                <w:rFonts w:eastAsiaTheme="minorEastAsia"/>
              </w:rPr>
            </w:pPr>
          </w:p>
        </w:tc>
        <w:tc>
          <w:tcPr>
            <w:tcW w:w="1541" w:type="dxa"/>
          </w:tcPr>
          <w:p w14:paraId="24DFA00F" w14:textId="4A179C24" w:rsidR="001E7D2C" w:rsidRPr="001E7D2C" w:rsidRDefault="00374F95" w:rsidP="001E7D2C">
            <w:pPr>
              <w:rPr>
                <w:rFonts w:eastAsiaTheme="minorEastAsia"/>
              </w:rPr>
            </w:pPr>
            <m:oMathPara>
              <m:oMath>
                <m:f>
                  <m:fPr>
                    <m:ctrlPr>
                      <w:rPr>
                        <w:rFonts w:ascii="Cambria Math" w:hAnsi="Cambria Math"/>
                      </w:rPr>
                    </m:ctrlPr>
                  </m:fPr>
                  <m:num>
                    <m:r>
                      <m:rPr>
                        <m:sty m:val="p"/>
                      </m:rPr>
                      <w:rPr>
                        <w:rFonts w:ascii="Cambria Math" w:hAnsi="Cambria Math"/>
                      </w:rPr>
                      <m:t>π</m:t>
                    </m:r>
                  </m:num>
                  <m:den>
                    <m:r>
                      <w:rPr>
                        <w:rFonts w:ascii="Cambria Math" w:hAnsi="Cambria Math"/>
                      </w:rPr>
                      <m:t>6</m:t>
                    </m:r>
                  </m:den>
                </m:f>
              </m:oMath>
            </m:oMathPara>
          </w:p>
          <w:p w14:paraId="6C7C15DD" w14:textId="4BC80C5D" w:rsidR="001E7D2C" w:rsidRPr="001E7D2C" w:rsidRDefault="001E7D2C" w:rsidP="001E7D2C">
            <w:pPr>
              <w:rPr>
                <w:rFonts w:eastAsiaTheme="minorEastAsia"/>
              </w:rPr>
            </w:pPr>
          </w:p>
        </w:tc>
        <w:tc>
          <w:tcPr>
            <w:tcW w:w="1541" w:type="dxa"/>
          </w:tcPr>
          <w:p w14:paraId="320C14F3" w14:textId="2592DAEB" w:rsidR="001E7D2C" w:rsidRPr="001E7D2C" w:rsidRDefault="00374F95" w:rsidP="001E7D2C">
            <w:pPr>
              <w:rPr>
                <w:rFonts w:eastAsiaTheme="minorEastAsia"/>
              </w:rPr>
            </w:pPr>
            <m:oMathPara>
              <m:oMath>
                <m:f>
                  <m:fPr>
                    <m:ctrlPr>
                      <w:rPr>
                        <w:rFonts w:ascii="Cambria Math" w:hAnsi="Cambria Math"/>
                      </w:rPr>
                    </m:ctrlPr>
                  </m:fPr>
                  <m:num>
                    <m:r>
                      <m:rPr>
                        <m:sty m:val="p"/>
                      </m:rPr>
                      <w:rPr>
                        <w:rFonts w:ascii="Cambria Math" w:hAnsi="Cambria Math"/>
                      </w:rPr>
                      <m:t>π</m:t>
                    </m:r>
                  </m:num>
                  <m:den>
                    <m:r>
                      <w:rPr>
                        <w:rFonts w:ascii="Cambria Math" w:hAnsi="Cambria Math"/>
                      </w:rPr>
                      <m:t>4</m:t>
                    </m:r>
                  </m:den>
                </m:f>
              </m:oMath>
            </m:oMathPara>
          </w:p>
          <w:p w14:paraId="6F5FB36C" w14:textId="39EF0C07" w:rsidR="001E7D2C" w:rsidRPr="001E7D2C" w:rsidRDefault="001E7D2C" w:rsidP="001E7D2C">
            <w:pPr>
              <w:rPr>
                <w:rFonts w:eastAsiaTheme="minorEastAsia"/>
              </w:rPr>
            </w:pPr>
          </w:p>
        </w:tc>
        <w:tc>
          <w:tcPr>
            <w:tcW w:w="1542" w:type="dxa"/>
          </w:tcPr>
          <w:p w14:paraId="79602284" w14:textId="11C60EE0" w:rsidR="001E7D2C" w:rsidRPr="001E7D2C" w:rsidRDefault="00374F95" w:rsidP="001E7D2C">
            <w:pPr>
              <w:rPr>
                <w:rFonts w:eastAsiaTheme="minorEastAsia"/>
              </w:rPr>
            </w:pPr>
            <m:oMathPara>
              <m:oMath>
                <m:f>
                  <m:fPr>
                    <m:ctrlPr>
                      <w:rPr>
                        <w:rFonts w:ascii="Cambria Math" w:hAnsi="Cambria Math"/>
                      </w:rPr>
                    </m:ctrlPr>
                  </m:fPr>
                  <m:num>
                    <m:r>
                      <m:rPr>
                        <m:sty m:val="p"/>
                      </m:rPr>
                      <w:rPr>
                        <w:rFonts w:ascii="Cambria Math" w:hAnsi="Cambria Math"/>
                      </w:rPr>
                      <m:t>π</m:t>
                    </m:r>
                  </m:num>
                  <m:den>
                    <m:r>
                      <w:rPr>
                        <w:rFonts w:ascii="Cambria Math" w:hAnsi="Cambria Math"/>
                      </w:rPr>
                      <m:t>3</m:t>
                    </m:r>
                  </m:den>
                </m:f>
              </m:oMath>
            </m:oMathPara>
          </w:p>
          <w:p w14:paraId="4573250E" w14:textId="01DC3EC1" w:rsidR="001E7D2C" w:rsidRPr="001E7D2C" w:rsidRDefault="001E7D2C" w:rsidP="001E7D2C">
            <w:pPr>
              <w:rPr>
                <w:rFonts w:eastAsiaTheme="minorEastAsia"/>
              </w:rPr>
            </w:pPr>
          </w:p>
        </w:tc>
        <w:tc>
          <w:tcPr>
            <w:tcW w:w="1542" w:type="dxa"/>
          </w:tcPr>
          <w:p w14:paraId="0BA8DC64" w14:textId="253BE5FE" w:rsidR="001E7D2C" w:rsidRPr="001E7D2C" w:rsidRDefault="00374F95" w:rsidP="001E7D2C">
            <w:pPr>
              <w:rPr>
                <w:rFonts w:eastAsiaTheme="minorEastAsia"/>
              </w:rPr>
            </w:pPr>
            <m:oMathPara>
              <m:oMath>
                <m:f>
                  <m:fPr>
                    <m:ctrlPr>
                      <w:rPr>
                        <w:rFonts w:ascii="Cambria Math" w:hAnsi="Cambria Math"/>
                      </w:rPr>
                    </m:ctrlPr>
                  </m:fPr>
                  <m:num>
                    <m:r>
                      <m:rPr>
                        <m:sty m:val="p"/>
                      </m:rPr>
                      <w:rPr>
                        <w:rFonts w:ascii="Cambria Math" w:hAnsi="Cambria Math"/>
                      </w:rPr>
                      <m:t>π</m:t>
                    </m:r>
                  </m:num>
                  <m:den>
                    <m:r>
                      <w:rPr>
                        <w:rFonts w:ascii="Cambria Math" w:hAnsi="Cambria Math"/>
                      </w:rPr>
                      <m:t>2</m:t>
                    </m:r>
                  </m:den>
                </m:f>
                <m:r>
                  <w:rPr>
                    <w:rFonts w:ascii="Cambria Math" w:hAnsi="Cambria Math"/>
                  </w:rPr>
                  <m:t>-.0001</m:t>
                </m:r>
              </m:oMath>
            </m:oMathPara>
          </w:p>
          <w:p w14:paraId="6D61566F" w14:textId="00EFD41C" w:rsidR="001E7D2C" w:rsidRPr="001E7D2C" w:rsidRDefault="001E7D2C" w:rsidP="001E7D2C">
            <w:pPr>
              <w:rPr>
                <w:rFonts w:eastAsiaTheme="minorEastAsia"/>
              </w:rPr>
            </w:pPr>
          </w:p>
        </w:tc>
        <w:tc>
          <w:tcPr>
            <w:tcW w:w="1542" w:type="dxa"/>
          </w:tcPr>
          <w:p w14:paraId="44F97A88" w14:textId="33C4AFA2" w:rsidR="001E7D2C" w:rsidRPr="001E7D2C" w:rsidRDefault="00374F95" w:rsidP="001E7D2C">
            <w:pPr>
              <w:rPr>
                <w:rFonts w:eastAsiaTheme="minorEastAsia"/>
              </w:rPr>
            </w:pPr>
            <m:oMathPara>
              <m:oMath>
                <m:f>
                  <m:fPr>
                    <m:ctrlPr>
                      <w:rPr>
                        <w:rFonts w:ascii="Cambria Math" w:hAnsi="Cambria Math"/>
                      </w:rPr>
                    </m:ctrlPr>
                  </m:fPr>
                  <m:num>
                    <m:r>
                      <m:rPr>
                        <m:sty m:val="p"/>
                      </m:rPr>
                      <w:rPr>
                        <w:rFonts w:ascii="Cambria Math" w:hAnsi="Cambria Math"/>
                      </w:rPr>
                      <m:t>π</m:t>
                    </m:r>
                  </m:num>
                  <m:den>
                    <m:r>
                      <w:rPr>
                        <w:rFonts w:ascii="Cambria Math" w:hAnsi="Cambria Math"/>
                      </w:rPr>
                      <m:t>2</m:t>
                    </m:r>
                  </m:den>
                </m:f>
              </m:oMath>
            </m:oMathPara>
          </w:p>
          <w:p w14:paraId="4A3DE40C" w14:textId="4702796F" w:rsidR="001E7D2C" w:rsidRPr="001E7D2C" w:rsidRDefault="001E7D2C" w:rsidP="001E7D2C">
            <w:pPr>
              <w:rPr>
                <w:rFonts w:eastAsiaTheme="minorEastAsia"/>
              </w:rPr>
            </w:pPr>
          </w:p>
        </w:tc>
      </w:tr>
      <w:tr w:rsidR="000D2765" w14:paraId="0BC6748A" w14:textId="77777777" w:rsidTr="000D2765">
        <w:tc>
          <w:tcPr>
            <w:tcW w:w="1541" w:type="dxa"/>
          </w:tcPr>
          <w:p w14:paraId="4F01E5D0" w14:textId="2C76E418" w:rsidR="000D2765" w:rsidRPr="000D2765" w:rsidRDefault="00374F95" w:rsidP="000D2765">
            <w:pPr>
              <w:rPr>
                <w:rFonts w:eastAsiaTheme="minorEastAsia"/>
              </w:rPr>
            </w:pPr>
            <m:oMathPara>
              <m:oMath>
                <m:r>
                  <m:rPr>
                    <m:sty m:val="p"/>
                  </m:rPr>
                  <w:rPr>
                    <w:rFonts w:ascii="Cambria Math" w:eastAsiaTheme="minorEastAsia" w:hAnsi="Cambria Math"/>
                  </w:rPr>
                  <m:t>y=</m:t>
                </m:r>
                <m:func>
                  <m:funcPr>
                    <m:ctrlPr>
                      <w:rPr>
                        <w:rFonts w:ascii="Cambria Math" w:eastAsiaTheme="minorEastAsia" w:hAnsi="Cambria Math"/>
                      </w:rPr>
                    </m:ctrlPr>
                  </m:funcPr>
                  <m:fName>
                    <m:r>
                      <m:rPr>
                        <m:sty m:val="p"/>
                      </m:rPr>
                      <w:rPr>
                        <w:rFonts w:ascii="Cambria Math" w:eastAsiaTheme="minorEastAsia" w:hAnsi="Cambria Math"/>
                      </w:rPr>
                      <m:t>tan</m:t>
                    </m:r>
                  </m:fName>
                  <m:e>
                    <m:r>
                      <m:rPr>
                        <m:sty m:val="p"/>
                      </m:rPr>
                      <w:rPr>
                        <w:rFonts w:ascii="Cambria Math" w:eastAsiaTheme="minorEastAsia" w:hAnsi="Cambria Math"/>
                      </w:rPr>
                      <m:t>x</m:t>
                    </m:r>
                  </m:e>
                </m:func>
              </m:oMath>
            </m:oMathPara>
          </w:p>
          <w:p w14:paraId="1F3A543D" w14:textId="77777777" w:rsidR="000D2765" w:rsidRPr="000D2765" w:rsidRDefault="000D2765" w:rsidP="000D2765">
            <w:pPr>
              <w:rPr>
                <w:rFonts w:eastAsiaTheme="minorEastAsia"/>
              </w:rPr>
            </w:pPr>
          </w:p>
          <w:p w14:paraId="35D9B279" w14:textId="5F5EB2E5" w:rsidR="000D2765" w:rsidRPr="000D2765" w:rsidRDefault="000D2765" w:rsidP="000D2765">
            <w:pPr>
              <w:rPr>
                <w:rFonts w:eastAsiaTheme="minorEastAsia"/>
              </w:rPr>
            </w:pPr>
          </w:p>
        </w:tc>
        <w:tc>
          <w:tcPr>
            <w:tcW w:w="1541" w:type="dxa"/>
          </w:tcPr>
          <w:p w14:paraId="7BA0A38B" w14:textId="77777777" w:rsidR="000D2765" w:rsidRDefault="000D2765" w:rsidP="000D2765"/>
        </w:tc>
        <w:tc>
          <w:tcPr>
            <w:tcW w:w="1541" w:type="dxa"/>
          </w:tcPr>
          <w:p w14:paraId="0F5BF131" w14:textId="699A5FD4" w:rsidR="000D2765" w:rsidRPr="001471F8" w:rsidRDefault="00374F95" w:rsidP="000D2765">
            <w:pPr>
              <w:rPr>
                <w:rFonts w:eastAsiaTheme="minorEastAsia"/>
              </w:rPr>
            </w:pPr>
            <m:oMathPara>
              <m:oMath>
                <m:f>
                  <m:fPr>
                    <m:ctrlPr>
                      <w:rPr>
                        <w:rFonts w:ascii="Cambria Math" w:hAnsi="Cambria Math"/>
                      </w:rPr>
                    </m:ctrlPr>
                  </m:fPr>
                  <m:num>
                    <m:rad>
                      <m:radPr>
                        <m:degHide m:val="1"/>
                        <m:ctrlPr>
                          <w:rPr>
                            <w:rFonts w:ascii="Cambria Math" w:hAnsi="Cambria Math"/>
                          </w:rPr>
                        </m:ctrlPr>
                      </m:radPr>
                      <m:deg>
                        <m:ctrlPr>
                          <w:rPr>
                            <w:rFonts w:ascii="Cambria Math" w:hAnsi="Cambria Math"/>
                            <w:i/>
                          </w:rPr>
                        </m:ctrlPr>
                      </m:deg>
                      <m:e>
                        <m:r>
                          <w:rPr>
                            <w:rFonts w:ascii="Cambria Math" w:hAnsi="Cambria Math"/>
                          </w:rPr>
                          <m:t>3</m:t>
                        </m:r>
                      </m:e>
                    </m:rad>
                  </m:num>
                  <m:den>
                    <m:r>
                      <w:rPr>
                        <w:rFonts w:ascii="Cambria Math" w:hAnsi="Cambria Math"/>
                      </w:rPr>
                      <m:t>3</m:t>
                    </m:r>
                  </m:den>
                </m:f>
                <m:r>
                  <m:rPr>
                    <m:sty m:val="p"/>
                  </m:rPr>
                  <w:rPr>
                    <w:rFonts w:ascii="Cambria Math" w:hAnsi="Cambria Math"/>
                  </w:rPr>
                  <m:t>≈</m:t>
                </m:r>
                <m:r>
                  <w:rPr>
                    <w:rFonts w:ascii="Cambria Math" w:hAnsi="Cambria Math"/>
                  </w:rPr>
                  <m:t>0.6</m:t>
                </m:r>
              </m:oMath>
            </m:oMathPara>
          </w:p>
          <w:p w14:paraId="5CAF18A9" w14:textId="42D20D7B" w:rsidR="001471F8" w:rsidRPr="001471F8" w:rsidRDefault="001471F8" w:rsidP="000D2765">
            <w:pPr>
              <w:rPr>
                <w:rFonts w:eastAsiaTheme="minorEastAsia"/>
              </w:rPr>
            </w:pPr>
          </w:p>
        </w:tc>
        <w:tc>
          <w:tcPr>
            <w:tcW w:w="1541" w:type="dxa"/>
          </w:tcPr>
          <w:p w14:paraId="4451ED53" w14:textId="77777777" w:rsidR="000D2765" w:rsidRDefault="000D2765" w:rsidP="000D2765"/>
        </w:tc>
        <w:tc>
          <w:tcPr>
            <w:tcW w:w="1542" w:type="dxa"/>
          </w:tcPr>
          <w:p w14:paraId="160A7281" w14:textId="77777777" w:rsidR="000D2765" w:rsidRDefault="000D2765" w:rsidP="000D2765"/>
        </w:tc>
        <w:tc>
          <w:tcPr>
            <w:tcW w:w="1542" w:type="dxa"/>
          </w:tcPr>
          <w:p w14:paraId="29D7812D" w14:textId="77777777" w:rsidR="000D2765" w:rsidRDefault="000D2765" w:rsidP="000D2765"/>
        </w:tc>
        <w:tc>
          <w:tcPr>
            <w:tcW w:w="1542" w:type="dxa"/>
          </w:tcPr>
          <w:p w14:paraId="4B836BAC" w14:textId="77777777" w:rsidR="000D2765" w:rsidRDefault="000D2765" w:rsidP="000D2765"/>
        </w:tc>
      </w:tr>
    </w:tbl>
    <w:p w14:paraId="16957F6E" w14:textId="77777777" w:rsidR="000D2765" w:rsidRDefault="000D2765" w:rsidP="000D2765"/>
    <w:tbl>
      <w:tblPr>
        <w:tblStyle w:val="TableGrid"/>
        <w:tblW w:w="10069" w:type="dxa"/>
        <w:tblInd w:w="720" w:type="dxa"/>
        <w:tblLook w:val="04A0" w:firstRow="1" w:lastRow="0" w:firstColumn="1" w:lastColumn="0" w:noHBand="0" w:noVBand="1"/>
      </w:tblPr>
      <w:tblGrid>
        <w:gridCol w:w="1678"/>
        <w:gridCol w:w="1678"/>
        <w:gridCol w:w="1678"/>
        <w:gridCol w:w="1678"/>
        <w:gridCol w:w="1678"/>
        <w:gridCol w:w="1679"/>
      </w:tblGrid>
      <w:tr w:rsidR="001471F8" w14:paraId="18CD9797" w14:textId="77777777" w:rsidTr="001471F8">
        <w:tc>
          <w:tcPr>
            <w:tcW w:w="1678" w:type="dxa"/>
          </w:tcPr>
          <w:p w14:paraId="688A427A" w14:textId="177C1FE6" w:rsidR="001471F8" w:rsidRPr="000D2765" w:rsidRDefault="008237AC" w:rsidP="001471F8">
            <w:pPr>
              <w:rPr>
                <w:rFonts w:eastAsiaTheme="minorEastAsia"/>
              </w:rPr>
            </w:pPr>
            <m:oMathPara>
              <m:oMath>
                <m:r>
                  <m:rPr>
                    <m:sty m:val="p"/>
                  </m:rPr>
                  <w:rPr>
                    <w:rFonts w:ascii="Cambria Math" w:hAnsi="Cambria Math"/>
                  </w:rPr>
                  <m:t>x</m:t>
                </m:r>
              </m:oMath>
            </m:oMathPara>
          </w:p>
          <w:p w14:paraId="66DC97A1" w14:textId="77777777" w:rsidR="001471F8" w:rsidRDefault="001471F8" w:rsidP="001471F8">
            <w:pPr>
              <w:pStyle w:val="ListParagraph"/>
              <w:ind w:left="0"/>
            </w:pPr>
          </w:p>
        </w:tc>
        <w:tc>
          <w:tcPr>
            <w:tcW w:w="1678" w:type="dxa"/>
          </w:tcPr>
          <w:p w14:paraId="627A66F0" w14:textId="65B4C47C" w:rsidR="001471F8" w:rsidRPr="001E7D2C" w:rsidRDefault="008237AC" w:rsidP="001471F8">
            <w:pPr>
              <w:rPr>
                <w:rFonts w:eastAsiaTheme="minorEastAsia"/>
              </w:rP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6</m:t>
                    </m:r>
                  </m:den>
                </m:f>
              </m:oMath>
            </m:oMathPara>
          </w:p>
          <w:p w14:paraId="0E44C50B" w14:textId="718DC572" w:rsidR="001471F8" w:rsidRDefault="001471F8" w:rsidP="001471F8">
            <w:pPr>
              <w:pStyle w:val="ListParagraph"/>
              <w:ind w:left="0"/>
            </w:pPr>
          </w:p>
        </w:tc>
        <w:tc>
          <w:tcPr>
            <w:tcW w:w="1678" w:type="dxa"/>
          </w:tcPr>
          <w:p w14:paraId="0CCBE9AB" w14:textId="416F891E" w:rsidR="001471F8" w:rsidRPr="001E7D2C" w:rsidRDefault="008237AC" w:rsidP="001471F8">
            <w:pPr>
              <w:rPr>
                <w:rFonts w:eastAsiaTheme="minorEastAsia"/>
              </w:rP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4</m:t>
                    </m:r>
                  </m:den>
                </m:f>
              </m:oMath>
            </m:oMathPara>
          </w:p>
          <w:p w14:paraId="7F47DE68" w14:textId="77777777" w:rsidR="001471F8" w:rsidRDefault="001471F8" w:rsidP="001471F8">
            <w:pPr>
              <w:pStyle w:val="ListParagraph"/>
              <w:ind w:left="0"/>
            </w:pPr>
          </w:p>
        </w:tc>
        <w:tc>
          <w:tcPr>
            <w:tcW w:w="1678" w:type="dxa"/>
          </w:tcPr>
          <w:p w14:paraId="05D00EDB" w14:textId="7CACE93A" w:rsidR="001471F8" w:rsidRPr="001E7D2C" w:rsidRDefault="008237AC" w:rsidP="001471F8">
            <w:pPr>
              <w:rPr>
                <w:rFonts w:eastAsiaTheme="minorEastAsia"/>
              </w:rP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3</m:t>
                    </m:r>
                  </m:den>
                </m:f>
              </m:oMath>
            </m:oMathPara>
          </w:p>
          <w:p w14:paraId="032C2A74" w14:textId="77777777" w:rsidR="001471F8" w:rsidRDefault="001471F8" w:rsidP="001471F8">
            <w:pPr>
              <w:pStyle w:val="ListParagraph"/>
              <w:ind w:left="0"/>
            </w:pPr>
          </w:p>
        </w:tc>
        <w:tc>
          <w:tcPr>
            <w:tcW w:w="1678" w:type="dxa"/>
          </w:tcPr>
          <w:p w14:paraId="19D690D9" w14:textId="22BDB7DD" w:rsidR="001471F8" w:rsidRPr="001E7D2C" w:rsidRDefault="008237AC" w:rsidP="001471F8">
            <w:pPr>
              <w:rPr>
                <w:rFonts w:eastAsiaTheme="minorEastAsia"/>
              </w:rP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2</m:t>
                    </m:r>
                  </m:den>
                </m:f>
                <m:r>
                  <w:rPr>
                    <w:rFonts w:ascii="Cambria Math" w:hAnsi="Cambria Math"/>
                  </w:rPr>
                  <m:t>+.0001</m:t>
                </m:r>
              </m:oMath>
            </m:oMathPara>
          </w:p>
          <w:p w14:paraId="5065628E" w14:textId="77777777" w:rsidR="001471F8" w:rsidRDefault="001471F8" w:rsidP="001471F8">
            <w:pPr>
              <w:pStyle w:val="ListParagraph"/>
              <w:ind w:left="0"/>
            </w:pPr>
          </w:p>
        </w:tc>
        <w:tc>
          <w:tcPr>
            <w:tcW w:w="1679" w:type="dxa"/>
          </w:tcPr>
          <w:p w14:paraId="577F8B87" w14:textId="30F79924" w:rsidR="001471F8" w:rsidRPr="001E7D2C" w:rsidRDefault="008237AC" w:rsidP="001471F8">
            <w:pPr>
              <w:rPr>
                <w:rFonts w:eastAsiaTheme="minorEastAsia"/>
              </w:rP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2</m:t>
                    </m:r>
                  </m:den>
                </m:f>
              </m:oMath>
            </m:oMathPara>
          </w:p>
          <w:p w14:paraId="5C82C731" w14:textId="77777777" w:rsidR="001471F8" w:rsidRDefault="001471F8" w:rsidP="001471F8">
            <w:pPr>
              <w:pStyle w:val="ListParagraph"/>
              <w:ind w:left="0"/>
            </w:pPr>
          </w:p>
        </w:tc>
      </w:tr>
      <w:tr w:rsidR="001471F8" w14:paraId="0128D53D" w14:textId="77777777" w:rsidTr="001471F8">
        <w:tc>
          <w:tcPr>
            <w:tcW w:w="1678" w:type="dxa"/>
          </w:tcPr>
          <w:p w14:paraId="1B25212F" w14:textId="4CD82118" w:rsidR="001471F8" w:rsidRPr="000D2765" w:rsidRDefault="00374F95" w:rsidP="001471F8">
            <w:pPr>
              <w:rPr>
                <w:rFonts w:eastAsiaTheme="minorEastAsia"/>
              </w:rPr>
            </w:pPr>
            <m:oMathPara>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tan</m:t>
                    </m:r>
                    <m:ctrlPr>
                      <w:rPr>
                        <w:rFonts w:ascii="Cambria Math" w:eastAsiaTheme="minorEastAsia" w:hAnsi="Cambria Math"/>
                        <w:i/>
                      </w:rPr>
                    </m:ctrlPr>
                  </m:fName>
                  <m:e>
                    <m:r>
                      <m:rPr>
                        <m:sty m:val="p"/>
                      </m:rPr>
                      <w:rPr>
                        <w:rFonts w:ascii="Cambria Math" w:eastAsiaTheme="minorEastAsia" w:hAnsi="Cambria Math"/>
                      </w:rPr>
                      <m:t>x</m:t>
                    </m:r>
                  </m:e>
                </m:func>
              </m:oMath>
            </m:oMathPara>
          </w:p>
          <w:p w14:paraId="7A76B9E6" w14:textId="77777777" w:rsidR="001471F8" w:rsidRPr="000D2765" w:rsidRDefault="001471F8" w:rsidP="001471F8">
            <w:pPr>
              <w:rPr>
                <w:rFonts w:eastAsiaTheme="minorEastAsia"/>
              </w:rPr>
            </w:pPr>
          </w:p>
          <w:p w14:paraId="29E5F618" w14:textId="77777777" w:rsidR="001471F8" w:rsidRDefault="001471F8" w:rsidP="001471F8">
            <w:pPr>
              <w:pStyle w:val="ListParagraph"/>
              <w:ind w:left="0"/>
            </w:pPr>
          </w:p>
        </w:tc>
        <w:tc>
          <w:tcPr>
            <w:tcW w:w="1678" w:type="dxa"/>
          </w:tcPr>
          <w:p w14:paraId="223D3900" w14:textId="5189AE06" w:rsidR="001471F8" w:rsidRDefault="001471F8" w:rsidP="001471F8">
            <w:pPr>
              <w:pStyle w:val="ListParagraph"/>
              <w:ind w:left="0"/>
            </w:pPr>
          </w:p>
        </w:tc>
        <w:tc>
          <w:tcPr>
            <w:tcW w:w="1678" w:type="dxa"/>
          </w:tcPr>
          <w:p w14:paraId="21C070DF" w14:textId="77777777" w:rsidR="001471F8" w:rsidRDefault="001471F8" w:rsidP="001471F8">
            <w:pPr>
              <w:pStyle w:val="ListParagraph"/>
              <w:ind w:left="0"/>
            </w:pPr>
          </w:p>
        </w:tc>
        <w:tc>
          <w:tcPr>
            <w:tcW w:w="1678" w:type="dxa"/>
          </w:tcPr>
          <w:p w14:paraId="6EB6D381" w14:textId="77777777" w:rsidR="001471F8" w:rsidRDefault="001471F8" w:rsidP="001471F8">
            <w:pPr>
              <w:pStyle w:val="ListParagraph"/>
              <w:ind w:left="0"/>
            </w:pPr>
          </w:p>
        </w:tc>
        <w:tc>
          <w:tcPr>
            <w:tcW w:w="1678" w:type="dxa"/>
          </w:tcPr>
          <w:p w14:paraId="76DCFA6A" w14:textId="77777777" w:rsidR="001471F8" w:rsidRDefault="001471F8" w:rsidP="001471F8">
            <w:pPr>
              <w:pStyle w:val="ListParagraph"/>
              <w:ind w:left="0"/>
            </w:pPr>
          </w:p>
        </w:tc>
        <w:tc>
          <w:tcPr>
            <w:tcW w:w="1679" w:type="dxa"/>
          </w:tcPr>
          <w:p w14:paraId="167FACC5" w14:textId="77777777" w:rsidR="001471F8" w:rsidRDefault="001471F8" w:rsidP="001471F8">
            <w:pPr>
              <w:pStyle w:val="ListParagraph"/>
              <w:ind w:left="0"/>
            </w:pPr>
          </w:p>
        </w:tc>
      </w:tr>
    </w:tbl>
    <w:p w14:paraId="35E006E2" w14:textId="3C766E71" w:rsidR="000D2765" w:rsidRDefault="000D2765" w:rsidP="000D2765">
      <w:pPr>
        <w:pStyle w:val="ListParagraph"/>
      </w:pPr>
    </w:p>
    <w:p w14:paraId="0291AD43" w14:textId="1D957164" w:rsidR="00110EB8" w:rsidRDefault="00110EB8" w:rsidP="00110EB8">
      <w:pPr>
        <w:pStyle w:val="ListParagraph"/>
        <w:numPr>
          <w:ilvl w:val="1"/>
          <w:numId w:val="5"/>
        </w:numPr>
        <w:rPr>
          <w:rFonts w:eastAsiaTheme="minorEastAsia"/>
        </w:rPr>
      </w:pPr>
      <w:r>
        <w:t xml:space="preserve">Notice that </w:t>
      </w:r>
      <m:oMath>
        <m:f>
          <m:fPr>
            <m:ctrlPr>
              <w:rPr>
                <w:rFonts w:ascii="Cambria Math" w:hAnsi="Cambria Math"/>
              </w:rPr>
            </m:ctrlPr>
          </m:fPr>
          <m:num>
            <m:r>
              <m:rPr>
                <m:sty m:val="p"/>
              </m:rPr>
              <w:rPr>
                <w:rFonts w:ascii="Cambria Math" w:hAnsi="Cambria Math"/>
              </w:rPr>
              <m:t>π</m:t>
            </m:r>
          </m:num>
          <m:den>
            <m:r>
              <w:rPr>
                <w:rFonts w:ascii="Cambria Math" w:hAnsi="Cambria Math"/>
              </w:rPr>
              <m:t>2</m:t>
            </m:r>
          </m:den>
        </m:f>
        <m:r>
          <w:rPr>
            <w:rFonts w:ascii="Cambria Math" w:hAnsi="Cambria Math"/>
          </w:rPr>
          <m:t>-.0001</m:t>
        </m:r>
      </m:oMath>
      <w:r w:rsidRPr="00110EB8">
        <w:rPr>
          <w:rFonts w:eastAsiaTheme="minorEastAsia"/>
        </w:rPr>
        <w:t xml:space="preserve"> is just a tiny bit less than </w:t>
      </w:r>
      <m:oMath>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m:t>
        </m:r>
      </m:oMath>
      <w:r w:rsidRPr="00110EB8">
        <w:rPr>
          <w:rFonts w:eastAsiaTheme="minorEastAsia"/>
        </w:rPr>
        <w:t xml:space="preserve">  Using a calculator, compute the tangent of a few values that are even closer to </w:t>
      </w:r>
      <m:oMath>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oMath>
      <w:r w:rsidRPr="00110EB8">
        <w:rPr>
          <w:rFonts w:eastAsiaTheme="minorEastAsia"/>
        </w:rPr>
        <w:t xml:space="preserve">, but still less than it.  What do you think is happening to the graph as x gets close to </w:t>
      </w:r>
      <m:oMath>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oMath>
      <w:r w:rsidRPr="00110EB8">
        <w:rPr>
          <w:rFonts w:eastAsiaTheme="minorEastAsia"/>
        </w:rPr>
        <w:t xml:space="preserve">?  What sort of graphical feature is occurring at </w:t>
      </w:r>
      <m:oMath>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m:t>
        </m:r>
      </m:oMath>
    </w:p>
    <w:p w14:paraId="61361A40" w14:textId="7399ECAD" w:rsidR="001601DB" w:rsidRDefault="001601DB">
      <w:pPr>
        <w:rPr>
          <w:rFonts w:eastAsiaTheme="minorEastAsia"/>
        </w:rPr>
      </w:pPr>
      <w:r>
        <w:rPr>
          <w:rFonts w:eastAsiaTheme="minorEastAsia"/>
        </w:rPr>
        <w:br w:type="page"/>
      </w:r>
    </w:p>
    <w:p w14:paraId="7319AA79" w14:textId="77777777" w:rsidR="001601DB" w:rsidRPr="00110EB8" w:rsidRDefault="001601DB" w:rsidP="001601DB">
      <w:pPr>
        <w:pStyle w:val="ListParagraph"/>
        <w:ind w:left="1440"/>
        <w:rPr>
          <w:rFonts w:eastAsiaTheme="minorEastAsia"/>
        </w:rPr>
      </w:pPr>
    </w:p>
    <w:p w14:paraId="2FB303F8" w14:textId="14AB39E2" w:rsidR="0021259C" w:rsidRDefault="005967C1" w:rsidP="00110EB8">
      <w:pPr>
        <w:pStyle w:val="ListParagraph"/>
        <w:numPr>
          <w:ilvl w:val="1"/>
          <w:numId w:val="5"/>
        </w:numPr>
        <w:rPr>
          <w:rFonts w:eastAsiaTheme="minorEastAsia"/>
        </w:rPr>
      </w:pPr>
      <w:r>
        <w:rPr>
          <w:rFonts w:eastAsiaTheme="minorEastAsia"/>
        </w:rPr>
        <w:t xml:space="preserve">Sketch a graph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tan</m:t>
            </m:r>
            <m:ctrlPr>
              <w:rPr>
                <w:rFonts w:ascii="Cambria Math" w:eastAsiaTheme="minorEastAsia" w:hAnsi="Cambria Math"/>
                <w:i/>
              </w:rPr>
            </m:ctrlPr>
          </m:fName>
          <m:e>
            <m:r>
              <m:rPr>
                <m:sty m:val="p"/>
              </m:rPr>
              <w:rPr>
                <w:rFonts w:ascii="Cambria Math" w:eastAsiaTheme="minorEastAsia" w:hAnsi="Cambria Math"/>
              </w:rPr>
              <m:t>x</m:t>
            </m:r>
          </m:e>
        </m:func>
      </m:oMath>
      <w:r>
        <w:rPr>
          <w:rFonts w:eastAsiaTheme="minorEastAsia"/>
        </w:rPr>
        <w:t xml:space="preserve"> on the interval </w:t>
      </w:r>
      <m:oMath>
        <m:d>
          <m:dPr>
            <m:ctrlPr>
              <w:rPr>
                <w:rFonts w:ascii="Cambria Math" w:eastAsiaTheme="minorEastAsia" w:hAnsi="Cambria Math"/>
              </w:rPr>
            </m:ctrlPr>
          </m:dPr>
          <m:e>
            <m: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ctrlPr>
              <w:rPr>
                <w:rFonts w:ascii="Cambria Math" w:eastAsiaTheme="minorEastAsia" w:hAnsi="Cambria Math"/>
                <w:i/>
              </w:rPr>
            </m:ctrlPr>
          </m:e>
        </m:d>
      </m:oMath>
      <w:r>
        <w:rPr>
          <w:rFonts w:eastAsiaTheme="minorEastAsia"/>
        </w:rPr>
        <w:t xml:space="preserve"> by first plotting the points you found.  You can use the given axes.  We will fill in the rest shortly.</w:t>
      </w:r>
      <w:r w:rsidR="0021259C" w:rsidRPr="0021259C">
        <w:rPr>
          <w:rFonts w:eastAsiaTheme="minorEastAsia"/>
          <w:noProof/>
        </w:rPr>
        <w:t xml:space="preserve"> </w:t>
      </w:r>
    </w:p>
    <w:p w14:paraId="751C433C" w14:textId="11D48D5A" w:rsidR="005967C1" w:rsidRPr="0021259C" w:rsidRDefault="0021259C" w:rsidP="0021259C">
      <w:pPr>
        <w:pStyle w:val="ListParagraph"/>
        <w:ind w:left="360"/>
        <w:rPr>
          <w:rFonts w:eastAsiaTheme="minorEastAsia"/>
        </w:rPr>
      </w:pPr>
      <w:r w:rsidRPr="0021259C">
        <w:rPr>
          <w:rFonts w:eastAsiaTheme="minorEastAsia"/>
          <w:noProof/>
        </w:rPr>
        <w:drawing>
          <wp:inline distT="0" distB="0" distL="0" distR="0" wp14:anchorId="3E1322D5" wp14:editId="15F27B44">
            <wp:extent cx="6858000" cy="1988820"/>
            <wp:effectExtent l="0" t="0" r="0" b="0"/>
            <wp:docPr id="5" name="Picture 5" descr="Coordinate axes from -3pi/2 to 3pi/2 on the x-axis and about -3 to 3 on the y-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chel.epstein\Georgia College\Marcela Chiorescu - Precalculus - Things to do\Rachel's course notes\Images\longaxe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0" cy="1988820"/>
                    </a:xfrm>
                    <a:prstGeom prst="rect">
                      <a:avLst/>
                    </a:prstGeom>
                    <a:noFill/>
                    <a:ln>
                      <a:noFill/>
                    </a:ln>
                  </pic:spPr>
                </pic:pic>
              </a:graphicData>
            </a:graphic>
          </wp:inline>
        </w:drawing>
      </w:r>
    </w:p>
    <w:p w14:paraId="3E472FD3" w14:textId="387DBE5B" w:rsidR="005967C1" w:rsidRDefault="0021259C" w:rsidP="00110EB8">
      <w:pPr>
        <w:pStyle w:val="ListParagraph"/>
        <w:numPr>
          <w:ilvl w:val="1"/>
          <w:numId w:val="5"/>
        </w:numPr>
        <w:rPr>
          <w:rFonts w:eastAsiaTheme="minorEastAsia"/>
        </w:rPr>
      </w:pPr>
      <w:r>
        <w:rPr>
          <w:rFonts w:eastAsiaTheme="minorEastAsia"/>
        </w:rPr>
        <w:t xml:space="preserve">The period of the tangent function isn’t </w:t>
      </w:r>
      <m:oMath>
        <m:r>
          <w:rPr>
            <w:rFonts w:ascii="Cambria Math" w:eastAsiaTheme="minorEastAsia" w:hAnsi="Cambria Math"/>
          </w:rPr>
          <m:t>2</m:t>
        </m:r>
        <m:r>
          <m:rPr>
            <m:sty m:val="p"/>
          </m:rPr>
          <w:rPr>
            <w:rFonts w:ascii="Cambria Math" w:eastAsiaTheme="minorEastAsia" w:hAnsi="Cambria Math"/>
          </w:rPr>
          <m:t>π</m:t>
        </m:r>
        <m:r>
          <w:rPr>
            <w:rFonts w:ascii="Cambria Math" w:eastAsiaTheme="minorEastAsia" w:hAnsi="Cambria Math"/>
          </w:rPr>
          <m:t>.</m:t>
        </m:r>
      </m:oMath>
      <w:r>
        <w:rPr>
          <w:rFonts w:eastAsiaTheme="minorEastAsia"/>
        </w:rPr>
        <w:t xml:space="preserve">  Recall that the tangent is </w:t>
      </w:r>
      <m:oMath>
        <m:f>
          <m:fPr>
            <m:ctrlPr>
              <w:rPr>
                <w:rFonts w:ascii="Cambria Math" w:eastAsiaTheme="minorEastAsia" w:hAnsi="Cambria Math"/>
              </w:rPr>
            </m:ctrlPr>
          </m:fPr>
          <m:num>
            <m:r>
              <m:rPr>
                <m:sty m:val="p"/>
              </m:rPr>
              <w:rPr>
                <w:rFonts w:ascii="Cambria Math" w:eastAsiaTheme="minorEastAsia" w:hAnsi="Cambria Math"/>
              </w:rPr>
              <m:t>y</m:t>
            </m:r>
          </m:num>
          <m:den>
            <m:r>
              <m:rPr>
                <m:sty m:val="p"/>
              </m:rPr>
              <w:rPr>
                <w:rFonts w:ascii="Cambria Math" w:eastAsiaTheme="minorEastAsia" w:hAnsi="Cambria Math"/>
              </w:rPr>
              <m:t>x</m:t>
            </m:r>
          </m:den>
        </m:f>
      </m:oMath>
      <w:r>
        <w:rPr>
          <w:rFonts w:eastAsiaTheme="minorEastAsia"/>
        </w:rPr>
        <w:t>, where (</w:t>
      </w:r>
      <w:proofErr w:type="gramStart"/>
      <w:r>
        <w:rPr>
          <w:rFonts w:eastAsiaTheme="minorEastAsia"/>
        </w:rPr>
        <w:t>x,y</w:t>
      </w:r>
      <w:proofErr w:type="gramEnd"/>
      <w:r>
        <w:rPr>
          <w:rFonts w:eastAsiaTheme="minorEastAsia"/>
        </w:rPr>
        <w:t xml:space="preserve">) is a point on the terminal side of the angle, so the tangent is the slope of the terminal side of the angle in standard position.  Note the slope of a ray in Quadrant III is exactly the same as the slope of a ray in Quadrant I.  </w:t>
      </w:r>
      <w:proofErr w:type="spellStart"/>
      <w:r>
        <w:rPr>
          <w:rFonts w:eastAsiaTheme="minorEastAsia"/>
        </w:rPr>
        <w:t>Similary</w:t>
      </w:r>
      <w:proofErr w:type="spellEnd"/>
      <w:r>
        <w:rPr>
          <w:rFonts w:eastAsiaTheme="minorEastAsia"/>
        </w:rPr>
        <w:t xml:space="preserve"> for Quadrants II and IV.  With that in mind, what is the period of the tangent function?  Add two periods to your graph above.</w:t>
      </w:r>
    </w:p>
    <w:p w14:paraId="3C1D1DBC" w14:textId="440A8D30" w:rsidR="00624259" w:rsidRDefault="00624259" w:rsidP="00624259">
      <w:pPr>
        <w:pStyle w:val="ListParagraph"/>
        <w:ind w:left="1440"/>
        <w:rPr>
          <w:rFonts w:eastAsiaTheme="minorEastAsia"/>
        </w:rPr>
      </w:pPr>
    </w:p>
    <w:p w14:paraId="63D75236" w14:textId="5679D169" w:rsidR="00624259" w:rsidRDefault="00624259" w:rsidP="00624259">
      <w:pPr>
        <w:pStyle w:val="ListParagraph"/>
        <w:ind w:left="1440"/>
        <w:rPr>
          <w:rFonts w:eastAsiaTheme="minorEastAsia"/>
        </w:rPr>
      </w:pPr>
    </w:p>
    <w:p w14:paraId="64C8184B" w14:textId="77777777" w:rsidR="00624259" w:rsidRPr="0021259C" w:rsidRDefault="00624259" w:rsidP="00624259">
      <w:pPr>
        <w:pStyle w:val="ListParagraph"/>
        <w:ind w:left="1440"/>
        <w:rPr>
          <w:rFonts w:eastAsiaTheme="minorEastAsia"/>
        </w:rPr>
      </w:pPr>
    </w:p>
    <w:p w14:paraId="23A17C84" w14:textId="4BB2A701" w:rsidR="0021259C" w:rsidRDefault="0021259C" w:rsidP="00110EB8">
      <w:pPr>
        <w:pStyle w:val="ListParagraph"/>
        <w:numPr>
          <w:ilvl w:val="1"/>
          <w:numId w:val="5"/>
        </w:numPr>
        <w:rPr>
          <w:rFonts w:eastAsiaTheme="minorEastAsia"/>
        </w:rPr>
      </w:pPr>
      <w:r>
        <w:rPr>
          <w:rFonts w:eastAsiaTheme="minorEastAsia"/>
        </w:rPr>
        <w:t xml:space="preserve">List </w:t>
      </w:r>
      <w:r w:rsidRPr="00624259">
        <w:rPr>
          <w:rFonts w:eastAsiaTheme="minorEastAsia"/>
          <w:i/>
        </w:rPr>
        <w:t>all</w:t>
      </w:r>
      <w:r>
        <w:rPr>
          <w:rFonts w:eastAsiaTheme="minorEastAsia"/>
        </w:rPr>
        <w:t xml:space="preserve"> of the asymptotes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tan</m:t>
            </m:r>
            <m:ctrlPr>
              <w:rPr>
                <w:rFonts w:ascii="Cambria Math" w:eastAsiaTheme="minorEastAsia" w:hAnsi="Cambria Math"/>
                <w:i/>
              </w:rPr>
            </m:ctrlPr>
          </m:fName>
          <m:e>
            <m:r>
              <m:rPr>
                <m:sty m:val="p"/>
              </m:rPr>
              <w:rPr>
                <w:rFonts w:ascii="Cambria Math" w:eastAsiaTheme="minorEastAsia" w:hAnsi="Cambria Math"/>
              </w:rPr>
              <m:t>x</m:t>
            </m:r>
          </m:e>
        </m:func>
        <m:r>
          <w:rPr>
            <w:rFonts w:ascii="Cambria Math" w:eastAsiaTheme="minorEastAsia" w:hAnsi="Cambria Math"/>
          </w:rPr>
          <m:t>.</m:t>
        </m:r>
      </m:oMath>
    </w:p>
    <w:p w14:paraId="6682E3AC" w14:textId="77777777" w:rsidR="00624259" w:rsidRPr="00624259" w:rsidRDefault="00624259" w:rsidP="00624259">
      <w:pPr>
        <w:spacing w:after="1200"/>
        <w:rPr>
          <w:rFonts w:eastAsiaTheme="minorEastAsia"/>
        </w:rPr>
      </w:pPr>
    </w:p>
    <w:p w14:paraId="090262FC" w14:textId="4793A2F1" w:rsidR="0021259C" w:rsidRPr="0021259C" w:rsidRDefault="0021259C" w:rsidP="00EB4A8C">
      <w:pPr>
        <w:pStyle w:val="ListParagraph"/>
        <w:ind w:left="1440"/>
        <w:rPr>
          <w:rFonts w:eastAsiaTheme="minorEastAsia"/>
        </w:rPr>
      </w:pPr>
    </w:p>
    <w:p w14:paraId="2677C0C4" w14:textId="2E0FA8C8" w:rsidR="000D2765" w:rsidRPr="00A53D40" w:rsidRDefault="00A53D40" w:rsidP="009947CC">
      <w:pPr>
        <w:pStyle w:val="ListParagraph"/>
        <w:numPr>
          <w:ilvl w:val="0"/>
          <w:numId w:val="5"/>
        </w:numPr>
        <w:spacing w:after="2760"/>
        <w:rPr>
          <w:rFonts w:eastAsiaTheme="minorEastAsia"/>
        </w:rPr>
      </w:pPr>
      <w:r>
        <w:t xml:space="preserve">It is true that </w:t>
      </w:r>
      <m:oMath>
        <m:func>
          <m:funcPr>
            <m:ctrlPr>
              <w:rPr>
                <w:rFonts w:ascii="Cambria Math" w:hAnsi="Cambria Math"/>
              </w:rPr>
            </m:ctrlPr>
          </m:funcPr>
          <m:fName>
            <m:r>
              <m:rPr>
                <m:sty m:val="p"/>
              </m:rPr>
              <w:rPr>
                <w:rFonts w:ascii="Cambria Math" w:hAnsi="Cambria Math"/>
              </w:rPr>
              <m:t>cot</m:t>
            </m:r>
          </m:fName>
          <m:e>
            <m:r>
              <m:rPr>
                <m:sty m:val="p"/>
              </m:rPr>
              <w:rPr>
                <w:rFonts w:ascii="Cambria Math" w:hAnsi="Cambria Math"/>
              </w:rPr>
              <m:t>x</m:t>
            </m:r>
          </m:e>
        </m:func>
        <m:r>
          <w:rPr>
            <w:rFonts w:ascii="Cambria Math" w:hAnsi="Cambria Math"/>
          </w:rPr>
          <m:t>=-</m:t>
        </m:r>
        <m:func>
          <m:funcPr>
            <m:ctrlPr>
              <w:rPr>
                <w:rFonts w:ascii="Cambria Math" w:hAnsi="Cambria Math"/>
              </w:rPr>
            </m:ctrlPr>
          </m:funcPr>
          <m:fName>
            <m:r>
              <m:rPr>
                <m:sty m:val="p"/>
              </m:rPr>
              <w:rPr>
                <w:rFonts w:ascii="Cambria Math" w:hAnsi="Cambria Math"/>
              </w:rPr>
              <m:t>tan</m:t>
            </m:r>
            <m:ctrlPr>
              <w:rPr>
                <w:rFonts w:ascii="Cambria Math" w:hAnsi="Cambria Math"/>
                <w:i/>
              </w:rPr>
            </m:ctrlPr>
          </m:fName>
          <m:e>
            <m:d>
              <m:dPr>
                <m:ctrlPr>
                  <w:rPr>
                    <w:rFonts w:ascii="Cambria Math" w:hAnsi="Cambria Math"/>
                  </w:rPr>
                </m:ctrlPr>
              </m:dPr>
              <m:e>
                <m:r>
                  <m:rPr>
                    <m:sty m:val="p"/>
                  </m:rPr>
                  <w:rPr>
                    <w:rFonts w:ascii="Cambria Math" w:hAnsi="Cambria Math"/>
                  </w:rPr>
                  <m:t>x</m:t>
                </m:r>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2</m:t>
                    </m:r>
                  </m:den>
                </m:f>
                <m:ctrlPr>
                  <w:rPr>
                    <w:rFonts w:ascii="Cambria Math" w:hAnsi="Cambria Math"/>
                    <w:i/>
                  </w:rPr>
                </m:ctrlPr>
              </m:e>
            </m:d>
          </m:e>
        </m:func>
        <m:r>
          <w:rPr>
            <w:rFonts w:ascii="Cambria Math" w:hAnsi="Cambria Math"/>
          </w:rPr>
          <m:t>. </m:t>
        </m:r>
      </m:oMath>
      <w:r>
        <w:t>Using that information and your graph of</w:t>
      </w:r>
      <w:r w:rsidR="00CC1B84">
        <w:t xml:space="preserve">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tan</m:t>
            </m:r>
            <m:ctrlPr>
              <w:rPr>
                <w:rFonts w:ascii="Cambria Math" w:hAnsi="Cambria Math"/>
                <w:i/>
              </w:rPr>
            </m:ctrlPr>
          </m:fName>
          <m:e>
            <m:r>
              <m:rPr>
                <m:sty m:val="p"/>
              </m:rPr>
              <w:rPr>
                <w:rFonts w:ascii="Cambria Math" w:hAnsi="Cambria Math"/>
              </w:rPr>
              <m:t>x</m:t>
            </m:r>
          </m:e>
        </m:func>
      </m:oMath>
      <w:r>
        <w:t xml:space="preserve">, plot the graph of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cot</m:t>
            </m:r>
            <m:ctrlPr>
              <w:rPr>
                <w:rFonts w:ascii="Cambria Math" w:hAnsi="Cambria Math"/>
                <w:i/>
              </w:rPr>
            </m:ctrlPr>
          </m:fName>
          <m:e>
            <m:r>
              <m:rPr>
                <m:sty m:val="p"/>
              </m:rPr>
              <w:rPr>
                <w:rFonts w:ascii="Cambria Math" w:hAnsi="Cambria Math"/>
              </w:rPr>
              <m:t>x</m:t>
            </m:r>
          </m:e>
        </m:func>
      </m:oMath>
      <w:r>
        <w:t xml:space="preserve"> on the interval </w:t>
      </w:r>
      <m:oMath>
        <m:d>
          <m:dPr>
            <m:ctrlPr>
              <w:rPr>
                <w:rFonts w:ascii="Cambria Math" w:hAnsi="Cambria Math"/>
              </w:rPr>
            </m:ctrlPr>
          </m:dPr>
          <m:e>
            <m:r>
              <w:rPr>
                <w:rFonts w:ascii="Cambria Math" w:hAnsi="Cambria Math"/>
              </w:rPr>
              <m:t>-</m:t>
            </m:r>
            <m:r>
              <m:rPr>
                <m:sty m:val="p"/>
              </m:rPr>
              <w:rPr>
                <w:rFonts w:ascii="Cambria Math" w:hAnsi="Cambria Math"/>
              </w:rPr>
              <m:t>π</m:t>
            </m:r>
            <m:r>
              <w:rPr>
                <w:rFonts w:ascii="Cambria Math" w:hAnsi="Cambria Math"/>
              </w:rPr>
              <m:t>,2</m:t>
            </m:r>
            <m:r>
              <m:rPr>
                <m:sty m:val="p"/>
              </m:rPr>
              <w:rPr>
                <w:rFonts w:ascii="Cambria Math" w:hAnsi="Cambria Math"/>
              </w:rPr>
              <m:t>π</m:t>
            </m:r>
            <m:ctrlPr>
              <w:rPr>
                <w:rFonts w:ascii="Cambria Math" w:hAnsi="Cambria Math"/>
                <w:i/>
              </w:rPr>
            </m:ctrlPr>
          </m:e>
        </m:d>
      </m:oMath>
      <w:r>
        <w:t>. (The fact mentioned can be proven from a cofunction identity and even/odd identity, but you don’t need to prove it.)</w:t>
      </w:r>
    </w:p>
    <w:p w14:paraId="54946AC1" w14:textId="3BECAD2D" w:rsidR="00A53D40" w:rsidRDefault="00063022" w:rsidP="00063022">
      <w:pPr>
        <w:pStyle w:val="Heading1"/>
        <w:rPr>
          <w:rFonts w:eastAsiaTheme="minorEastAsia"/>
        </w:rPr>
      </w:pPr>
      <w:r>
        <w:rPr>
          <w:rFonts w:eastAsiaTheme="minorEastAsia"/>
        </w:rPr>
        <w:lastRenderedPageBreak/>
        <w:t>Graphs of secant and cosecant</w:t>
      </w:r>
    </w:p>
    <w:p w14:paraId="222FF52D" w14:textId="2A3BE322" w:rsidR="0054022B" w:rsidRPr="0054022B" w:rsidRDefault="00063022" w:rsidP="0054022B">
      <w:pPr>
        <w:pStyle w:val="ListParagraph"/>
        <w:numPr>
          <w:ilvl w:val="0"/>
          <w:numId w:val="5"/>
        </w:numPr>
        <w:rPr>
          <w:rFonts w:eastAsiaTheme="minorEastAsia"/>
        </w:rPr>
      </w:pPr>
      <w:bookmarkStart w:id="0" w:name="_GoBack"/>
      <w:bookmarkEnd w:id="0"/>
      <w:r>
        <w:t xml:space="preserve">Next, we will look at the graph of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sec</m:t>
            </m:r>
            <m:ctrlPr>
              <w:rPr>
                <w:rFonts w:ascii="Cambria Math" w:hAnsi="Cambria Math"/>
                <w:i/>
              </w:rPr>
            </m:ctrlPr>
          </m:fName>
          <m:e>
            <m:r>
              <m:rPr>
                <m:sty m:val="p"/>
              </m:rPr>
              <w:rPr>
                <w:rFonts w:ascii="Cambria Math" w:hAnsi="Cambria Math"/>
              </w:rPr>
              <m:t>x</m:t>
            </m:r>
          </m:e>
        </m:func>
      </m:oMath>
      <w:r>
        <w:t xml:space="preserve">. Recall that </w:t>
      </w:r>
      <m:oMath>
        <m:func>
          <m:funcPr>
            <m:ctrlPr>
              <w:rPr>
                <w:rFonts w:ascii="Cambria Math" w:hAnsi="Cambria Math"/>
              </w:rPr>
            </m:ctrlPr>
          </m:funcPr>
          <m:fName>
            <m:r>
              <m:rPr>
                <m:sty m:val="p"/>
              </m:rPr>
              <w:rPr>
                <w:rFonts w:ascii="Cambria Math" w:hAnsi="Cambria Math"/>
              </w:rPr>
              <m:t>sec</m:t>
            </m:r>
          </m:fName>
          <m:e>
            <m:r>
              <m:rPr>
                <m:sty m:val="p"/>
              </m:rPr>
              <w:rPr>
                <w:rFonts w:ascii="Cambria Math" w:hAnsi="Cambria Math"/>
              </w:rPr>
              <m:t>x</m:t>
            </m:r>
          </m:e>
        </m:func>
        <m:r>
          <w:rPr>
            <w:rFonts w:ascii="Cambria Math" w:hAnsi="Cambria Math"/>
          </w:rPr>
          <m:t>=</m:t>
        </m:r>
        <m:f>
          <m:fPr>
            <m:ctrlPr>
              <w:rPr>
                <w:rFonts w:ascii="Cambria Math" w:hAnsi="Cambria Math"/>
              </w:rPr>
            </m:ctrlPr>
          </m:fPr>
          <m:num>
            <m:r>
              <w:rPr>
                <w:rFonts w:ascii="Cambria Math" w:hAnsi="Cambria Math"/>
              </w:rPr>
              <m:t>1</m:t>
            </m:r>
          </m:num>
          <m:den>
            <m:func>
              <m:funcPr>
                <m:ctrlPr>
                  <w:rPr>
                    <w:rFonts w:ascii="Cambria Math" w:hAnsi="Cambria Math"/>
                  </w:rPr>
                </m:ctrlPr>
              </m:funcPr>
              <m:fName>
                <m:r>
                  <m:rPr>
                    <m:sty m:val="p"/>
                  </m:rPr>
                  <w:rPr>
                    <w:rFonts w:ascii="Cambria Math" w:hAnsi="Cambria Math"/>
                  </w:rPr>
                  <m:t>cos</m:t>
                </m:r>
              </m:fName>
              <m:e>
                <m:r>
                  <m:rPr>
                    <m:sty m:val="p"/>
                  </m:rPr>
                  <w:rPr>
                    <w:rFonts w:ascii="Cambria Math" w:hAnsi="Cambria Math"/>
                  </w:rPr>
                  <m:t>x</m:t>
                </m:r>
              </m:e>
            </m:func>
          </m:den>
        </m:f>
      </m:oMath>
      <w:r w:rsidR="0054022B" w:rsidRPr="0054022B">
        <w:rPr>
          <w:rFonts w:eastAsiaTheme="minorEastAsia"/>
        </w:rPr>
        <w:t>.</w:t>
      </w:r>
    </w:p>
    <w:p w14:paraId="6112D2CB" w14:textId="7FD2C1A7" w:rsidR="00BA4E8A" w:rsidRPr="008237AC" w:rsidRDefault="00063022" w:rsidP="008237AC">
      <w:pPr>
        <w:pStyle w:val="ListParagraph"/>
        <w:numPr>
          <w:ilvl w:val="1"/>
          <w:numId w:val="5"/>
        </w:numPr>
        <w:spacing w:after="360"/>
        <w:rPr>
          <w:rFonts w:eastAsiaTheme="minorEastAsia"/>
        </w:rPr>
      </w:pPr>
      <w:r>
        <w:t xml:space="preserve">First, graph </w:t>
      </w:r>
      <m:oMath>
        <m:r>
          <w:rPr>
            <w:rFonts w:ascii="Cambria Math" w:hAnsi="Cambria Math"/>
          </w:rPr>
          <m:t>y=</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r>
              <w:rPr>
                <w:rFonts w:ascii="Cambria Math" w:hAnsi="Cambria Math"/>
              </w:rPr>
              <m:t>x</m:t>
            </m:r>
          </m:e>
        </m:func>
      </m:oMath>
      <w:r>
        <w:t xml:space="preserve"> on </w:t>
      </w:r>
      <w:r w:rsidR="0054022B">
        <w:t xml:space="preserve">the interval </w:t>
      </w:r>
      <m:oMath>
        <m:d>
          <m:dPr>
            <m:begChr m:val="["/>
            <m:endChr m:val="]"/>
            <m:ctrlPr>
              <w:rPr>
                <w:rFonts w:ascii="Cambria Math" w:hAnsi="Cambria Math"/>
              </w:rPr>
            </m:ctrlPr>
          </m:dPr>
          <m:e>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3</m:t>
                </m:r>
                <m:r>
                  <m:rPr>
                    <m:sty m:val="p"/>
                  </m:rPr>
                  <w:rPr>
                    <w:rFonts w:ascii="Cambria Math" w:hAnsi="Cambria Math"/>
                  </w:rPr>
                  <m:t>π</m:t>
                </m:r>
              </m:num>
              <m:den>
                <m:r>
                  <w:rPr>
                    <w:rFonts w:ascii="Cambria Math" w:hAnsi="Cambria Math"/>
                  </w:rPr>
                  <m:t>2</m:t>
                </m:r>
              </m:den>
            </m:f>
            <m:ctrlPr>
              <w:rPr>
                <w:rFonts w:ascii="Cambria Math" w:hAnsi="Cambria Math"/>
                <w:i/>
              </w:rPr>
            </m:ctrlPr>
          </m:e>
        </m:d>
      </m:oMath>
      <w:r>
        <w:t>.</w:t>
      </w:r>
      <w:r w:rsidR="00BA4E8A">
        <w:t xml:space="preserve">  (Note this is one period.)</w:t>
      </w:r>
      <w:r>
        <w:t xml:space="preserve"> Make the y-axis range between </w:t>
      </w:r>
      <m:oMath>
        <m:r>
          <w:rPr>
            <w:rFonts w:ascii="Cambria Math" w:hAnsi="Cambria Math"/>
          </w:rPr>
          <m:t>-3</m:t>
        </m:r>
      </m:oMath>
      <w:r>
        <w:t xml:space="preserve"> and 3 so that we can add more to</w:t>
      </w:r>
      <w:r w:rsidR="00BA4E8A">
        <w:t xml:space="preserve"> </w:t>
      </w:r>
      <w:r>
        <w:t xml:space="preserve">the graph above and below the graph of </w:t>
      </w:r>
      <w:r w:rsidR="00BA4E8A">
        <w:t>cosine.</w:t>
      </w:r>
    </w:p>
    <w:p w14:paraId="535C158F" w14:textId="0EB3EC63" w:rsidR="008237AC" w:rsidRDefault="008237AC" w:rsidP="008237AC">
      <w:pPr>
        <w:pStyle w:val="ListParagraph"/>
        <w:spacing w:after="600"/>
        <w:ind w:left="1440"/>
      </w:pPr>
    </w:p>
    <w:p w14:paraId="278058D9" w14:textId="01DD503B" w:rsidR="008237AC" w:rsidRDefault="008237AC" w:rsidP="008237AC">
      <w:pPr>
        <w:pStyle w:val="ListParagraph"/>
        <w:spacing w:after="600"/>
        <w:ind w:left="1440"/>
      </w:pPr>
    </w:p>
    <w:p w14:paraId="225BA148" w14:textId="30470354" w:rsidR="008237AC" w:rsidRDefault="008237AC" w:rsidP="008237AC">
      <w:pPr>
        <w:pStyle w:val="ListParagraph"/>
        <w:spacing w:after="600"/>
        <w:ind w:left="1440"/>
      </w:pPr>
    </w:p>
    <w:p w14:paraId="2F577287" w14:textId="48D163AF" w:rsidR="008237AC" w:rsidRDefault="008237AC" w:rsidP="008237AC">
      <w:pPr>
        <w:pStyle w:val="ListParagraph"/>
        <w:spacing w:after="600"/>
        <w:ind w:left="1440"/>
      </w:pPr>
    </w:p>
    <w:p w14:paraId="23EA04B9" w14:textId="63C3E002" w:rsidR="008237AC" w:rsidRDefault="008237AC" w:rsidP="008237AC">
      <w:pPr>
        <w:pStyle w:val="ListParagraph"/>
        <w:spacing w:after="600"/>
        <w:ind w:left="1440"/>
      </w:pPr>
    </w:p>
    <w:p w14:paraId="6C758C68" w14:textId="74987042" w:rsidR="008237AC" w:rsidRDefault="008237AC" w:rsidP="008237AC">
      <w:pPr>
        <w:pStyle w:val="ListParagraph"/>
        <w:spacing w:after="600"/>
        <w:ind w:left="1440"/>
      </w:pPr>
    </w:p>
    <w:p w14:paraId="17178532" w14:textId="7C5D9452" w:rsidR="008237AC" w:rsidRDefault="008237AC" w:rsidP="008237AC">
      <w:pPr>
        <w:pStyle w:val="ListParagraph"/>
        <w:spacing w:after="600"/>
        <w:ind w:left="1440"/>
      </w:pPr>
    </w:p>
    <w:p w14:paraId="2D1000BB" w14:textId="59F8D1FC" w:rsidR="008237AC" w:rsidRDefault="008237AC" w:rsidP="008237AC">
      <w:pPr>
        <w:pStyle w:val="ListParagraph"/>
        <w:spacing w:after="600"/>
        <w:ind w:left="1440"/>
      </w:pPr>
    </w:p>
    <w:p w14:paraId="399C9866" w14:textId="478F5174" w:rsidR="008237AC" w:rsidRDefault="008237AC" w:rsidP="008237AC">
      <w:pPr>
        <w:pStyle w:val="ListParagraph"/>
        <w:spacing w:after="600"/>
        <w:ind w:left="1440"/>
      </w:pPr>
    </w:p>
    <w:p w14:paraId="6034A528" w14:textId="77777777" w:rsidR="008237AC" w:rsidRPr="00BA4E8A" w:rsidRDefault="008237AC" w:rsidP="008237AC">
      <w:pPr>
        <w:pStyle w:val="ListParagraph"/>
        <w:spacing w:after="600"/>
        <w:ind w:left="1440"/>
        <w:rPr>
          <w:rFonts w:eastAsiaTheme="minorEastAsia"/>
        </w:rPr>
      </w:pPr>
    </w:p>
    <w:p w14:paraId="07ACA0A9" w14:textId="7BF2FC3B" w:rsidR="00063022" w:rsidRDefault="00063022" w:rsidP="00BA4E8A">
      <w:pPr>
        <w:pStyle w:val="ListParagraph"/>
        <w:numPr>
          <w:ilvl w:val="1"/>
          <w:numId w:val="5"/>
        </w:numPr>
      </w:pPr>
      <w:r>
        <w:t xml:space="preserve">Looking at your graph of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r>
              <m:rPr>
                <m:sty m:val="p"/>
              </m:rPr>
              <w:rPr>
                <w:rFonts w:ascii="Cambria Math" w:hAnsi="Cambria Math"/>
              </w:rPr>
              <m:t>x</m:t>
            </m:r>
          </m:e>
        </m:func>
      </m:oMath>
      <w:r>
        <w:t xml:space="preserve">, determine which values of x satisfy </w:t>
      </w:r>
      <m:oMath>
        <m:func>
          <m:funcPr>
            <m:ctrlPr>
              <w:rPr>
                <w:rFonts w:ascii="Cambria Math" w:hAnsi="Cambria Math"/>
              </w:rPr>
            </m:ctrlPr>
          </m:funcPr>
          <m:fName>
            <m:r>
              <m:rPr>
                <m:sty m:val="p"/>
              </m:rPr>
              <w:rPr>
                <w:rFonts w:ascii="Cambria Math" w:hAnsi="Cambria Math"/>
              </w:rPr>
              <m:t>sec</m:t>
            </m:r>
          </m:fName>
          <m:e>
            <m:r>
              <m:rPr>
                <m:sty m:val="p"/>
              </m:rPr>
              <w:rPr>
                <w:rFonts w:ascii="Cambria Math" w:hAnsi="Cambria Math"/>
              </w:rPr>
              <m:t>x</m:t>
            </m:r>
          </m:e>
        </m:func>
        <m:r>
          <w:rPr>
            <w:rFonts w:ascii="Cambria Math" w:hAnsi="Cambria Math"/>
          </w:rPr>
          <m:t>=1</m:t>
        </m:r>
      </m:oMath>
      <w:r w:rsidR="00BA4E8A" w:rsidRPr="00BA4E8A">
        <w:rPr>
          <w:rFonts w:eastAsiaTheme="minorEastAsia"/>
        </w:rPr>
        <w:t xml:space="preserve"> and </w:t>
      </w:r>
      <m:oMath>
        <m:func>
          <m:funcPr>
            <m:ctrlPr>
              <w:rPr>
                <w:rFonts w:ascii="Cambria Math" w:eastAsiaTheme="minorEastAsia" w:hAnsi="Cambria Math"/>
              </w:rPr>
            </m:ctrlPr>
          </m:funcPr>
          <m:fName>
            <m:r>
              <m:rPr>
                <m:sty m:val="p"/>
              </m:rPr>
              <w:rPr>
                <w:rFonts w:ascii="Cambria Math" w:eastAsiaTheme="minorEastAsia" w:hAnsi="Cambria Math"/>
              </w:rPr>
              <m:t>sec</m:t>
            </m:r>
          </m:fName>
          <m:e>
            <m:r>
              <m:rPr>
                <m:sty m:val="p"/>
              </m:rPr>
              <w:rPr>
                <w:rFonts w:ascii="Cambria Math" w:eastAsiaTheme="minorEastAsia" w:hAnsi="Cambria Math"/>
              </w:rPr>
              <m:t>x</m:t>
            </m:r>
          </m:e>
        </m:func>
        <m:r>
          <w:rPr>
            <w:rFonts w:ascii="Cambria Math" w:eastAsiaTheme="minorEastAsia" w:hAnsi="Cambria Math"/>
          </w:rPr>
          <m:t>=-1</m:t>
        </m:r>
      </m:oMath>
      <w:r w:rsidR="00BA4E8A" w:rsidRPr="00BA4E8A">
        <w:rPr>
          <w:rFonts w:eastAsiaTheme="minorEastAsia"/>
        </w:rPr>
        <w:t>.</w:t>
      </w:r>
      <w:r>
        <w:t xml:space="preserve"> Plot</w:t>
      </w:r>
      <w:r w:rsidR="00BA4E8A">
        <w:t xml:space="preserve"> </w:t>
      </w:r>
      <w:r>
        <w:t>them on your graph above.</w:t>
      </w:r>
    </w:p>
    <w:p w14:paraId="401F279D" w14:textId="77777777" w:rsidR="00727E8D" w:rsidRDefault="00727E8D" w:rsidP="00727E8D">
      <w:pPr>
        <w:spacing w:after="720"/>
      </w:pPr>
    </w:p>
    <w:p w14:paraId="7688FF4D" w14:textId="7422C648" w:rsidR="00063022" w:rsidRDefault="00063022" w:rsidP="00BA4E8A">
      <w:pPr>
        <w:pStyle w:val="ListParagraph"/>
        <w:numPr>
          <w:ilvl w:val="1"/>
          <w:numId w:val="5"/>
        </w:numPr>
      </w:pPr>
      <w:proofErr w:type="gramStart"/>
      <w:r>
        <w:t>Again</w:t>
      </w:r>
      <w:proofErr w:type="gramEnd"/>
      <w:r>
        <w:t xml:space="preserve"> looking at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r>
              <m:rPr>
                <m:sty m:val="p"/>
              </m:rPr>
              <w:rPr>
                <w:rFonts w:ascii="Cambria Math" w:hAnsi="Cambria Math"/>
              </w:rPr>
              <m:t>x</m:t>
            </m:r>
          </m:e>
        </m:func>
      </m:oMath>
      <w:r>
        <w:t xml:space="preserve">, determine where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sec</m:t>
            </m:r>
            <m:ctrlPr>
              <w:rPr>
                <w:rFonts w:ascii="Cambria Math" w:hAnsi="Cambria Math"/>
                <w:i/>
              </w:rPr>
            </m:ctrlPr>
          </m:fName>
          <m:e>
            <m:r>
              <m:rPr>
                <m:sty m:val="p"/>
              </m:rPr>
              <w:rPr>
                <w:rFonts w:ascii="Cambria Math" w:hAnsi="Cambria Math"/>
              </w:rPr>
              <m:t>x</m:t>
            </m:r>
          </m:e>
        </m:func>
      </m:oMath>
      <w:r>
        <w:t xml:space="preserve"> </w:t>
      </w:r>
      <w:r w:rsidR="00BA4E8A">
        <w:t>is undefined.  These are the places the graph has vertical asymptotes</w:t>
      </w:r>
      <w:r>
        <w:t>. Lightly draw these as</w:t>
      </w:r>
      <w:r w:rsidR="00BA4E8A">
        <w:t xml:space="preserve"> </w:t>
      </w:r>
      <w:r>
        <w:t>vertical lines on the graph above.</w:t>
      </w:r>
    </w:p>
    <w:p w14:paraId="2FFA327A" w14:textId="77777777" w:rsidR="00727E8D" w:rsidRDefault="00727E8D" w:rsidP="00727E8D">
      <w:pPr>
        <w:pStyle w:val="ListParagraph"/>
      </w:pPr>
    </w:p>
    <w:p w14:paraId="62714F40" w14:textId="7C193C04" w:rsidR="00727E8D" w:rsidRDefault="00727E8D" w:rsidP="00727E8D">
      <w:pPr>
        <w:pStyle w:val="ListParagraph"/>
        <w:spacing w:after="480"/>
        <w:ind w:left="1440"/>
      </w:pPr>
    </w:p>
    <w:p w14:paraId="4969AE80" w14:textId="77777777" w:rsidR="00727E8D" w:rsidRDefault="00727E8D" w:rsidP="00727E8D">
      <w:pPr>
        <w:pStyle w:val="ListParagraph"/>
        <w:spacing w:after="480"/>
        <w:ind w:left="1440"/>
      </w:pPr>
    </w:p>
    <w:p w14:paraId="569B50A4" w14:textId="3B87FDD8" w:rsidR="00EB4A8C" w:rsidRDefault="00BA4E8A" w:rsidP="00EB4A8C">
      <w:pPr>
        <w:pStyle w:val="ListParagraph"/>
        <w:numPr>
          <w:ilvl w:val="1"/>
          <w:numId w:val="5"/>
        </w:numPr>
        <w:rPr>
          <w:rFonts w:eastAsiaTheme="minorEastAsia"/>
        </w:rPr>
      </w:pPr>
      <w:r>
        <w:t xml:space="preserve">Now, we want to roughly draw in the rest of the graph.   Notice that the point (0,1) is on your graph and there are two asymptotes to the left and right.  Draw a U-shape so that (0,1) is the lowest value and the </w:t>
      </w:r>
      <w:r w:rsidR="00EB4A8C">
        <w:t xml:space="preserve">sides approach the asymptotes.  At </w:t>
      </w:r>
      <m:oMath>
        <m:d>
          <m:dPr>
            <m:ctrlPr>
              <w:rPr>
                <w:rFonts w:ascii="Cambria Math" w:hAnsi="Cambria Math"/>
              </w:rPr>
            </m:ctrlPr>
          </m:dPr>
          <m:e>
            <m:r>
              <m:rPr>
                <m:sty m:val="p"/>
              </m:rPr>
              <w:rPr>
                <w:rFonts w:ascii="Cambria Math" w:hAnsi="Cambria Math"/>
              </w:rPr>
              <m:t>π</m:t>
            </m:r>
            <m:r>
              <w:rPr>
                <w:rFonts w:ascii="Cambria Math" w:hAnsi="Cambria Math"/>
              </w:rPr>
              <m:t>,-1</m:t>
            </m:r>
            <m:ctrlPr>
              <w:rPr>
                <w:rFonts w:ascii="Cambria Math" w:hAnsi="Cambria Math"/>
                <w:i/>
              </w:rPr>
            </m:ctrlPr>
          </m:e>
        </m:d>
      </m:oMath>
      <w:r w:rsidR="00EB4A8C">
        <w:rPr>
          <w:rFonts w:eastAsiaTheme="minorEastAsia"/>
        </w:rPr>
        <w:t xml:space="preserve">, do the same with an upside-down U.  You can check on a calculator or computer that your graph is roughly the right shape.  </w:t>
      </w:r>
    </w:p>
    <w:p w14:paraId="6B221385" w14:textId="77777777" w:rsidR="00374F95" w:rsidRPr="00EB4A8C" w:rsidRDefault="00374F95" w:rsidP="00374F95">
      <w:pPr>
        <w:pStyle w:val="ListParagraph"/>
        <w:ind w:left="1440"/>
        <w:rPr>
          <w:rFonts w:eastAsiaTheme="minorEastAsia"/>
        </w:rPr>
      </w:pPr>
    </w:p>
    <w:p w14:paraId="03AAD1D5" w14:textId="1B50F73B" w:rsidR="00D34642" w:rsidRDefault="00063022" w:rsidP="00B3715F">
      <w:pPr>
        <w:pStyle w:val="ListParagraph"/>
        <w:numPr>
          <w:ilvl w:val="1"/>
          <w:numId w:val="5"/>
        </w:numPr>
        <w:spacing w:after="360"/>
      </w:pPr>
      <w:r>
        <w:t xml:space="preserve">Redraw the graph of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sec</m:t>
            </m:r>
            <m:ctrlPr>
              <w:rPr>
                <w:rFonts w:ascii="Cambria Math" w:hAnsi="Cambria Math"/>
                <w:i/>
              </w:rPr>
            </m:ctrlPr>
          </m:fName>
          <m:e>
            <m:r>
              <m:rPr>
                <m:sty m:val="p"/>
              </m:rPr>
              <w:rPr>
                <w:rFonts w:ascii="Cambria Math" w:hAnsi="Cambria Math"/>
              </w:rPr>
              <m:t>x</m:t>
            </m:r>
          </m:e>
        </m:func>
      </m:oMath>
      <w:r>
        <w:t xml:space="preserve"> without the underlying graph of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r>
              <m:rPr>
                <m:sty m:val="p"/>
              </m:rPr>
              <w:rPr>
                <w:rFonts w:ascii="Cambria Math" w:hAnsi="Cambria Math"/>
              </w:rPr>
              <m:t>x</m:t>
            </m:r>
          </m:e>
        </m:func>
      </m:oMath>
      <w:r>
        <w:t xml:space="preserve">, this time from </w:t>
      </w:r>
      <w:r w:rsidR="00EB4A8C" w:rsidRPr="00EB4A8C">
        <w:rPr>
          <w:rFonts w:ascii="Calibri" w:eastAsia="Calibri" w:hAnsi="Calibri" w:cs="Calibri"/>
        </w:rPr>
        <w:t>-2π to 2π</w:t>
      </w:r>
      <w:r>
        <w:t>.</w:t>
      </w:r>
      <w:r w:rsidR="00EB4A8C">
        <w:t xml:space="preserve">  The period of secant is the same as that of cosine.  </w:t>
      </w:r>
    </w:p>
    <w:p w14:paraId="55A155D7" w14:textId="77777777" w:rsidR="00D34642" w:rsidRDefault="00D34642">
      <w:r>
        <w:br w:type="page"/>
      </w:r>
    </w:p>
    <w:p w14:paraId="7BF116E4" w14:textId="1616F856" w:rsidR="00063022" w:rsidRDefault="00063022" w:rsidP="00EB4A8C">
      <w:pPr>
        <w:pStyle w:val="ListParagraph"/>
        <w:numPr>
          <w:ilvl w:val="0"/>
          <w:numId w:val="5"/>
        </w:numPr>
        <w:rPr>
          <w:rFonts w:eastAsiaTheme="minorEastAsia"/>
        </w:rPr>
      </w:pPr>
      <w:r>
        <w:lastRenderedPageBreak/>
        <w:t xml:space="preserve">Now draw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r>
              <m:rPr>
                <m:sty m:val="p"/>
              </m:rPr>
              <w:rPr>
                <w:rFonts w:ascii="Cambria Math" w:hAnsi="Cambria Math"/>
              </w:rPr>
              <m:t>x</m:t>
            </m:r>
          </m:e>
        </m:func>
      </m:oMath>
      <w:r>
        <w:t xml:space="preserve"> and use it to draw the graph of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csc</m:t>
            </m:r>
            <m:ctrlPr>
              <w:rPr>
                <w:rFonts w:ascii="Cambria Math" w:hAnsi="Cambria Math"/>
                <w:i/>
              </w:rPr>
            </m:ctrlPr>
          </m:fName>
          <m:e>
            <m:r>
              <m:rPr>
                <m:sty m:val="p"/>
              </m:rPr>
              <w:rPr>
                <w:rFonts w:ascii="Cambria Math" w:hAnsi="Cambria Math"/>
              </w:rPr>
              <m:t>x</m:t>
            </m:r>
          </m:e>
        </m:func>
      </m:oMath>
      <w:r>
        <w:t xml:space="preserve">, which is also made up of </w:t>
      </w:r>
      <w:r w:rsidR="00EB4A8C">
        <w:t>U</w:t>
      </w:r>
      <w:r>
        <w:t>-shapes above</w:t>
      </w:r>
      <w:r w:rsidR="00EB4A8C">
        <w:t xml:space="preserve"> </w:t>
      </w:r>
      <w:r>
        <w:t xml:space="preserve">and below the graph of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r>
              <m:rPr>
                <m:sty m:val="p"/>
              </m:rPr>
              <w:rPr>
                <w:rFonts w:ascii="Cambria Math" w:hAnsi="Cambria Math"/>
              </w:rPr>
              <m:t>x</m:t>
            </m:r>
          </m:e>
        </m:func>
        <m:r>
          <w:rPr>
            <w:rFonts w:ascii="Cambria Math" w:hAnsi="Cambria Math"/>
          </w:rPr>
          <m:t>.</m:t>
        </m:r>
      </m:oMath>
    </w:p>
    <w:p w14:paraId="573F5865" w14:textId="77777777" w:rsidR="00D34642" w:rsidRPr="00D34642" w:rsidRDefault="00D34642" w:rsidP="00D34642">
      <w:pPr>
        <w:spacing w:after="3240"/>
        <w:rPr>
          <w:rFonts w:eastAsiaTheme="minorEastAsia"/>
        </w:rPr>
      </w:pPr>
    </w:p>
    <w:p w14:paraId="549726DC" w14:textId="5AAFF977" w:rsidR="00EB4A8C" w:rsidRDefault="00EB4A8C" w:rsidP="00EB4A8C">
      <w:pPr>
        <w:pStyle w:val="Heading1"/>
        <w:rPr>
          <w:rFonts w:eastAsiaTheme="minorEastAsia"/>
        </w:rPr>
      </w:pPr>
      <w:r>
        <w:rPr>
          <w:rFonts w:eastAsiaTheme="minorEastAsia"/>
        </w:rPr>
        <w:t>Domains and ranges</w:t>
      </w:r>
    </w:p>
    <w:p w14:paraId="2C02238C" w14:textId="12EF4091" w:rsidR="00EB4A8C" w:rsidRPr="00EB4A8C" w:rsidRDefault="00EB4A8C" w:rsidP="00EB4A8C">
      <w:pPr>
        <w:pStyle w:val="ListParagraph"/>
        <w:numPr>
          <w:ilvl w:val="0"/>
          <w:numId w:val="5"/>
        </w:numPr>
      </w:pPr>
      <w:r>
        <w:t>Now that we have seen the graphs of all six trig function</w:t>
      </w:r>
      <w:r w:rsidR="00DC027D">
        <w:t>s</w:t>
      </w:r>
      <w:r>
        <w:t>, we can more easily see what their domains and ranges are.  Use this space to write the domains and ranges, in radians, of all six trig functions.  (We already saw them all previously, but they are important and looking at the graphs is helpful.)</w:t>
      </w:r>
    </w:p>
    <w:sectPr w:rsidR="00EB4A8C" w:rsidRPr="00EB4A8C" w:rsidSect="005F79BA">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D9BAE" w14:textId="77777777" w:rsidR="00B70929" w:rsidRDefault="00B70929">
      <w:pPr>
        <w:spacing w:after="0" w:line="240" w:lineRule="auto"/>
      </w:pPr>
      <w:r>
        <w:separator/>
      </w:r>
    </w:p>
  </w:endnote>
  <w:endnote w:type="continuationSeparator" w:id="0">
    <w:p w14:paraId="796B9FF8" w14:textId="77777777" w:rsidR="00B70929" w:rsidRDefault="00B70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0886B" w14:textId="77777777" w:rsidR="00374F95" w:rsidRPr="00845A12" w:rsidRDefault="00374F95" w:rsidP="00374F95">
    <w:pPr>
      <w:pStyle w:val="Footer"/>
      <w:rPr>
        <w:color w:val="808080" w:themeColor="background1" w:themeShade="80"/>
      </w:rPr>
    </w:pPr>
    <w:r w:rsidRPr="00845A12">
      <w:rPr>
        <w:color w:val="808080" w:themeColor="background1" w:themeShade="80"/>
        <w:sz w:val="18"/>
        <w:szCs w:val="18"/>
      </w:rPr>
      <w:t xml:space="preserve">Created by Marcela </w:t>
    </w:r>
    <w:proofErr w:type="spellStart"/>
    <w:r w:rsidRPr="00845A12">
      <w:rPr>
        <w:color w:val="808080" w:themeColor="background1" w:themeShade="80"/>
        <w:sz w:val="18"/>
        <w:szCs w:val="18"/>
      </w:rPr>
      <w:t>Chiorescu</w:t>
    </w:r>
    <w:proofErr w:type="spellEnd"/>
    <w:r w:rsidRPr="00845A12">
      <w:rPr>
        <w:color w:val="808080" w:themeColor="background1" w:themeShade="80"/>
        <w:sz w:val="18"/>
        <w:szCs w:val="18"/>
      </w:rPr>
      <w:t xml:space="preserve"> and Rachel Epstein as part of Affordable Learning Georgia Textbook Transformation Grant #449.  Parts of this document are modified from Active Prelude to Calculus by Matthew </w:t>
    </w:r>
    <w:proofErr w:type="spellStart"/>
    <w:r w:rsidRPr="00845A12">
      <w:rPr>
        <w:color w:val="808080" w:themeColor="background1" w:themeShade="80"/>
        <w:sz w:val="18"/>
        <w:szCs w:val="18"/>
      </w:rPr>
      <w:t>Boelkins</w:t>
    </w:r>
    <w:proofErr w:type="spellEnd"/>
    <w:r w:rsidRPr="00845A12">
      <w:rPr>
        <w:color w:val="808080" w:themeColor="background1" w:themeShade="80"/>
        <w:sz w:val="18"/>
        <w:szCs w:val="18"/>
      </w:rPr>
      <w:t xml:space="preserve"> (https://activecalculus.org/prelude) and OpenStax Precalculus: Download for free at https://openstax.org/details/books/precalculus.  Distributed under a Creative Commons Attribution-</w:t>
    </w:r>
    <w:proofErr w:type="spellStart"/>
    <w:r w:rsidRPr="00845A12">
      <w:rPr>
        <w:color w:val="808080" w:themeColor="background1" w:themeShade="80"/>
        <w:sz w:val="18"/>
        <w:szCs w:val="18"/>
      </w:rPr>
      <w:t>ShareAlike</w:t>
    </w:r>
    <w:proofErr w:type="spellEnd"/>
    <w:r w:rsidRPr="00845A12">
      <w:rPr>
        <w:color w:val="808080" w:themeColor="background1" w:themeShade="80"/>
        <w:sz w:val="18"/>
        <w:szCs w:val="18"/>
      </w:rPr>
      <w:t xml:space="preserv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40BA3" w14:textId="77777777" w:rsidR="00B70929" w:rsidRDefault="00B70929">
      <w:pPr>
        <w:spacing w:after="0" w:line="240" w:lineRule="auto"/>
      </w:pPr>
      <w:r>
        <w:separator/>
      </w:r>
    </w:p>
  </w:footnote>
  <w:footnote w:type="continuationSeparator" w:id="0">
    <w:p w14:paraId="7189CAAD" w14:textId="77777777" w:rsidR="00B70929" w:rsidRDefault="00B709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40E"/>
    <w:multiLevelType w:val="hybridMultilevel"/>
    <w:tmpl w:val="048AA0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84967"/>
    <w:multiLevelType w:val="hybridMultilevel"/>
    <w:tmpl w:val="96F4B1BC"/>
    <w:lvl w:ilvl="0" w:tplc="28B2BF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474DB5"/>
    <w:multiLevelType w:val="hybridMultilevel"/>
    <w:tmpl w:val="DB584A8C"/>
    <w:lvl w:ilvl="0" w:tplc="F0DE075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EEC405B"/>
    <w:multiLevelType w:val="hybridMultilevel"/>
    <w:tmpl w:val="B406EFA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7F3A89"/>
    <w:multiLevelType w:val="hybridMultilevel"/>
    <w:tmpl w:val="9FDE94F6"/>
    <w:lvl w:ilvl="0" w:tplc="AFC2333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52303E">
      <w:start w:val="1"/>
      <w:numFmt w:val="upperLetter"/>
      <w:lvlText w:val="%3."/>
      <w:lvlJc w:val="left"/>
      <w:pPr>
        <w:ind w:left="2700" w:hanging="36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6896B46"/>
    <w:multiLevelType w:val="hybridMultilevel"/>
    <w:tmpl w:val="DFF66BDE"/>
    <w:lvl w:ilvl="0" w:tplc="5AF4C73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0E"/>
    <w:rsid w:val="00063022"/>
    <w:rsid w:val="00074AFF"/>
    <w:rsid w:val="000A7469"/>
    <w:rsid w:val="000D2765"/>
    <w:rsid w:val="000D6CE4"/>
    <w:rsid w:val="00110EB8"/>
    <w:rsid w:val="001471F8"/>
    <w:rsid w:val="00154957"/>
    <w:rsid w:val="001601DB"/>
    <w:rsid w:val="001E7D2C"/>
    <w:rsid w:val="0021259C"/>
    <w:rsid w:val="002672AF"/>
    <w:rsid w:val="002C2EA0"/>
    <w:rsid w:val="00374F95"/>
    <w:rsid w:val="00492EDC"/>
    <w:rsid w:val="004E62EB"/>
    <w:rsid w:val="0054022B"/>
    <w:rsid w:val="005967C1"/>
    <w:rsid w:val="00624259"/>
    <w:rsid w:val="00727E8D"/>
    <w:rsid w:val="007C537E"/>
    <w:rsid w:val="007D5A0E"/>
    <w:rsid w:val="008237AC"/>
    <w:rsid w:val="009947CC"/>
    <w:rsid w:val="00A53D40"/>
    <w:rsid w:val="00B11383"/>
    <w:rsid w:val="00B353E2"/>
    <w:rsid w:val="00B3715F"/>
    <w:rsid w:val="00B70929"/>
    <w:rsid w:val="00BA4E8A"/>
    <w:rsid w:val="00CC1B84"/>
    <w:rsid w:val="00D34642"/>
    <w:rsid w:val="00D5759E"/>
    <w:rsid w:val="00DC027D"/>
    <w:rsid w:val="00DE01E3"/>
    <w:rsid w:val="00E2636F"/>
    <w:rsid w:val="00EB4A8C"/>
    <w:rsid w:val="00EE42DF"/>
    <w:rsid w:val="00F92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28902"/>
  <w15:chartTrackingRefBased/>
  <w15:docId w15:val="{C255BCF1-3C86-4924-BAED-A16C2E851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2EB"/>
    <w:rPr>
      <w:sz w:val="24"/>
    </w:rPr>
  </w:style>
  <w:style w:type="paragraph" w:styleId="Heading1">
    <w:name w:val="heading 1"/>
    <w:basedOn w:val="Normal"/>
    <w:next w:val="Normal"/>
    <w:link w:val="Heading1Char"/>
    <w:uiPriority w:val="9"/>
    <w:qFormat/>
    <w:rsid w:val="004E62EB"/>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62EB"/>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4E62E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62EB"/>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E62EB"/>
    <w:pPr>
      <w:ind w:left="720"/>
      <w:contextualSpacing/>
    </w:pPr>
  </w:style>
  <w:style w:type="paragraph" w:styleId="Footer">
    <w:name w:val="footer"/>
    <w:basedOn w:val="Normal"/>
    <w:link w:val="FooterChar"/>
    <w:uiPriority w:val="99"/>
    <w:unhideWhenUsed/>
    <w:rsid w:val="004E6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62EB"/>
    <w:rPr>
      <w:sz w:val="24"/>
    </w:rPr>
  </w:style>
  <w:style w:type="table" w:styleId="TableGrid">
    <w:name w:val="Table Grid"/>
    <w:basedOn w:val="TableNormal"/>
    <w:uiPriority w:val="39"/>
    <w:rsid w:val="004E6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62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2EB"/>
    <w:rPr>
      <w:rFonts w:ascii="Segoe UI" w:hAnsi="Segoe UI" w:cs="Segoe UI"/>
      <w:sz w:val="18"/>
      <w:szCs w:val="18"/>
    </w:rPr>
  </w:style>
  <w:style w:type="character" w:styleId="PlaceholderText">
    <w:name w:val="Placeholder Text"/>
    <w:basedOn w:val="DefaultParagraphFont"/>
    <w:uiPriority w:val="99"/>
    <w:semiHidden/>
    <w:rsid w:val="000D2765"/>
    <w:rPr>
      <w:color w:val="808080"/>
    </w:rPr>
  </w:style>
  <w:style w:type="paragraph" w:styleId="Header">
    <w:name w:val="header"/>
    <w:basedOn w:val="Normal"/>
    <w:link w:val="HeaderChar"/>
    <w:uiPriority w:val="99"/>
    <w:unhideWhenUsed/>
    <w:rsid w:val="00374F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F9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A7C326A-1173-491E-953A-4E618907BC0E}">
  <ds:schemaRefs>
    <ds:schemaRef ds:uri="http://schemas.openxmlformats.org/officeDocument/2006/bibliography"/>
  </ds:schemaRefs>
</ds:datastoreItem>
</file>

<file path=customXml/itemProps2.xml><?xml version="1.0" encoding="utf-8"?>
<ds:datastoreItem xmlns:ds="http://schemas.openxmlformats.org/officeDocument/2006/customXml" ds:itemID="{9B8BE6B7-9184-4525-ACAA-90636E442BC3}"/>
</file>

<file path=customXml/itemProps3.xml><?xml version="1.0" encoding="utf-8"?>
<ds:datastoreItem xmlns:ds="http://schemas.openxmlformats.org/officeDocument/2006/customXml" ds:itemID="{51EEECA9-D7AB-49AF-988E-80D25F3C28E9}"/>
</file>

<file path=customXml/itemProps4.xml><?xml version="1.0" encoding="utf-8"?>
<ds:datastoreItem xmlns:ds="http://schemas.openxmlformats.org/officeDocument/2006/customXml" ds:itemID="{A92B7590-CDB9-4E47-AEBD-776AA9CAFCC0}"/>
</file>

<file path=docProps/app.xml><?xml version="1.0" encoding="utf-8"?>
<Properties xmlns="http://schemas.openxmlformats.org/officeDocument/2006/extended-properties" xmlns:vt="http://schemas.openxmlformats.org/officeDocument/2006/docPropsVTypes">
  <Template>Normal</Template>
  <TotalTime>11</TotalTime>
  <Pages>4</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Rachel Epstein</cp:lastModifiedBy>
  <cp:revision>13</cp:revision>
  <dcterms:created xsi:type="dcterms:W3CDTF">2019-07-23T19:20:00Z</dcterms:created>
  <dcterms:modified xsi:type="dcterms:W3CDTF">2020-06-08T17:17:00Z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