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2BADE" w14:textId="77777777" w:rsidR="005E04DB" w:rsidRDefault="005A68C3" w:rsidP="005A68C3">
      <w:pPr>
        <w:pStyle w:val="Title"/>
      </w:pPr>
      <w:r>
        <w:t xml:space="preserve">Chapter 1: </w:t>
      </w:r>
      <w:r w:rsidR="005E04DB">
        <w:t>Reading Like a Professional</w:t>
      </w:r>
    </w:p>
    <w:p w14:paraId="0F97C2FF" w14:textId="77777777" w:rsidR="005E04DB" w:rsidRDefault="005E04DB" w:rsidP="005A68C3">
      <w:pPr>
        <w:pStyle w:val="Body"/>
      </w:pPr>
    </w:p>
    <w:p w14:paraId="4C207D23" w14:textId="77777777" w:rsidR="005E04DB" w:rsidRDefault="005E04DB" w:rsidP="005A68C3">
      <w:pPr>
        <w:pStyle w:val="Body"/>
      </w:pPr>
      <w:r>
        <w:t xml:space="preserve">Many college students who graduate at the top of their high school classes experience a rude awakening when, after reading an assignment for a college course, they fail a quiz over the assignment the next day </w:t>
      </w:r>
      <w:r>
        <w:rPr>
          <w:spacing w:val="-6"/>
        </w:rPr>
        <w:t xml:space="preserve">in </w:t>
      </w:r>
      <w:r>
        <w:t xml:space="preserve">class. What happened? </w:t>
      </w:r>
      <w:r>
        <w:rPr>
          <w:spacing w:val="-8"/>
        </w:rPr>
        <w:t xml:space="preserve">You </w:t>
      </w:r>
      <w:r>
        <w:t>know you read every page of the assignment, but</w:t>
      </w:r>
      <w:r>
        <w:rPr>
          <w:spacing w:val="-11"/>
        </w:rPr>
        <w:t xml:space="preserve"> </w:t>
      </w:r>
      <w:r>
        <w:t>when</w:t>
      </w:r>
      <w:r>
        <w:rPr>
          <w:spacing w:val="-11"/>
        </w:rPr>
        <w:t xml:space="preserve"> </w:t>
      </w:r>
      <w:r>
        <w:t>the</w:t>
      </w:r>
      <w:r>
        <w:rPr>
          <w:spacing w:val="-10"/>
        </w:rPr>
        <w:t xml:space="preserve"> </w:t>
      </w:r>
      <w:r>
        <w:t>professor</w:t>
      </w:r>
      <w:r>
        <w:rPr>
          <w:spacing w:val="-11"/>
        </w:rPr>
        <w:t xml:space="preserve"> </w:t>
      </w:r>
      <w:r>
        <w:t>asked</w:t>
      </w:r>
      <w:r>
        <w:rPr>
          <w:spacing w:val="-11"/>
        </w:rPr>
        <w:t xml:space="preserve"> </w:t>
      </w:r>
      <w:r>
        <w:t>you</w:t>
      </w:r>
      <w:r>
        <w:rPr>
          <w:spacing w:val="-10"/>
        </w:rPr>
        <w:t xml:space="preserve"> </w:t>
      </w:r>
      <w:r>
        <w:t>about</w:t>
      </w:r>
      <w:r>
        <w:rPr>
          <w:spacing w:val="-11"/>
        </w:rPr>
        <w:t xml:space="preserve"> </w:t>
      </w:r>
      <w:r>
        <w:t>a</w:t>
      </w:r>
      <w:r>
        <w:rPr>
          <w:spacing w:val="-10"/>
        </w:rPr>
        <w:t xml:space="preserve"> </w:t>
      </w:r>
      <w:r>
        <w:t>specific</w:t>
      </w:r>
      <w:r>
        <w:rPr>
          <w:spacing w:val="-11"/>
        </w:rPr>
        <w:t xml:space="preserve"> </w:t>
      </w:r>
      <w:r>
        <w:t>point</w:t>
      </w:r>
      <w:r>
        <w:rPr>
          <w:spacing w:val="-11"/>
        </w:rPr>
        <w:t xml:space="preserve"> </w:t>
      </w:r>
      <w:r>
        <w:t>in</w:t>
      </w:r>
      <w:r>
        <w:rPr>
          <w:spacing w:val="-10"/>
        </w:rPr>
        <w:t xml:space="preserve"> </w:t>
      </w:r>
      <w:r>
        <w:t>the</w:t>
      </w:r>
      <w:r>
        <w:rPr>
          <w:spacing w:val="-11"/>
        </w:rPr>
        <w:t xml:space="preserve"> </w:t>
      </w:r>
      <w:r>
        <w:t>reading,</w:t>
      </w:r>
      <w:r>
        <w:rPr>
          <w:spacing w:val="-11"/>
        </w:rPr>
        <w:t xml:space="preserve"> </w:t>
      </w:r>
      <w:r>
        <w:t xml:space="preserve">you blanked. Or even worse, even as you read, you were never quite sure just what the author’s </w:t>
      </w:r>
      <w:r>
        <w:rPr>
          <w:b/>
        </w:rPr>
        <w:t>central argument</w:t>
      </w:r>
      <w:r>
        <w:t xml:space="preserve">, or </w:t>
      </w:r>
      <w:r>
        <w:rPr>
          <w:b/>
        </w:rPr>
        <w:t>thesis</w:t>
      </w:r>
      <w:r>
        <w:t>,</w:t>
      </w:r>
      <w:r>
        <w:rPr>
          <w:spacing w:val="-4"/>
        </w:rPr>
        <w:t xml:space="preserve"> </w:t>
      </w:r>
      <w:r>
        <w:t>was.</w:t>
      </w:r>
    </w:p>
    <w:p w14:paraId="156D9304" w14:textId="0A34B8B3" w:rsidR="005E04DB" w:rsidRDefault="005E04DB" w:rsidP="005A68C3">
      <w:pPr>
        <w:pStyle w:val="Body"/>
      </w:pPr>
      <w:r>
        <w:t xml:space="preserve">The reading assigned in college courses can be quite challenging. Authors often pursue their goals in complex and sophisticated ways, employing vocabulary, metaphors, and allusions that are unfamiliar to many readers. Authors of literature are no exception to these practices. </w:t>
      </w:r>
      <w:r>
        <w:rPr>
          <w:spacing w:val="-6"/>
        </w:rPr>
        <w:t>Yet,</w:t>
      </w:r>
      <w:r w:rsidR="008E1BCB">
        <w:rPr>
          <w:spacing w:val="-6"/>
        </w:rPr>
        <w:t xml:space="preserve"> </w:t>
      </w:r>
      <w:r>
        <w:t xml:space="preserve">avid fans of </w:t>
      </w:r>
      <w:r>
        <w:rPr>
          <w:spacing w:val="-3"/>
        </w:rPr>
        <w:t>poetry,</w:t>
      </w:r>
      <w:r w:rsidR="008E1BCB">
        <w:rPr>
          <w:spacing w:val="-3"/>
        </w:rPr>
        <w:t xml:space="preserve"> </w:t>
      </w:r>
      <w:r>
        <w:t>fiction, and drama often claim that the world</w:t>
      </w:r>
      <w:bookmarkStart w:id="0" w:name="_GoBack"/>
      <w:bookmarkEnd w:id="0"/>
      <w:r w:rsidR="008E1BCB">
        <w:t xml:space="preserve"> </w:t>
      </w:r>
      <w:r>
        <w:t>is broadened incredibly by literature, if only one can determine how to navigate it.</w:t>
      </w:r>
    </w:p>
    <w:p w14:paraId="27ADB820" w14:textId="0DB62B60" w:rsidR="005E04DB" w:rsidRDefault="005E04DB" w:rsidP="005A68C3">
      <w:pPr>
        <w:pStyle w:val="Body"/>
      </w:pPr>
      <w:r>
        <w:rPr>
          <w:spacing w:val="-7"/>
        </w:rPr>
        <w:t>You</w:t>
      </w:r>
      <w:r>
        <w:rPr>
          <w:spacing w:val="28"/>
        </w:rPr>
        <w:t xml:space="preserve"> </w:t>
      </w:r>
      <w:r>
        <w:t>probably</w:t>
      </w:r>
      <w:r>
        <w:rPr>
          <w:spacing w:val="29"/>
        </w:rPr>
        <w:t xml:space="preserve"> </w:t>
      </w:r>
      <w:r>
        <w:t>enjoy</w:t>
      </w:r>
      <w:r>
        <w:rPr>
          <w:spacing w:val="28"/>
        </w:rPr>
        <w:t xml:space="preserve"> </w:t>
      </w:r>
      <w:r>
        <w:t>reading</w:t>
      </w:r>
      <w:r>
        <w:rPr>
          <w:spacing w:val="29"/>
        </w:rPr>
        <w:t xml:space="preserve"> </w:t>
      </w:r>
      <w:r>
        <w:t>certain</w:t>
      </w:r>
      <w:r>
        <w:rPr>
          <w:spacing w:val="29"/>
        </w:rPr>
        <w:t xml:space="preserve"> </w:t>
      </w:r>
      <w:r>
        <w:t>kinds</w:t>
      </w:r>
      <w:r>
        <w:rPr>
          <w:spacing w:val="28"/>
        </w:rPr>
        <w:t xml:space="preserve"> </w:t>
      </w:r>
      <w:r>
        <w:t>of</w:t>
      </w:r>
      <w:r>
        <w:rPr>
          <w:spacing w:val="29"/>
        </w:rPr>
        <w:t xml:space="preserve"> </w:t>
      </w:r>
      <w:r>
        <w:t>texts,</w:t>
      </w:r>
      <w:r>
        <w:rPr>
          <w:spacing w:val="28"/>
        </w:rPr>
        <w:t xml:space="preserve"> </w:t>
      </w:r>
      <w:r>
        <w:t>such</w:t>
      </w:r>
      <w:r>
        <w:rPr>
          <w:spacing w:val="29"/>
        </w:rPr>
        <w:t xml:space="preserve"> </w:t>
      </w:r>
      <w:r>
        <w:t>as</w:t>
      </w:r>
      <w:r>
        <w:rPr>
          <w:spacing w:val="29"/>
        </w:rPr>
        <w:t xml:space="preserve"> </w:t>
      </w:r>
      <w:r>
        <w:t>internet</w:t>
      </w:r>
      <w:r>
        <w:rPr>
          <w:spacing w:val="1"/>
        </w:rPr>
        <w:t xml:space="preserve"> </w:t>
      </w:r>
      <w:r>
        <w:t>articles</w:t>
      </w:r>
      <w:r>
        <w:rPr>
          <w:spacing w:val="25"/>
        </w:rPr>
        <w:t xml:space="preserve"> </w:t>
      </w:r>
      <w:r>
        <w:t>on</w:t>
      </w:r>
      <w:r>
        <w:rPr>
          <w:spacing w:val="25"/>
        </w:rPr>
        <w:t xml:space="preserve"> </w:t>
      </w:r>
      <w:r>
        <w:t>your</w:t>
      </w:r>
      <w:r>
        <w:rPr>
          <w:spacing w:val="26"/>
        </w:rPr>
        <w:t xml:space="preserve"> </w:t>
      </w:r>
      <w:r>
        <w:t>pet</w:t>
      </w:r>
      <w:r>
        <w:rPr>
          <w:spacing w:val="25"/>
        </w:rPr>
        <w:t xml:space="preserve"> </w:t>
      </w:r>
      <w:r>
        <w:t>interests</w:t>
      </w:r>
      <w:r>
        <w:rPr>
          <w:spacing w:val="26"/>
        </w:rPr>
        <w:t xml:space="preserve"> </w:t>
      </w:r>
      <w:r>
        <w:t>or</w:t>
      </w:r>
      <w:r>
        <w:rPr>
          <w:spacing w:val="25"/>
        </w:rPr>
        <w:t xml:space="preserve"> </w:t>
      </w:r>
      <w:r>
        <w:t>biographies</w:t>
      </w:r>
      <w:r>
        <w:rPr>
          <w:spacing w:val="25"/>
        </w:rPr>
        <w:t xml:space="preserve"> </w:t>
      </w:r>
      <w:r>
        <w:t>of</w:t>
      </w:r>
      <w:r>
        <w:rPr>
          <w:spacing w:val="26"/>
        </w:rPr>
        <w:t xml:space="preserve"> </w:t>
      </w:r>
      <w:r>
        <w:t>people</w:t>
      </w:r>
      <w:r>
        <w:rPr>
          <w:spacing w:val="25"/>
        </w:rPr>
        <w:t xml:space="preserve"> </w:t>
      </w:r>
      <w:r>
        <w:t>you</w:t>
      </w:r>
      <w:r>
        <w:rPr>
          <w:spacing w:val="26"/>
        </w:rPr>
        <w:t xml:space="preserve"> </w:t>
      </w:r>
      <w:r>
        <w:t>admire.</w:t>
      </w:r>
      <w:r>
        <w:rPr>
          <w:spacing w:val="17"/>
        </w:rPr>
        <w:t xml:space="preserve"> </w:t>
      </w:r>
      <w:r>
        <w:rPr>
          <w:spacing w:val="-7"/>
        </w:rPr>
        <w:t>You</w:t>
      </w:r>
      <w:r>
        <w:rPr>
          <w:spacing w:val="1"/>
        </w:rPr>
        <w:t xml:space="preserve"> </w:t>
      </w:r>
      <w:r>
        <w:t xml:space="preserve">may even have literary favorites. </w:t>
      </w:r>
      <w:r>
        <w:rPr>
          <w:spacing w:val="-7"/>
        </w:rPr>
        <w:t xml:space="preserve">You </w:t>
      </w:r>
      <w:r>
        <w:t>may have spent many</w:t>
      </w:r>
      <w:r>
        <w:rPr>
          <w:spacing w:val="10"/>
        </w:rPr>
        <w:t xml:space="preserve"> </w:t>
      </w:r>
      <w:r>
        <w:t>happy</w:t>
      </w:r>
      <w:r>
        <w:rPr>
          <w:spacing w:val="8"/>
        </w:rPr>
        <w:t xml:space="preserve"> </w:t>
      </w:r>
      <w:r>
        <w:t>hours</w:t>
      </w:r>
      <w:r>
        <w:rPr>
          <w:spacing w:val="1"/>
        </w:rPr>
        <w:t xml:space="preserve"> </w:t>
      </w:r>
      <w:r>
        <w:t>immersed</w:t>
      </w:r>
      <w:r>
        <w:rPr>
          <w:spacing w:val="18"/>
        </w:rPr>
        <w:t xml:space="preserve"> </w:t>
      </w:r>
      <w:r>
        <w:t>in</w:t>
      </w:r>
      <w:r>
        <w:rPr>
          <w:spacing w:val="19"/>
        </w:rPr>
        <w:t xml:space="preserve"> </w:t>
      </w:r>
      <w:r>
        <w:t>the</w:t>
      </w:r>
      <w:r>
        <w:rPr>
          <w:spacing w:val="19"/>
        </w:rPr>
        <w:t xml:space="preserve"> </w:t>
      </w:r>
      <w:r>
        <w:t>world</w:t>
      </w:r>
      <w:r>
        <w:rPr>
          <w:spacing w:val="19"/>
        </w:rPr>
        <w:t xml:space="preserve"> </w:t>
      </w:r>
      <w:r>
        <w:t>of</w:t>
      </w:r>
      <w:r>
        <w:rPr>
          <w:spacing w:val="19"/>
        </w:rPr>
        <w:t xml:space="preserve"> </w:t>
      </w:r>
      <w:r>
        <w:t>Middle</w:t>
      </w:r>
      <w:r>
        <w:rPr>
          <w:spacing w:val="19"/>
        </w:rPr>
        <w:t xml:space="preserve"> </w:t>
      </w:r>
      <w:r>
        <w:t>Earth,</w:t>
      </w:r>
      <w:r>
        <w:rPr>
          <w:spacing w:val="18"/>
        </w:rPr>
        <w:t xml:space="preserve"> </w:t>
      </w:r>
      <w:r>
        <w:t>in</w:t>
      </w:r>
      <w:r>
        <w:rPr>
          <w:spacing w:val="15"/>
        </w:rPr>
        <w:t xml:space="preserve"> </w:t>
      </w:r>
      <w:r>
        <w:rPr>
          <w:spacing w:val="-3"/>
        </w:rPr>
        <w:t>Tolkien’s</w:t>
      </w:r>
      <w:r>
        <w:rPr>
          <w:spacing w:val="19"/>
        </w:rPr>
        <w:t xml:space="preserve"> </w:t>
      </w:r>
      <w:r>
        <w:rPr>
          <w:i/>
        </w:rPr>
        <w:t>Lord</w:t>
      </w:r>
      <w:r>
        <w:rPr>
          <w:i/>
          <w:spacing w:val="19"/>
        </w:rPr>
        <w:t xml:space="preserve"> </w:t>
      </w:r>
      <w:r>
        <w:rPr>
          <w:i/>
        </w:rPr>
        <w:t>of</w:t>
      </w:r>
      <w:r>
        <w:rPr>
          <w:i/>
          <w:spacing w:val="19"/>
        </w:rPr>
        <w:t xml:space="preserve"> </w:t>
      </w:r>
      <w:r>
        <w:rPr>
          <w:i/>
        </w:rPr>
        <w:t>the</w:t>
      </w:r>
      <w:r>
        <w:rPr>
          <w:i/>
          <w:spacing w:val="19"/>
        </w:rPr>
        <w:t xml:space="preserve"> </w:t>
      </w:r>
      <w:r>
        <w:rPr>
          <w:i/>
        </w:rPr>
        <w:t>Rings</w:t>
      </w:r>
      <w:r>
        <w:t>, or</w:t>
      </w:r>
      <w:r>
        <w:rPr>
          <w:spacing w:val="18"/>
        </w:rPr>
        <w:t xml:space="preserve"> </w:t>
      </w:r>
      <w:r>
        <w:t>in</w:t>
      </w:r>
      <w:r>
        <w:rPr>
          <w:spacing w:val="20"/>
        </w:rPr>
        <w:t xml:space="preserve"> </w:t>
      </w:r>
      <w:r>
        <w:t>Forks,</w:t>
      </w:r>
      <w:r>
        <w:rPr>
          <w:spacing w:val="15"/>
        </w:rPr>
        <w:t xml:space="preserve"> </w:t>
      </w:r>
      <w:r>
        <w:t>Washington,</w:t>
      </w:r>
      <w:r>
        <w:rPr>
          <w:spacing w:val="19"/>
        </w:rPr>
        <w:t xml:space="preserve"> </w:t>
      </w:r>
      <w:r>
        <w:t>trying</w:t>
      </w:r>
      <w:r>
        <w:rPr>
          <w:spacing w:val="20"/>
        </w:rPr>
        <w:t xml:space="preserve"> </w:t>
      </w:r>
      <w:r>
        <w:t>to</w:t>
      </w:r>
      <w:r>
        <w:rPr>
          <w:spacing w:val="20"/>
        </w:rPr>
        <w:t xml:space="preserve"> </w:t>
      </w:r>
      <w:r>
        <w:t>guess</w:t>
      </w:r>
      <w:r>
        <w:rPr>
          <w:spacing w:val="19"/>
        </w:rPr>
        <w:t xml:space="preserve"> </w:t>
      </w:r>
      <w:r>
        <w:t>what</w:t>
      </w:r>
      <w:r>
        <w:rPr>
          <w:spacing w:val="18"/>
        </w:rPr>
        <w:t xml:space="preserve"> </w:t>
      </w:r>
      <w:r>
        <w:t>will</w:t>
      </w:r>
      <w:r>
        <w:rPr>
          <w:spacing w:val="19"/>
        </w:rPr>
        <w:t xml:space="preserve"> </w:t>
      </w:r>
      <w:r>
        <w:t>happen</w:t>
      </w:r>
      <w:r>
        <w:rPr>
          <w:spacing w:val="19"/>
        </w:rPr>
        <w:t xml:space="preserve"> </w:t>
      </w:r>
      <w:r>
        <w:t>to</w:t>
      </w:r>
      <w:r>
        <w:rPr>
          <w:spacing w:val="20"/>
        </w:rPr>
        <w:t xml:space="preserve"> </w:t>
      </w:r>
      <w:proofErr w:type="spellStart"/>
      <w:r>
        <w:t>Stephenie</w:t>
      </w:r>
      <w:proofErr w:type="spellEnd"/>
      <w:r>
        <w:rPr>
          <w:spacing w:val="1"/>
        </w:rPr>
        <w:t xml:space="preserve"> </w:t>
      </w:r>
      <w:r>
        <w:t>Meyer’s</w:t>
      </w:r>
      <w:r>
        <w:rPr>
          <w:spacing w:val="22"/>
        </w:rPr>
        <w:t xml:space="preserve"> </w:t>
      </w:r>
      <w:r>
        <w:t>Bella</w:t>
      </w:r>
      <w:r>
        <w:rPr>
          <w:spacing w:val="23"/>
        </w:rPr>
        <w:t xml:space="preserve"> </w:t>
      </w:r>
      <w:r>
        <w:t>in</w:t>
      </w:r>
      <w:r>
        <w:rPr>
          <w:spacing w:val="23"/>
        </w:rPr>
        <w:t xml:space="preserve"> </w:t>
      </w:r>
      <w:r>
        <w:t>the</w:t>
      </w:r>
      <w:r>
        <w:rPr>
          <w:spacing w:val="22"/>
        </w:rPr>
        <w:t xml:space="preserve"> </w:t>
      </w:r>
      <w:r>
        <w:rPr>
          <w:i/>
        </w:rPr>
        <w:t>Twilight</w:t>
      </w:r>
      <w:r>
        <w:rPr>
          <w:i/>
          <w:spacing w:val="24"/>
        </w:rPr>
        <w:t xml:space="preserve"> </w:t>
      </w:r>
      <w:r>
        <w:t>series.</w:t>
      </w:r>
      <w:r>
        <w:rPr>
          <w:spacing w:val="23"/>
        </w:rPr>
        <w:t xml:space="preserve"> </w:t>
      </w:r>
      <w:r>
        <w:t>Still,</w:t>
      </w:r>
      <w:r>
        <w:rPr>
          <w:spacing w:val="22"/>
        </w:rPr>
        <w:t xml:space="preserve"> </w:t>
      </w:r>
      <w:r>
        <w:t>you</w:t>
      </w:r>
      <w:r>
        <w:rPr>
          <w:spacing w:val="23"/>
        </w:rPr>
        <w:t xml:space="preserve"> </w:t>
      </w:r>
      <w:r>
        <w:t>may</w:t>
      </w:r>
      <w:r>
        <w:rPr>
          <w:spacing w:val="24"/>
        </w:rPr>
        <w:t xml:space="preserve"> </w:t>
      </w:r>
      <w:r>
        <w:t>feel</w:t>
      </w:r>
      <w:r>
        <w:rPr>
          <w:spacing w:val="23"/>
        </w:rPr>
        <w:t xml:space="preserve"> </w:t>
      </w:r>
      <w:r>
        <w:t>a</w:t>
      </w:r>
      <w:r>
        <w:rPr>
          <w:spacing w:val="23"/>
        </w:rPr>
        <w:t xml:space="preserve"> </w:t>
      </w:r>
      <w:r>
        <w:t>bit</w:t>
      </w:r>
      <w:r>
        <w:rPr>
          <w:spacing w:val="24"/>
        </w:rPr>
        <w:t xml:space="preserve"> </w:t>
      </w:r>
      <w:r>
        <w:t>uncertain</w:t>
      </w:r>
      <w:r>
        <w:rPr>
          <w:spacing w:val="1"/>
        </w:rPr>
        <w:t xml:space="preserve"> </w:t>
      </w:r>
      <w:r>
        <w:t>surmising</w:t>
      </w:r>
      <w:r>
        <w:rPr>
          <w:spacing w:val="19"/>
        </w:rPr>
        <w:t xml:space="preserve"> </w:t>
      </w:r>
      <w:r>
        <w:t>the</w:t>
      </w:r>
      <w:r>
        <w:rPr>
          <w:spacing w:val="19"/>
        </w:rPr>
        <w:t xml:space="preserve"> </w:t>
      </w:r>
      <w:r>
        <w:t>meaning</w:t>
      </w:r>
      <w:r>
        <w:rPr>
          <w:spacing w:val="19"/>
        </w:rPr>
        <w:t xml:space="preserve"> </w:t>
      </w:r>
      <w:r>
        <w:t>of</w:t>
      </w:r>
      <w:r>
        <w:rPr>
          <w:spacing w:val="19"/>
        </w:rPr>
        <w:t xml:space="preserve"> </w:t>
      </w:r>
      <w:r>
        <w:t>Nathaniel</w:t>
      </w:r>
      <w:r>
        <w:rPr>
          <w:spacing w:val="19"/>
        </w:rPr>
        <w:t xml:space="preserve"> </w:t>
      </w:r>
      <w:r>
        <w:t>Hawthorne’s</w:t>
      </w:r>
      <w:r>
        <w:rPr>
          <w:spacing w:val="19"/>
        </w:rPr>
        <w:t xml:space="preserve"> </w:t>
      </w:r>
      <w:r>
        <w:t>allegorical</w:t>
      </w:r>
      <w:r>
        <w:rPr>
          <w:spacing w:val="19"/>
        </w:rPr>
        <w:t xml:space="preserve"> </w:t>
      </w:r>
      <w:r>
        <w:t>short</w:t>
      </w:r>
      <w:r>
        <w:rPr>
          <w:spacing w:val="20"/>
        </w:rPr>
        <w:t xml:space="preserve"> </w:t>
      </w:r>
      <w:r>
        <w:t>story</w:t>
      </w:r>
      <w:r>
        <w:rPr>
          <w:spacing w:val="1"/>
        </w:rPr>
        <w:t xml:space="preserve"> </w:t>
      </w:r>
      <w:r>
        <w:rPr>
          <w:spacing w:val="-3"/>
        </w:rPr>
        <w:t>“Young</w:t>
      </w:r>
      <w:r>
        <w:rPr>
          <w:spacing w:val="-10"/>
        </w:rPr>
        <w:t xml:space="preserve"> </w:t>
      </w:r>
      <w:r>
        <w:t>Goodman</w:t>
      </w:r>
      <w:r>
        <w:rPr>
          <w:spacing w:val="-9"/>
        </w:rPr>
        <w:t xml:space="preserve"> </w:t>
      </w:r>
      <w:r>
        <w:t>Brown”</w:t>
      </w:r>
      <w:r>
        <w:rPr>
          <w:spacing w:val="-10"/>
        </w:rPr>
        <w:t xml:space="preserve"> </w:t>
      </w:r>
      <w:r>
        <w:t>or</w:t>
      </w:r>
      <w:r>
        <w:rPr>
          <w:spacing w:val="-9"/>
        </w:rPr>
        <w:t xml:space="preserve"> </w:t>
      </w:r>
      <w:r>
        <w:t>interpreting</w:t>
      </w:r>
      <w:r>
        <w:rPr>
          <w:spacing w:val="-10"/>
        </w:rPr>
        <w:t xml:space="preserve"> </w:t>
      </w:r>
      <w:r>
        <w:t>Robert</w:t>
      </w:r>
      <w:r>
        <w:rPr>
          <w:spacing w:val="-9"/>
        </w:rPr>
        <w:t xml:space="preserve"> </w:t>
      </w:r>
      <w:r>
        <w:t>Frost’s</w:t>
      </w:r>
      <w:r>
        <w:rPr>
          <w:spacing w:val="-10"/>
        </w:rPr>
        <w:t xml:space="preserve"> </w:t>
      </w:r>
      <w:r>
        <w:t>sonnet</w:t>
      </w:r>
      <w:r>
        <w:rPr>
          <w:spacing w:val="-9"/>
        </w:rPr>
        <w:t xml:space="preserve"> </w:t>
      </w:r>
      <w:r>
        <w:t>“Design.”</w:t>
      </w:r>
      <w:r>
        <w:rPr>
          <w:spacing w:val="1"/>
        </w:rPr>
        <w:t xml:space="preserve"> </w:t>
      </w:r>
      <w:r>
        <w:rPr>
          <w:spacing w:val="-4"/>
        </w:rPr>
        <w:t>Take</w:t>
      </w:r>
      <w:r>
        <w:rPr>
          <w:spacing w:val="33"/>
        </w:rPr>
        <w:t xml:space="preserve"> </w:t>
      </w:r>
      <w:r>
        <w:t>heart!</w:t>
      </w:r>
      <w:r>
        <w:rPr>
          <w:spacing w:val="29"/>
        </w:rPr>
        <w:t xml:space="preserve"> </w:t>
      </w:r>
      <w:r>
        <w:t>The</w:t>
      </w:r>
      <w:r>
        <w:rPr>
          <w:spacing w:val="33"/>
        </w:rPr>
        <w:t xml:space="preserve"> </w:t>
      </w:r>
      <w:r>
        <w:t>more</w:t>
      </w:r>
      <w:r>
        <w:rPr>
          <w:spacing w:val="33"/>
        </w:rPr>
        <w:t xml:space="preserve"> </w:t>
      </w:r>
      <w:r>
        <w:t>you</w:t>
      </w:r>
      <w:r>
        <w:rPr>
          <w:spacing w:val="33"/>
        </w:rPr>
        <w:t xml:space="preserve"> </w:t>
      </w:r>
      <w:r>
        <w:t>learn</w:t>
      </w:r>
      <w:r>
        <w:rPr>
          <w:spacing w:val="33"/>
        </w:rPr>
        <w:t xml:space="preserve"> </w:t>
      </w:r>
      <w:r>
        <w:t>about</w:t>
      </w:r>
      <w:r>
        <w:rPr>
          <w:spacing w:val="33"/>
        </w:rPr>
        <w:t xml:space="preserve"> </w:t>
      </w:r>
      <w:r>
        <w:t>literature</w:t>
      </w:r>
      <w:r>
        <w:rPr>
          <w:spacing w:val="33"/>
        </w:rPr>
        <w:t xml:space="preserve"> </w:t>
      </w:r>
      <w:r>
        <w:t>and</w:t>
      </w:r>
      <w:r>
        <w:rPr>
          <w:spacing w:val="33"/>
        </w:rPr>
        <w:t xml:space="preserve"> </w:t>
      </w:r>
      <w:r>
        <w:t>the</w:t>
      </w:r>
      <w:r>
        <w:rPr>
          <w:spacing w:val="33"/>
        </w:rPr>
        <w:t xml:space="preserve"> </w:t>
      </w:r>
      <w:r>
        <w:t>more</w:t>
      </w:r>
      <w:r>
        <w:rPr>
          <w:spacing w:val="33"/>
        </w:rPr>
        <w:t xml:space="preserve"> </w:t>
      </w:r>
      <w:r>
        <w:t>you practice unraveling its meanings, the more adept you will</w:t>
      </w:r>
      <w:r>
        <w:rPr>
          <w:spacing w:val="-21"/>
        </w:rPr>
        <w:t xml:space="preserve"> </w:t>
      </w:r>
      <w:r>
        <w:t>become</w:t>
      </w:r>
      <w:r>
        <w:rPr>
          <w:spacing w:val="47"/>
        </w:rPr>
        <w:t xml:space="preserve"> </w:t>
      </w:r>
      <w:r>
        <w:t>at understanding</w:t>
      </w:r>
      <w:r>
        <w:rPr>
          <w:spacing w:val="-18"/>
        </w:rPr>
        <w:t xml:space="preserve"> </w:t>
      </w:r>
      <w:r>
        <w:t>it.</w:t>
      </w:r>
      <w:r>
        <w:rPr>
          <w:spacing w:val="-18"/>
        </w:rPr>
        <w:t xml:space="preserve"> </w:t>
      </w:r>
      <w:r>
        <w:t>In</w:t>
      </w:r>
      <w:r>
        <w:rPr>
          <w:spacing w:val="-18"/>
        </w:rPr>
        <w:t xml:space="preserve"> </w:t>
      </w:r>
      <w:r>
        <w:t>fact,</w:t>
      </w:r>
      <w:r>
        <w:rPr>
          <w:spacing w:val="-18"/>
        </w:rPr>
        <w:t xml:space="preserve"> </w:t>
      </w:r>
      <w:r>
        <w:t>this</w:t>
      </w:r>
      <w:r>
        <w:rPr>
          <w:spacing w:val="-17"/>
        </w:rPr>
        <w:t xml:space="preserve"> </w:t>
      </w:r>
      <w:r>
        <w:t>is</w:t>
      </w:r>
      <w:r>
        <w:rPr>
          <w:spacing w:val="-18"/>
        </w:rPr>
        <w:t xml:space="preserve"> </w:t>
      </w:r>
      <w:r>
        <w:t>the</w:t>
      </w:r>
      <w:r>
        <w:rPr>
          <w:spacing w:val="-18"/>
        </w:rPr>
        <w:t xml:space="preserve"> </w:t>
      </w:r>
      <w:r>
        <w:t>case</w:t>
      </w:r>
      <w:r>
        <w:rPr>
          <w:spacing w:val="-18"/>
        </w:rPr>
        <w:t xml:space="preserve"> </w:t>
      </w:r>
      <w:r>
        <w:t>for</w:t>
      </w:r>
      <w:r>
        <w:rPr>
          <w:spacing w:val="-18"/>
        </w:rPr>
        <w:t xml:space="preserve"> </w:t>
      </w:r>
      <w:r>
        <w:t>all</w:t>
      </w:r>
      <w:r>
        <w:rPr>
          <w:spacing w:val="-17"/>
        </w:rPr>
        <w:t xml:space="preserve"> </w:t>
      </w:r>
      <w:r>
        <w:t>kinds</w:t>
      </w:r>
      <w:r>
        <w:rPr>
          <w:spacing w:val="-18"/>
        </w:rPr>
        <w:t xml:space="preserve"> </w:t>
      </w:r>
      <w:r>
        <w:t>of</w:t>
      </w:r>
      <w:r>
        <w:rPr>
          <w:spacing w:val="-18"/>
        </w:rPr>
        <w:t xml:space="preserve"> </w:t>
      </w:r>
      <w:r>
        <w:t>texts.</w:t>
      </w:r>
      <w:r>
        <w:rPr>
          <w:spacing w:val="-18"/>
        </w:rPr>
        <w:t xml:space="preserve"> </w:t>
      </w:r>
      <w:r>
        <w:t>Many</w:t>
      </w:r>
      <w:r>
        <w:rPr>
          <w:spacing w:val="-17"/>
        </w:rPr>
        <w:t xml:space="preserve"> </w:t>
      </w:r>
      <w:r>
        <w:t>students</w:t>
      </w:r>
      <w:r>
        <w:rPr>
          <w:spacing w:val="-1"/>
        </w:rPr>
        <w:t xml:space="preserve"> </w:t>
      </w:r>
      <w:r>
        <w:t>just</w:t>
      </w:r>
      <w:r>
        <w:rPr>
          <w:spacing w:val="28"/>
        </w:rPr>
        <w:t xml:space="preserve"> </w:t>
      </w:r>
      <w:r>
        <w:t>beginning</w:t>
      </w:r>
      <w:r>
        <w:rPr>
          <w:spacing w:val="28"/>
        </w:rPr>
        <w:t xml:space="preserve"> </w:t>
      </w:r>
      <w:r>
        <w:t>to</w:t>
      </w:r>
      <w:r>
        <w:rPr>
          <w:spacing w:val="28"/>
        </w:rPr>
        <w:t xml:space="preserve"> </w:t>
      </w:r>
      <w:r>
        <w:t>study</w:t>
      </w:r>
      <w:r>
        <w:rPr>
          <w:spacing w:val="27"/>
        </w:rPr>
        <w:t xml:space="preserve"> </w:t>
      </w:r>
      <w:r>
        <w:rPr>
          <w:spacing w:val="-4"/>
        </w:rPr>
        <w:t>law,</w:t>
      </w:r>
      <w:r>
        <w:rPr>
          <w:spacing w:val="28"/>
        </w:rPr>
        <w:t xml:space="preserve"> </w:t>
      </w:r>
      <w:r>
        <w:t>for</w:t>
      </w:r>
      <w:r>
        <w:rPr>
          <w:spacing w:val="29"/>
        </w:rPr>
        <w:t xml:space="preserve"> </w:t>
      </w:r>
      <w:r>
        <w:t>instance,</w:t>
      </w:r>
      <w:r>
        <w:rPr>
          <w:spacing w:val="28"/>
        </w:rPr>
        <w:t xml:space="preserve"> </w:t>
      </w:r>
      <w:r>
        <w:t>find</w:t>
      </w:r>
      <w:r>
        <w:rPr>
          <w:spacing w:val="28"/>
        </w:rPr>
        <w:t xml:space="preserve"> </w:t>
      </w:r>
      <w:r>
        <w:t>the</w:t>
      </w:r>
      <w:r>
        <w:rPr>
          <w:spacing w:val="28"/>
        </w:rPr>
        <w:t xml:space="preserve"> </w:t>
      </w:r>
      <w:r>
        <w:t>specialized</w:t>
      </w:r>
      <w:r>
        <w:rPr>
          <w:spacing w:val="27"/>
        </w:rPr>
        <w:t xml:space="preserve"> </w:t>
      </w:r>
      <w:r>
        <w:t>language</w:t>
      </w:r>
      <w:r w:rsidR="005A68C3">
        <w:t xml:space="preserve"> </w:t>
      </w:r>
      <w:r>
        <w:rPr>
          <w:color w:val="231F20"/>
        </w:rPr>
        <w:t>and style of the field almost impossible to understand, but after a year</w:t>
      </w:r>
      <w:r w:rsidR="008E1BCB">
        <w:rPr>
          <w:color w:val="231F20"/>
        </w:rPr>
        <w:t xml:space="preserve"> </w:t>
      </w:r>
      <w:r>
        <w:rPr>
          <w:color w:val="231F20"/>
        </w:rPr>
        <w:t xml:space="preserve">or two of reading case documents, they undoubtedly find the task much less daunting. </w:t>
      </w:r>
      <w:r>
        <w:rPr>
          <w:color w:val="231F20"/>
          <w:spacing w:val="-3"/>
        </w:rPr>
        <w:t xml:space="preserve">Similarly, </w:t>
      </w:r>
      <w:r>
        <w:rPr>
          <w:color w:val="231F20"/>
        </w:rPr>
        <w:t xml:space="preserve">students new to academic research articles and books often have difficulty plowing through them and then summarizing the authors’ points. </w:t>
      </w:r>
      <w:r>
        <w:rPr>
          <w:color w:val="231F20"/>
          <w:spacing w:val="-6"/>
        </w:rPr>
        <w:t xml:space="preserve">Yet, </w:t>
      </w:r>
      <w:r>
        <w:rPr>
          <w:color w:val="231F20"/>
        </w:rPr>
        <w:t xml:space="preserve">after some practice, this task becomes much less challenging and even—dare I say </w:t>
      </w:r>
      <w:proofErr w:type="gramStart"/>
      <w:r>
        <w:rPr>
          <w:color w:val="231F20"/>
        </w:rPr>
        <w:t>it?—</w:t>
      </w:r>
      <w:proofErr w:type="gramEnd"/>
      <w:r>
        <w:rPr>
          <w:color w:val="231F20"/>
        </w:rPr>
        <w:t>intellectually</w:t>
      </w:r>
      <w:r>
        <w:rPr>
          <w:color w:val="231F20"/>
          <w:spacing w:val="-6"/>
        </w:rPr>
        <w:t xml:space="preserve"> </w:t>
      </w:r>
      <w:r>
        <w:rPr>
          <w:color w:val="231F20"/>
        </w:rPr>
        <w:t>stimulating!</w:t>
      </w:r>
    </w:p>
    <w:p w14:paraId="4E7D7BE4" w14:textId="77777777" w:rsidR="005E04DB" w:rsidRDefault="005E04DB" w:rsidP="005A68C3">
      <w:pPr>
        <w:pStyle w:val="Body"/>
      </w:pPr>
      <w:r>
        <w:t>So</w:t>
      </w:r>
      <w:r>
        <w:rPr>
          <w:spacing w:val="-15"/>
        </w:rPr>
        <w:t xml:space="preserve"> </w:t>
      </w:r>
      <w:r>
        <w:t>how</w:t>
      </w:r>
      <w:r>
        <w:rPr>
          <w:spacing w:val="-14"/>
        </w:rPr>
        <w:t xml:space="preserve"> </w:t>
      </w:r>
      <w:r>
        <w:t>does</w:t>
      </w:r>
      <w:r>
        <w:rPr>
          <w:spacing w:val="-15"/>
        </w:rPr>
        <w:t xml:space="preserve"> </w:t>
      </w:r>
      <w:r>
        <w:t>one</w:t>
      </w:r>
      <w:r>
        <w:rPr>
          <w:spacing w:val="-14"/>
        </w:rPr>
        <w:t xml:space="preserve"> </w:t>
      </w:r>
      <w:r>
        <w:t>improve</w:t>
      </w:r>
      <w:r>
        <w:rPr>
          <w:spacing w:val="-14"/>
        </w:rPr>
        <w:t xml:space="preserve"> </w:t>
      </w:r>
      <w:r>
        <w:t>comprehension</w:t>
      </w:r>
      <w:r>
        <w:rPr>
          <w:spacing w:val="-15"/>
        </w:rPr>
        <w:t xml:space="preserve"> </w:t>
      </w:r>
      <w:r>
        <w:t>of</w:t>
      </w:r>
      <w:r>
        <w:rPr>
          <w:spacing w:val="-14"/>
        </w:rPr>
        <w:t xml:space="preserve"> </w:t>
      </w:r>
      <w:r>
        <w:t>such</w:t>
      </w:r>
      <w:r>
        <w:rPr>
          <w:spacing w:val="-15"/>
        </w:rPr>
        <w:t xml:space="preserve"> </w:t>
      </w:r>
      <w:r>
        <w:t>texts?</w:t>
      </w:r>
      <w:r>
        <w:rPr>
          <w:spacing w:val="-18"/>
        </w:rPr>
        <w:t xml:space="preserve"> </w:t>
      </w:r>
      <w:r>
        <w:t>The</w:t>
      </w:r>
      <w:r>
        <w:rPr>
          <w:spacing w:val="-14"/>
        </w:rPr>
        <w:t xml:space="preserve"> </w:t>
      </w:r>
      <w:r>
        <w:t>following “active” reading process is recommended to boost you beyond common frustrations with challenging reading assignments. It may seem tedious at first, but if you practice it often enough, it will become second nature to you as you tackle tough readings.</w:t>
      </w:r>
    </w:p>
    <w:p w14:paraId="3F06B29E" w14:textId="77777777" w:rsidR="005E04DB" w:rsidRDefault="005E04DB" w:rsidP="005A68C3">
      <w:pPr>
        <w:pStyle w:val="Body"/>
      </w:pPr>
    </w:p>
    <w:p w14:paraId="7EFF3A9A" w14:textId="069441F2" w:rsidR="005E04DB" w:rsidRDefault="005E04DB" w:rsidP="005A68C3">
      <w:pPr>
        <w:pStyle w:val="ListNumber"/>
      </w:pPr>
      <w:r>
        <w:lastRenderedPageBreak/>
        <w:t xml:space="preserve">Skim the text first. Get an idea of what sort of text you </w:t>
      </w:r>
      <w:r>
        <w:rPr>
          <w:spacing w:val="2"/>
        </w:rPr>
        <w:t xml:space="preserve">are </w:t>
      </w:r>
      <w:r>
        <w:t>dealing with. Is it an article based on primary research, such</w:t>
      </w:r>
      <w:r w:rsidR="008E1BCB">
        <w:t xml:space="preserve"> </w:t>
      </w:r>
      <w:r>
        <w:t xml:space="preserve">as experiments or participant interviews? Is it a critique of a previously published study? Is it a personal essay based on </w:t>
      </w:r>
      <w:r>
        <w:rPr>
          <w:spacing w:val="2"/>
        </w:rPr>
        <w:t xml:space="preserve">the </w:t>
      </w:r>
      <w:r>
        <w:t>author’s life? Is it a sonnet or a one-act play? How is the piece structured? Can you find a statement or passage that seems to capture the text’s central</w:t>
      </w:r>
      <w:r>
        <w:rPr>
          <w:spacing w:val="19"/>
        </w:rPr>
        <w:t xml:space="preserve"> </w:t>
      </w:r>
      <w:r>
        <w:t>message?</w:t>
      </w:r>
    </w:p>
    <w:p w14:paraId="207812AB" w14:textId="2CA68897" w:rsidR="005E04DB" w:rsidRDefault="005E04DB" w:rsidP="005A68C3">
      <w:pPr>
        <w:pStyle w:val="ListNumber"/>
      </w:pPr>
      <w:r>
        <w:t xml:space="preserve">Next, read the whole piece slowly and carefully. </w:t>
      </w:r>
      <w:r>
        <w:rPr>
          <w:spacing w:val="-8"/>
        </w:rPr>
        <w:t xml:space="preserve">We </w:t>
      </w:r>
      <w:r>
        <w:rPr>
          <w:spacing w:val="2"/>
        </w:rPr>
        <w:t xml:space="preserve">cannot </w:t>
      </w:r>
      <w:r>
        <w:t>expect to understand dense, sophisticated texts through the same reading process by which we might read a newspaper article or</w:t>
      </w:r>
      <w:r w:rsidR="008E1BCB">
        <w:t xml:space="preserve"> </w:t>
      </w:r>
      <w:r>
        <w:t xml:space="preserve">a Facebook post. </w:t>
      </w:r>
      <w:r>
        <w:rPr>
          <w:spacing w:val="-8"/>
        </w:rPr>
        <w:t xml:space="preserve">We </w:t>
      </w:r>
      <w:r>
        <w:t xml:space="preserve">must be willing to slow down to </w:t>
      </w:r>
      <w:r>
        <w:rPr>
          <w:spacing w:val="2"/>
        </w:rPr>
        <w:t xml:space="preserve">absorb </w:t>
      </w:r>
      <w:r>
        <w:t>subtleties and</w:t>
      </w:r>
      <w:r>
        <w:rPr>
          <w:spacing w:val="9"/>
        </w:rPr>
        <w:t xml:space="preserve"> </w:t>
      </w:r>
      <w:r>
        <w:t>complexities.</w:t>
      </w:r>
    </w:p>
    <w:p w14:paraId="3970F32D" w14:textId="77777777" w:rsidR="005E04DB" w:rsidRDefault="005E04DB" w:rsidP="005A68C3">
      <w:pPr>
        <w:pStyle w:val="ListNumber"/>
      </w:pPr>
      <w:r>
        <w:t xml:space="preserve">Engage with the text. </w:t>
      </w:r>
      <w:r>
        <w:rPr>
          <w:b/>
        </w:rPr>
        <w:t xml:space="preserve">Annotate </w:t>
      </w:r>
      <w:r>
        <w:t>as you go. In other words, write on the page! If you cannot write directly on the page, use sticky notes or electronic note-taking strategies. Look up unfamiliar terms and jot down the definitions, highlight or underline key ideas,</w:t>
      </w:r>
      <w:r>
        <w:rPr>
          <w:spacing w:val="-9"/>
        </w:rPr>
        <w:t xml:space="preserve"> </w:t>
      </w:r>
      <w:r>
        <w:t>and</w:t>
      </w:r>
      <w:r>
        <w:rPr>
          <w:spacing w:val="-8"/>
        </w:rPr>
        <w:t xml:space="preserve"> </w:t>
      </w:r>
      <w:r>
        <w:t>write</w:t>
      </w:r>
      <w:r>
        <w:rPr>
          <w:spacing w:val="-8"/>
        </w:rPr>
        <w:t xml:space="preserve"> </w:t>
      </w:r>
      <w:r>
        <w:t>down</w:t>
      </w:r>
      <w:r>
        <w:rPr>
          <w:spacing w:val="-9"/>
        </w:rPr>
        <w:t xml:space="preserve"> </w:t>
      </w:r>
      <w:r>
        <w:t>questions</w:t>
      </w:r>
      <w:r>
        <w:rPr>
          <w:spacing w:val="-8"/>
        </w:rPr>
        <w:t xml:space="preserve"> </w:t>
      </w:r>
      <w:r>
        <w:t>and</w:t>
      </w:r>
      <w:r>
        <w:rPr>
          <w:spacing w:val="-8"/>
        </w:rPr>
        <w:t xml:space="preserve"> </w:t>
      </w:r>
      <w:r>
        <w:t>ideas</w:t>
      </w:r>
      <w:r>
        <w:rPr>
          <w:spacing w:val="-9"/>
        </w:rPr>
        <w:t xml:space="preserve"> </w:t>
      </w:r>
      <w:r>
        <w:t>that</w:t>
      </w:r>
      <w:r>
        <w:rPr>
          <w:spacing w:val="-8"/>
        </w:rPr>
        <w:t xml:space="preserve"> </w:t>
      </w:r>
      <w:r>
        <w:t>come</w:t>
      </w:r>
      <w:r>
        <w:rPr>
          <w:spacing w:val="-8"/>
        </w:rPr>
        <w:t xml:space="preserve"> </w:t>
      </w:r>
      <w:r>
        <w:t>to</w:t>
      </w:r>
      <w:r>
        <w:rPr>
          <w:spacing w:val="-9"/>
        </w:rPr>
        <w:t xml:space="preserve"> </w:t>
      </w:r>
      <w:r>
        <w:t>you</w:t>
      </w:r>
      <w:r>
        <w:rPr>
          <w:spacing w:val="-8"/>
        </w:rPr>
        <w:t xml:space="preserve"> </w:t>
      </w:r>
      <w:r>
        <w:t>as</w:t>
      </w:r>
      <w:r>
        <w:rPr>
          <w:spacing w:val="-8"/>
        </w:rPr>
        <w:t xml:space="preserve"> </w:t>
      </w:r>
      <w:r>
        <w:t>you read. Note patterns in the text that might be considered later to help unravel the meaning.</w:t>
      </w:r>
    </w:p>
    <w:p w14:paraId="3D2DE302" w14:textId="77777777" w:rsidR="005E04DB" w:rsidRDefault="005E04DB" w:rsidP="005A68C3">
      <w:pPr>
        <w:pStyle w:val="ListNumber"/>
      </w:pPr>
      <w:r>
        <w:t>Reread the text as necessary. Seek to fill in gaps in your understanding that may remain after your first</w:t>
      </w:r>
      <w:r>
        <w:rPr>
          <w:spacing w:val="51"/>
        </w:rPr>
        <w:t xml:space="preserve"> </w:t>
      </w:r>
      <w:r>
        <w:t>reading.</w:t>
      </w:r>
    </w:p>
    <w:p w14:paraId="246A9F84" w14:textId="77777777" w:rsidR="005E04DB" w:rsidRDefault="005E04DB" w:rsidP="005A68C3">
      <w:pPr>
        <w:pStyle w:val="ListNumber"/>
      </w:pPr>
      <w:r>
        <w:t>Gather outside information about the piece’s context if it is helpful, though you should be careful not to “read into” the text’s meaning too much. Any historical or biographical interpretation of</w:t>
      </w:r>
      <w:r>
        <w:rPr>
          <w:spacing w:val="8"/>
        </w:rPr>
        <w:t xml:space="preserve"> </w:t>
      </w:r>
      <w:r>
        <w:t>a</w:t>
      </w:r>
      <w:r>
        <w:rPr>
          <w:spacing w:val="8"/>
        </w:rPr>
        <w:t xml:space="preserve"> </w:t>
      </w:r>
      <w:r>
        <w:t>literary</w:t>
      </w:r>
      <w:r>
        <w:rPr>
          <w:spacing w:val="8"/>
        </w:rPr>
        <w:t xml:space="preserve"> </w:t>
      </w:r>
      <w:r>
        <w:t>work</w:t>
      </w:r>
      <w:r>
        <w:rPr>
          <w:spacing w:val="8"/>
        </w:rPr>
        <w:t xml:space="preserve"> </w:t>
      </w:r>
      <w:r>
        <w:t>must</w:t>
      </w:r>
      <w:r>
        <w:rPr>
          <w:spacing w:val="8"/>
        </w:rPr>
        <w:t xml:space="preserve"> </w:t>
      </w:r>
      <w:r>
        <w:t>still</w:t>
      </w:r>
      <w:r>
        <w:rPr>
          <w:spacing w:val="8"/>
        </w:rPr>
        <w:t xml:space="preserve"> </w:t>
      </w:r>
      <w:r>
        <w:t>be</w:t>
      </w:r>
      <w:r>
        <w:rPr>
          <w:spacing w:val="8"/>
        </w:rPr>
        <w:t xml:space="preserve"> </w:t>
      </w:r>
      <w:r>
        <w:t>supported</w:t>
      </w:r>
      <w:r>
        <w:rPr>
          <w:spacing w:val="8"/>
        </w:rPr>
        <w:t xml:space="preserve"> </w:t>
      </w:r>
      <w:r>
        <w:t>by</w:t>
      </w:r>
      <w:r>
        <w:rPr>
          <w:spacing w:val="8"/>
        </w:rPr>
        <w:t xml:space="preserve"> </w:t>
      </w:r>
      <w:r>
        <w:t>the</w:t>
      </w:r>
      <w:r>
        <w:rPr>
          <w:spacing w:val="8"/>
        </w:rPr>
        <w:t xml:space="preserve"> </w:t>
      </w:r>
      <w:r>
        <w:t>text</w:t>
      </w:r>
      <w:r>
        <w:rPr>
          <w:spacing w:val="8"/>
        </w:rPr>
        <w:t xml:space="preserve"> </w:t>
      </w:r>
      <w:r>
        <w:t>itself.</w:t>
      </w:r>
    </w:p>
    <w:p w14:paraId="297651FD" w14:textId="77777777" w:rsidR="005E04DB" w:rsidRDefault="005E04DB" w:rsidP="005A68C3">
      <w:pPr>
        <w:pStyle w:val="ListNumber"/>
      </w:pPr>
      <w:r>
        <w:t xml:space="preserve">React. Record your personal response to what you read. If you disagree with a statement, make a note of your reaction. </w:t>
      </w:r>
      <w:r>
        <w:rPr>
          <w:spacing w:val="-8"/>
        </w:rPr>
        <w:t xml:space="preserve">You </w:t>
      </w:r>
      <w:r>
        <w:t xml:space="preserve">may change your mind as you proceed through the text, but </w:t>
      </w:r>
      <w:r>
        <w:rPr>
          <w:spacing w:val="-3"/>
        </w:rPr>
        <w:t xml:space="preserve">moving </w:t>
      </w:r>
      <w:r>
        <w:t xml:space="preserve">beyond the role of a passive reader, who simply memorizes information, will generate a much deeper understanding. </w:t>
      </w:r>
      <w:r>
        <w:rPr>
          <w:spacing w:val="-6"/>
        </w:rPr>
        <w:t xml:space="preserve">Your </w:t>
      </w:r>
      <w:r>
        <w:t>brain wants to fit this new perspective into the other ideas</w:t>
      </w:r>
      <w:r>
        <w:rPr>
          <w:spacing w:val="-40"/>
        </w:rPr>
        <w:t xml:space="preserve"> </w:t>
      </w:r>
      <w:r>
        <w:t xml:space="preserve">already stored there. </w:t>
      </w:r>
      <w:r>
        <w:rPr>
          <w:spacing w:val="-3"/>
        </w:rPr>
        <w:t xml:space="preserve">Working </w:t>
      </w:r>
      <w:r>
        <w:t>through contradictions and/or exploring relationships between old information and new information will increase retention and understanding of the new material.</w:t>
      </w:r>
    </w:p>
    <w:p w14:paraId="3B3411E1" w14:textId="77777777" w:rsidR="005E04DB" w:rsidRDefault="005E04DB" w:rsidP="005A68C3">
      <w:pPr>
        <w:pStyle w:val="Body"/>
      </w:pPr>
    </w:p>
    <w:p w14:paraId="579EBCB4" w14:textId="77777777" w:rsidR="005E04DB" w:rsidRDefault="005E04DB" w:rsidP="005A68C3">
      <w:pPr>
        <w:pStyle w:val="Body"/>
      </w:pPr>
      <w:r>
        <w:t>Using</w:t>
      </w:r>
      <w:r>
        <w:rPr>
          <w:spacing w:val="-14"/>
        </w:rPr>
        <w:t xml:space="preserve"> </w:t>
      </w:r>
      <w:r>
        <w:t>the</w:t>
      </w:r>
      <w:r>
        <w:rPr>
          <w:spacing w:val="-13"/>
        </w:rPr>
        <w:t xml:space="preserve"> </w:t>
      </w:r>
      <w:r>
        <w:t>guidelines</w:t>
      </w:r>
      <w:r>
        <w:rPr>
          <w:spacing w:val="-13"/>
        </w:rPr>
        <w:t xml:space="preserve"> </w:t>
      </w:r>
      <w:r>
        <w:t>above,</w:t>
      </w:r>
      <w:r>
        <w:rPr>
          <w:spacing w:val="-13"/>
        </w:rPr>
        <w:t xml:space="preserve"> </w:t>
      </w:r>
      <w:r>
        <w:rPr>
          <w:spacing w:val="-3"/>
        </w:rPr>
        <w:t>let’s</w:t>
      </w:r>
      <w:r>
        <w:rPr>
          <w:spacing w:val="-13"/>
        </w:rPr>
        <w:t xml:space="preserve"> </w:t>
      </w:r>
      <w:r>
        <w:t>consider</w:t>
      </w:r>
      <w:r>
        <w:rPr>
          <w:spacing w:val="-13"/>
        </w:rPr>
        <w:t xml:space="preserve"> </w:t>
      </w:r>
      <w:r>
        <w:t>this</w:t>
      </w:r>
      <w:r>
        <w:rPr>
          <w:spacing w:val="-13"/>
        </w:rPr>
        <w:t xml:space="preserve"> </w:t>
      </w:r>
      <w:r>
        <w:t>excerpt</w:t>
      </w:r>
      <w:r>
        <w:rPr>
          <w:spacing w:val="-13"/>
        </w:rPr>
        <w:t xml:space="preserve"> </w:t>
      </w:r>
      <w:r>
        <w:t>from</w:t>
      </w:r>
      <w:r>
        <w:rPr>
          <w:spacing w:val="-13"/>
        </w:rPr>
        <w:t xml:space="preserve"> </w:t>
      </w:r>
      <w:r>
        <w:t>a</w:t>
      </w:r>
      <w:r>
        <w:rPr>
          <w:spacing w:val="-13"/>
        </w:rPr>
        <w:t xml:space="preserve"> </w:t>
      </w:r>
      <w:r>
        <w:t xml:space="preserve">scholarly article by Jacob Michael Leland, </w:t>
      </w:r>
      <w:r>
        <w:rPr>
          <w:spacing w:val="-4"/>
        </w:rPr>
        <w:t xml:space="preserve">“‘Yes, </w:t>
      </w:r>
      <w:proofErr w:type="gramStart"/>
      <w:r>
        <w:t>That</w:t>
      </w:r>
      <w:proofErr w:type="gramEnd"/>
      <w:r>
        <w:t xml:space="preserve"> is a Roll of Bills in My Pocket’: The Economy of Masculinity in </w:t>
      </w:r>
      <w:r>
        <w:rPr>
          <w:i/>
        </w:rPr>
        <w:t>The Sun Also</w:t>
      </w:r>
      <w:r>
        <w:rPr>
          <w:i/>
          <w:spacing w:val="-18"/>
        </w:rPr>
        <w:t xml:space="preserve"> </w:t>
      </w:r>
      <w:r>
        <w:rPr>
          <w:i/>
        </w:rPr>
        <w:t>Rises</w:t>
      </w:r>
      <w:r>
        <w:t>.”</w:t>
      </w:r>
    </w:p>
    <w:p w14:paraId="7FBA28AB" w14:textId="77777777" w:rsidR="005A68C3" w:rsidRDefault="005A68C3" w:rsidP="005A68C3">
      <w:pPr>
        <w:pStyle w:val="Body"/>
      </w:pPr>
    </w:p>
    <w:p w14:paraId="23B71BD0" w14:textId="77777777" w:rsidR="005E04DB" w:rsidRDefault="005E04DB" w:rsidP="005A68C3">
      <w:pPr>
        <w:pStyle w:val="BlockQuote"/>
      </w:pPr>
      <w:r>
        <w:t>A</w:t>
      </w:r>
      <w:r>
        <w:rPr>
          <w:spacing w:val="-31"/>
        </w:rPr>
        <w:t xml:space="preserve"> </w:t>
      </w:r>
      <w:r>
        <w:t>great</w:t>
      </w:r>
      <w:r>
        <w:rPr>
          <w:spacing w:val="-19"/>
        </w:rPr>
        <w:t xml:space="preserve"> </w:t>
      </w:r>
      <w:r>
        <w:t>deal</w:t>
      </w:r>
      <w:r>
        <w:rPr>
          <w:spacing w:val="-20"/>
        </w:rPr>
        <w:t xml:space="preserve"> </w:t>
      </w:r>
      <w:r>
        <w:t>of</w:t>
      </w:r>
      <w:r>
        <w:rPr>
          <w:spacing w:val="-19"/>
        </w:rPr>
        <w:t xml:space="preserve"> </w:t>
      </w:r>
      <w:r>
        <w:t>critical</w:t>
      </w:r>
      <w:r>
        <w:rPr>
          <w:spacing w:val="-19"/>
        </w:rPr>
        <w:t xml:space="preserve"> </w:t>
      </w:r>
      <w:r>
        <w:t>attention</w:t>
      </w:r>
      <w:r>
        <w:rPr>
          <w:spacing w:val="-19"/>
        </w:rPr>
        <w:t xml:space="preserve"> </w:t>
      </w:r>
      <w:r>
        <w:t>has</w:t>
      </w:r>
      <w:r>
        <w:rPr>
          <w:spacing w:val="-19"/>
        </w:rPr>
        <w:t xml:space="preserve"> </w:t>
      </w:r>
      <w:r>
        <w:t>been</w:t>
      </w:r>
      <w:r>
        <w:rPr>
          <w:spacing w:val="-20"/>
        </w:rPr>
        <w:t xml:space="preserve"> </w:t>
      </w:r>
      <w:r>
        <w:t>paid</w:t>
      </w:r>
      <w:r>
        <w:rPr>
          <w:spacing w:val="-19"/>
        </w:rPr>
        <w:t xml:space="preserve"> </w:t>
      </w:r>
      <w:r>
        <w:t>to</w:t>
      </w:r>
      <w:r>
        <w:rPr>
          <w:spacing w:val="-19"/>
        </w:rPr>
        <w:t xml:space="preserve"> </w:t>
      </w:r>
      <w:r>
        <w:t xml:space="preserve">masculine agency and its displacement in Ernest </w:t>
      </w:r>
      <w:r>
        <w:lastRenderedPageBreak/>
        <w:t>Hemingway’s fiction. The story is familiar by now: the Hemingway hero</w:t>
      </w:r>
      <w:r>
        <w:rPr>
          <w:spacing w:val="-5"/>
        </w:rPr>
        <w:t xml:space="preserve"> </w:t>
      </w:r>
      <w:r>
        <w:t>loses</w:t>
      </w:r>
      <w:r>
        <w:rPr>
          <w:spacing w:val="-5"/>
        </w:rPr>
        <w:t xml:space="preserve"> </w:t>
      </w:r>
      <w:r>
        <w:t>some</w:t>
      </w:r>
      <w:r>
        <w:rPr>
          <w:spacing w:val="-4"/>
        </w:rPr>
        <w:t xml:space="preserve"> </w:t>
      </w:r>
      <w:r>
        <w:t>version</w:t>
      </w:r>
      <w:r>
        <w:rPr>
          <w:spacing w:val="-5"/>
        </w:rPr>
        <w:t xml:space="preserve"> </w:t>
      </w:r>
      <w:r>
        <w:t>of</w:t>
      </w:r>
      <w:r>
        <w:rPr>
          <w:spacing w:val="-5"/>
        </w:rPr>
        <w:t xml:space="preserve"> </w:t>
      </w:r>
      <w:r>
        <w:t>his</w:t>
      </w:r>
      <w:r>
        <w:rPr>
          <w:spacing w:val="-4"/>
        </w:rPr>
        <w:t xml:space="preserve"> </w:t>
      </w:r>
      <w:r>
        <w:t>maleness</w:t>
      </w:r>
      <w:r>
        <w:rPr>
          <w:spacing w:val="-5"/>
        </w:rPr>
        <w:t xml:space="preserve"> </w:t>
      </w:r>
      <w:r>
        <w:t>to</w:t>
      </w:r>
      <w:r>
        <w:rPr>
          <w:spacing w:val="-5"/>
        </w:rPr>
        <w:t xml:space="preserve"> </w:t>
      </w:r>
      <w:r>
        <w:t>the</w:t>
      </w:r>
      <w:r>
        <w:rPr>
          <w:spacing w:val="-4"/>
        </w:rPr>
        <w:t xml:space="preserve"> </w:t>
      </w:r>
      <w:r>
        <w:t>first</w:t>
      </w:r>
      <w:r>
        <w:rPr>
          <w:spacing w:val="-9"/>
        </w:rPr>
        <w:t xml:space="preserve"> </w:t>
      </w:r>
      <w:r>
        <w:rPr>
          <w:spacing w:val="-4"/>
        </w:rPr>
        <w:t xml:space="preserve">World </w:t>
      </w:r>
      <w:r>
        <w:rPr>
          <w:spacing w:val="-6"/>
        </w:rPr>
        <w:t xml:space="preserve">War </w:t>
      </w:r>
      <w:r>
        <w:t>and he replaces it with a tool—in Upper Michigan, a fishing</w:t>
      </w:r>
      <w:r>
        <w:rPr>
          <w:spacing w:val="-5"/>
        </w:rPr>
        <w:t xml:space="preserve"> </w:t>
      </w:r>
      <w:r>
        <w:t>rod</w:t>
      </w:r>
      <w:r>
        <w:rPr>
          <w:spacing w:val="-4"/>
        </w:rPr>
        <w:t xml:space="preserve"> </w:t>
      </w:r>
      <w:r>
        <w:t>or</w:t>
      </w:r>
      <w:r>
        <w:rPr>
          <w:spacing w:val="-3"/>
        </w:rPr>
        <w:t xml:space="preserve"> </w:t>
      </w:r>
      <w:r>
        <w:t>a</w:t>
      </w:r>
      <w:r>
        <w:rPr>
          <w:spacing w:val="-4"/>
        </w:rPr>
        <w:t xml:space="preserve"> </w:t>
      </w:r>
      <w:r>
        <w:t>pocket</w:t>
      </w:r>
      <w:r>
        <w:rPr>
          <w:spacing w:val="-4"/>
        </w:rPr>
        <w:t xml:space="preserve"> </w:t>
      </w:r>
      <w:r>
        <w:t>knife;</w:t>
      </w:r>
      <w:r>
        <w:rPr>
          <w:spacing w:val="-5"/>
        </w:rPr>
        <w:t xml:space="preserve"> </w:t>
      </w:r>
      <w:r>
        <w:t>in</w:t>
      </w:r>
      <w:r>
        <w:rPr>
          <w:spacing w:val="-15"/>
        </w:rPr>
        <w:t xml:space="preserve"> </w:t>
      </w:r>
      <w:r>
        <w:t>Africa,</w:t>
      </w:r>
      <w:r>
        <w:rPr>
          <w:spacing w:val="-5"/>
        </w:rPr>
        <w:t xml:space="preserve"> </w:t>
      </w:r>
      <w:r>
        <w:t>a</w:t>
      </w:r>
      <w:r>
        <w:rPr>
          <w:spacing w:val="-4"/>
        </w:rPr>
        <w:t xml:space="preserve"> </w:t>
      </w:r>
      <w:r>
        <w:t>hunting</w:t>
      </w:r>
      <w:r>
        <w:rPr>
          <w:spacing w:val="-4"/>
        </w:rPr>
        <w:t xml:space="preserve"> </w:t>
      </w:r>
      <w:r>
        <w:t xml:space="preserve">rifle—a new object that emblematizes his mastery over </w:t>
      </w:r>
      <w:r>
        <w:rPr>
          <w:spacing w:val="-5"/>
        </w:rPr>
        <w:t xml:space="preserve">his </w:t>
      </w:r>
      <w:r>
        <w:t>surroundings and whose status as a fetishized</w:t>
      </w:r>
      <w:r>
        <w:rPr>
          <w:spacing w:val="-34"/>
        </w:rPr>
        <w:t xml:space="preserve"> </w:t>
      </w:r>
      <w:r>
        <w:t xml:space="preserve">commodity and Freudian symbolic significance is something less than subtle. In </w:t>
      </w:r>
      <w:proofErr w:type="gramStart"/>
      <w:r>
        <w:rPr>
          <w:i/>
        </w:rPr>
        <w:t>The</w:t>
      </w:r>
      <w:proofErr w:type="gramEnd"/>
      <w:r>
        <w:rPr>
          <w:i/>
        </w:rPr>
        <w:t xml:space="preserve"> Sun Also Rises</w:t>
      </w:r>
      <w:r>
        <w:t xml:space="preserve">, this pattern repeats itself, but with important differences that arise from the novel’s cosmopolitan European setting. Mastery over the elements, here, has more to do with economic agency and control over social relationships than with nature and survival. The stakes are different, too; in the modern European </w:t>
      </w:r>
      <w:r>
        <w:rPr>
          <w:spacing w:val="-3"/>
        </w:rPr>
        <w:t xml:space="preserve">city, </w:t>
      </w:r>
      <w:r>
        <w:t>the Hemingway hero recovers not only masculinity but also American identity in social and sexual interaction.</w:t>
      </w:r>
      <w:r>
        <w:rPr>
          <w:spacing w:val="-2"/>
        </w:rPr>
        <w:t xml:space="preserve"> </w:t>
      </w:r>
      <w:r>
        <w:t>(37)</w:t>
      </w:r>
    </w:p>
    <w:p w14:paraId="42B2BF6C" w14:textId="77777777" w:rsidR="005E04DB" w:rsidRDefault="005E04DB" w:rsidP="005A68C3">
      <w:pPr>
        <w:pStyle w:val="Body"/>
      </w:pPr>
    </w:p>
    <w:p w14:paraId="5E66694D" w14:textId="77777777" w:rsidR="005E04DB" w:rsidRDefault="005E04DB" w:rsidP="005A68C3">
      <w:pPr>
        <w:pStyle w:val="Bodynoindent"/>
      </w:pPr>
      <w:r>
        <w:t xml:space="preserve">In researching </w:t>
      </w:r>
      <w:r>
        <w:rPr>
          <w:i/>
        </w:rPr>
        <w:t xml:space="preserve">The Sun Also Rises </w:t>
      </w:r>
      <w:r>
        <w:t xml:space="preserve">for a project, Ling </w:t>
      </w:r>
      <w:proofErr w:type="spellStart"/>
      <w:r>
        <w:t>Ti</w:t>
      </w:r>
      <w:proofErr w:type="spellEnd"/>
      <w:r>
        <w:t xml:space="preserve"> found Leland’s article. What follows is her annotated copy of the above excerpt: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4230"/>
        <w:gridCol w:w="2610"/>
      </w:tblGrid>
      <w:tr w:rsidR="005A68C3" w14:paraId="460F0E8F" w14:textId="77777777" w:rsidTr="005A68C3">
        <w:tc>
          <w:tcPr>
            <w:tcW w:w="2520" w:type="dxa"/>
          </w:tcPr>
          <w:p w14:paraId="2ABDA730" w14:textId="77777777" w:rsidR="005A68C3" w:rsidRDefault="005A68C3" w:rsidP="005A68C3">
            <w:pPr>
              <w:spacing w:before="105" w:line="254" w:lineRule="auto"/>
              <w:ind w:left="560" w:right="-7"/>
              <w:rPr>
                <w:rFonts w:ascii="Arial Narrow" w:hAnsi="Arial Narrow"/>
                <w:sz w:val="20"/>
              </w:rPr>
            </w:pPr>
            <w:r>
              <w:rPr>
                <w:rFonts w:ascii="Arial Narrow" w:hAnsi="Arial Narrow"/>
                <w:color w:val="010202"/>
                <w:sz w:val="20"/>
              </w:rPr>
              <w:t>Agency:</w:t>
            </w:r>
            <w:r>
              <w:rPr>
                <w:rFonts w:ascii="Arial Narrow" w:hAnsi="Arial Narrow"/>
                <w:color w:val="010202"/>
                <w:spacing w:val="-21"/>
                <w:sz w:val="20"/>
              </w:rPr>
              <w:t xml:space="preserve"> </w:t>
            </w:r>
            <w:r>
              <w:rPr>
                <w:rFonts w:ascii="Arial Narrow" w:hAnsi="Arial Narrow"/>
                <w:color w:val="010202"/>
                <w:sz w:val="20"/>
              </w:rPr>
              <w:t>the</w:t>
            </w:r>
            <w:r>
              <w:rPr>
                <w:rFonts w:ascii="Arial Narrow" w:hAnsi="Arial Narrow"/>
                <w:color w:val="010202"/>
                <w:spacing w:val="-20"/>
                <w:sz w:val="20"/>
              </w:rPr>
              <w:t xml:space="preserve"> </w:t>
            </w:r>
            <w:r>
              <w:rPr>
                <w:rFonts w:ascii="Arial Narrow" w:hAnsi="Arial Narrow"/>
                <w:color w:val="010202"/>
                <w:sz w:val="20"/>
              </w:rPr>
              <w:t>ability</w:t>
            </w:r>
            <w:r>
              <w:rPr>
                <w:rFonts w:ascii="Arial Narrow" w:hAnsi="Arial Narrow"/>
                <w:color w:val="010202"/>
                <w:spacing w:val="-21"/>
                <w:sz w:val="20"/>
              </w:rPr>
              <w:t xml:space="preserve"> </w:t>
            </w:r>
            <w:r>
              <w:rPr>
                <w:rFonts w:ascii="Arial Narrow" w:hAnsi="Arial Narrow"/>
                <w:color w:val="010202"/>
                <w:spacing w:val="-12"/>
                <w:sz w:val="20"/>
              </w:rPr>
              <w:t xml:space="preserve">to </w:t>
            </w:r>
            <w:r>
              <w:rPr>
                <w:rFonts w:ascii="Arial Narrow" w:hAnsi="Arial Narrow"/>
                <w:color w:val="010202"/>
                <w:sz w:val="20"/>
              </w:rPr>
              <w:t xml:space="preserve">assert </w:t>
            </w:r>
            <w:r>
              <w:rPr>
                <w:rFonts w:ascii="Arial Narrow" w:hAnsi="Arial Narrow"/>
                <w:color w:val="010202"/>
                <w:spacing w:val="-3"/>
                <w:sz w:val="20"/>
              </w:rPr>
              <w:t xml:space="preserve">one’s </w:t>
            </w:r>
            <w:r>
              <w:rPr>
                <w:rFonts w:ascii="Arial Narrow" w:hAnsi="Arial Narrow"/>
                <w:color w:val="010202"/>
                <w:sz w:val="20"/>
              </w:rPr>
              <w:t>will, as an</w:t>
            </w:r>
            <w:r>
              <w:rPr>
                <w:rFonts w:ascii="Arial Narrow" w:hAnsi="Arial Narrow"/>
                <w:color w:val="010202"/>
                <w:spacing w:val="-7"/>
                <w:sz w:val="20"/>
              </w:rPr>
              <w:t xml:space="preserve"> </w:t>
            </w:r>
            <w:r>
              <w:rPr>
                <w:rFonts w:ascii="Arial Narrow" w:hAnsi="Arial Narrow"/>
                <w:color w:val="010202"/>
                <w:sz w:val="20"/>
              </w:rPr>
              <w:t>agent</w:t>
            </w:r>
          </w:p>
          <w:p w14:paraId="48C3B740" w14:textId="77777777" w:rsidR="005A68C3" w:rsidRDefault="005A68C3" w:rsidP="005A68C3">
            <w:pPr>
              <w:pStyle w:val="BodyText"/>
              <w:rPr>
                <w:rFonts w:ascii="Arial Narrow"/>
              </w:rPr>
            </w:pPr>
          </w:p>
          <w:p w14:paraId="1759F1C9" w14:textId="77777777" w:rsidR="005A68C3" w:rsidRDefault="005A68C3" w:rsidP="005A68C3">
            <w:pPr>
              <w:pStyle w:val="BodyText"/>
              <w:rPr>
                <w:rFonts w:ascii="Arial Narrow"/>
              </w:rPr>
            </w:pPr>
          </w:p>
          <w:p w14:paraId="709D7632" w14:textId="77777777" w:rsidR="005A68C3" w:rsidRDefault="005A68C3" w:rsidP="005A68C3">
            <w:pPr>
              <w:pStyle w:val="BodyText"/>
              <w:rPr>
                <w:rFonts w:ascii="Arial Narrow"/>
              </w:rPr>
            </w:pPr>
          </w:p>
          <w:p w14:paraId="63CC559F" w14:textId="77777777" w:rsidR="005A68C3" w:rsidRDefault="005A68C3" w:rsidP="005A68C3">
            <w:pPr>
              <w:pStyle w:val="BodyText"/>
              <w:rPr>
                <w:rFonts w:ascii="Arial Narrow"/>
              </w:rPr>
            </w:pPr>
          </w:p>
          <w:p w14:paraId="30FD9F89" w14:textId="77777777" w:rsidR="005A68C3" w:rsidRDefault="005A68C3" w:rsidP="005A68C3">
            <w:pPr>
              <w:pStyle w:val="BodyText"/>
              <w:spacing w:before="3"/>
              <w:rPr>
                <w:rFonts w:ascii="Arial Narrow"/>
                <w:sz w:val="24"/>
              </w:rPr>
            </w:pPr>
          </w:p>
          <w:p w14:paraId="0CDE1E65" w14:textId="77777777" w:rsidR="005A68C3" w:rsidRDefault="005A68C3" w:rsidP="005A68C3">
            <w:pPr>
              <w:spacing w:line="254" w:lineRule="auto"/>
              <w:ind w:left="560" w:right="345"/>
              <w:rPr>
                <w:rFonts w:ascii="Arial Narrow"/>
                <w:sz w:val="20"/>
              </w:rPr>
            </w:pPr>
            <w:r>
              <w:rPr>
                <w:rFonts w:ascii="Arial Narrow"/>
                <w:color w:val="010202"/>
                <w:sz w:val="20"/>
              </w:rPr>
              <w:t>Emblematizes: represents</w:t>
            </w:r>
          </w:p>
          <w:p w14:paraId="4040B114" w14:textId="77777777" w:rsidR="005A68C3" w:rsidRDefault="005A68C3" w:rsidP="005A68C3">
            <w:pPr>
              <w:pStyle w:val="BodyText"/>
              <w:spacing w:before="8"/>
              <w:rPr>
                <w:rFonts w:ascii="Arial Narrow"/>
                <w:sz w:val="17"/>
              </w:rPr>
            </w:pPr>
          </w:p>
          <w:p w14:paraId="0CD62270" w14:textId="77777777" w:rsidR="005A68C3" w:rsidRDefault="005A68C3" w:rsidP="005A68C3">
            <w:pPr>
              <w:spacing w:line="254" w:lineRule="auto"/>
              <w:ind w:left="560" w:right="163"/>
              <w:rPr>
                <w:rFonts w:ascii="Arial Narrow" w:hAnsi="Arial Narrow"/>
                <w:sz w:val="20"/>
              </w:rPr>
            </w:pPr>
            <w:r>
              <w:rPr>
                <w:rFonts w:ascii="Arial Narrow" w:hAnsi="Arial Narrow"/>
                <w:color w:val="010202"/>
                <w:sz w:val="20"/>
              </w:rPr>
              <w:t>Freudian symbol: something representing subconscious insecurity or desire – knife= penis=mastery?</w:t>
            </w:r>
          </w:p>
          <w:p w14:paraId="19E28B5D" w14:textId="77777777" w:rsidR="005A68C3" w:rsidRDefault="005A68C3" w:rsidP="005A68C3">
            <w:pPr>
              <w:pStyle w:val="Bodynoindent"/>
            </w:pPr>
          </w:p>
        </w:tc>
        <w:tc>
          <w:tcPr>
            <w:tcW w:w="4230" w:type="dxa"/>
          </w:tcPr>
          <w:p w14:paraId="2E24A76F" w14:textId="1DECB13E" w:rsidR="005A68C3" w:rsidRDefault="005A68C3" w:rsidP="005A68C3">
            <w:pPr>
              <w:pStyle w:val="BodyText"/>
              <w:spacing w:before="91" w:line="249" w:lineRule="auto"/>
              <w:ind w:left="165" w:right="77"/>
            </w:pPr>
            <w:r>
              <w:rPr>
                <w:color w:val="231F20"/>
              </w:rPr>
              <w:t xml:space="preserve">A great deal of critical attention has been paid to masculine </w:t>
            </w:r>
            <w:r>
              <w:rPr>
                <w:color w:val="231F20"/>
                <w:u w:val="single" w:color="231F20"/>
              </w:rPr>
              <w:t>agency</w:t>
            </w:r>
            <w:r>
              <w:rPr>
                <w:color w:val="231F20"/>
              </w:rPr>
              <w:t xml:space="preserve"> and its </w:t>
            </w:r>
            <w:r>
              <w:rPr>
                <w:color w:val="231F20"/>
                <w:u w:val="single" w:color="231F20"/>
              </w:rPr>
              <w:t>displacement</w:t>
            </w:r>
            <w:r>
              <w:rPr>
                <w:color w:val="231F20"/>
              </w:rPr>
              <w:t xml:space="preserve"> in Ernest Hemingway’s fiction. The story is familiar by now:</w:t>
            </w:r>
            <w:r>
              <w:rPr>
                <w:color w:val="231F20"/>
                <w:spacing w:val="-29"/>
              </w:rPr>
              <w:t xml:space="preserve"> </w:t>
            </w:r>
            <w:r>
              <w:rPr>
                <w:color w:val="231F20"/>
              </w:rPr>
              <w:t>the Hemingway hero loses some</w:t>
            </w:r>
            <w:r>
              <w:rPr>
                <w:color w:val="231F20"/>
                <w:spacing w:val="-7"/>
              </w:rPr>
              <w:t xml:space="preserve"> </w:t>
            </w:r>
            <w:r>
              <w:rPr>
                <w:color w:val="231F20"/>
              </w:rPr>
              <w:t>version</w:t>
            </w:r>
            <w:r>
              <w:rPr>
                <w:color w:val="231F20"/>
              </w:rPr>
              <w:t xml:space="preserve"> </w:t>
            </w:r>
            <w:r>
              <w:rPr>
                <w:color w:val="231F20"/>
              </w:rPr>
              <w:t xml:space="preserve">of his maleness to the first World War and he replaces it with a tool—in Upper Michigan, a fishing rod or a pocket knife; in Africa, a hunting rifle—a new object that </w:t>
            </w:r>
            <w:r>
              <w:rPr>
                <w:color w:val="231F20"/>
                <w:u w:val="single" w:color="231F20"/>
              </w:rPr>
              <w:t>emblematizes</w:t>
            </w:r>
            <w:r>
              <w:rPr>
                <w:color w:val="231F20"/>
              </w:rPr>
              <w:t xml:space="preserve"> his mastery over his surroundings and whose status as a </w:t>
            </w:r>
            <w:r>
              <w:rPr>
                <w:color w:val="231F20"/>
                <w:u w:val="single" w:color="231F20"/>
              </w:rPr>
              <w:t>fetishized commodity</w:t>
            </w:r>
            <w:r>
              <w:rPr>
                <w:color w:val="231F20"/>
              </w:rPr>
              <w:t xml:space="preserve"> and </w:t>
            </w:r>
            <w:r>
              <w:rPr>
                <w:color w:val="231F20"/>
                <w:u w:val="single" w:color="231F20"/>
              </w:rPr>
              <w:t>Freudian</w:t>
            </w:r>
            <w:r>
              <w:rPr>
                <w:color w:val="231F20"/>
              </w:rPr>
              <w:t xml:space="preserve"> </w:t>
            </w:r>
            <w:r>
              <w:rPr>
                <w:color w:val="231F20"/>
                <w:u w:val="single" w:color="231F20"/>
              </w:rPr>
              <w:t>symbolic</w:t>
            </w:r>
            <w:r>
              <w:rPr>
                <w:color w:val="231F20"/>
              </w:rPr>
              <w:t xml:space="preserve"> significance is something less than subtle. In </w:t>
            </w:r>
            <w:proofErr w:type="gramStart"/>
            <w:r>
              <w:rPr>
                <w:i/>
                <w:color w:val="231F20"/>
              </w:rPr>
              <w:t>The</w:t>
            </w:r>
            <w:proofErr w:type="gramEnd"/>
            <w:r>
              <w:rPr>
                <w:i/>
                <w:color w:val="231F20"/>
              </w:rPr>
              <w:t xml:space="preserve"> Sun Also Rises</w:t>
            </w:r>
            <w:r>
              <w:rPr>
                <w:color w:val="231F20"/>
              </w:rPr>
              <w:t xml:space="preserve">, this pattern repeats itself, but with important differences that arise from the novel’s cosmopolitan European setting. Mastery over the elements, here, has more to do with </w:t>
            </w:r>
            <w:r>
              <w:rPr>
                <w:color w:val="231F20"/>
                <w:shd w:val="clear" w:color="auto" w:fill="FFF200"/>
              </w:rPr>
              <w:t>economic agency</w:t>
            </w:r>
            <w:r>
              <w:rPr>
                <w:color w:val="231F20"/>
                <w:shd w:val="clear" w:color="auto" w:fill="FFFFFF"/>
              </w:rPr>
              <w:t xml:space="preserve"> and control over social relationships than with nature</w:t>
            </w:r>
            <w:r>
              <w:rPr>
                <w:color w:val="231F20"/>
                <w:shd w:val="clear" w:color="auto" w:fill="FFFFFF"/>
              </w:rPr>
              <w:t xml:space="preserve"> </w:t>
            </w:r>
            <w:r>
              <w:rPr>
                <w:color w:val="231F20"/>
              </w:rPr>
              <w:t xml:space="preserve">and survival. The stakes are different, too; in the modern European </w:t>
            </w:r>
            <w:r>
              <w:rPr>
                <w:color w:val="231F20"/>
                <w:spacing w:val="-3"/>
              </w:rPr>
              <w:t xml:space="preserve">city, </w:t>
            </w:r>
            <w:r>
              <w:rPr>
                <w:color w:val="231F20"/>
              </w:rPr>
              <w:t xml:space="preserve">the Hemingway hero recovers not only </w:t>
            </w:r>
            <w:r>
              <w:rPr>
                <w:color w:val="231F20"/>
                <w:shd w:val="clear" w:color="auto" w:fill="FFF56D"/>
              </w:rPr>
              <w:t>masculinity</w:t>
            </w:r>
            <w:r>
              <w:rPr>
                <w:color w:val="231F20"/>
                <w:shd w:val="clear" w:color="auto" w:fill="FFFFFF"/>
              </w:rPr>
              <w:t xml:space="preserve"> but also </w:t>
            </w:r>
            <w:r>
              <w:rPr>
                <w:color w:val="231F20"/>
                <w:shd w:val="clear" w:color="auto" w:fill="FFF56D"/>
              </w:rPr>
              <w:t>American identity</w:t>
            </w:r>
            <w:r>
              <w:rPr>
                <w:color w:val="231F20"/>
                <w:spacing w:val="-23"/>
                <w:shd w:val="clear" w:color="auto" w:fill="FFFFFF"/>
              </w:rPr>
              <w:t xml:space="preserve"> </w:t>
            </w:r>
            <w:r>
              <w:rPr>
                <w:color w:val="231F20"/>
                <w:shd w:val="clear" w:color="auto" w:fill="FFFFFF"/>
              </w:rPr>
              <w:t>in social and sexual</w:t>
            </w:r>
            <w:r>
              <w:rPr>
                <w:color w:val="231F20"/>
                <w:spacing w:val="-4"/>
                <w:shd w:val="clear" w:color="auto" w:fill="FFFFFF"/>
              </w:rPr>
              <w:t xml:space="preserve"> </w:t>
            </w:r>
            <w:r>
              <w:rPr>
                <w:color w:val="231F20"/>
                <w:shd w:val="clear" w:color="auto" w:fill="FFFFFF"/>
              </w:rPr>
              <w:t>interaction.</w:t>
            </w:r>
          </w:p>
          <w:p w14:paraId="230920D7" w14:textId="77777777" w:rsidR="005A68C3" w:rsidRDefault="005A68C3" w:rsidP="005A68C3">
            <w:pPr>
              <w:pStyle w:val="Bodynoindent"/>
            </w:pPr>
          </w:p>
        </w:tc>
        <w:tc>
          <w:tcPr>
            <w:tcW w:w="2610" w:type="dxa"/>
          </w:tcPr>
          <w:p w14:paraId="28E9B934" w14:textId="77777777" w:rsidR="005A68C3" w:rsidRDefault="005A68C3" w:rsidP="005A68C3">
            <w:pPr>
              <w:spacing w:before="105" w:line="254" w:lineRule="auto"/>
              <w:ind w:left="212" w:right="319"/>
              <w:rPr>
                <w:rFonts w:ascii="Arial Narrow"/>
                <w:sz w:val="20"/>
              </w:rPr>
            </w:pPr>
            <w:r>
              <w:rPr>
                <w:rFonts w:ascii="Arial Narrow"/>
                <w:color w:val="231F20"/>
                <w:sz w:val="20"/>
              </w:rPr>
              <w:t>Displacement: being pushed out of your position</w:t>
            </w:r>
          </w:p>
          <w:p w14:paraId="2972CF77" w14:textId="77777777" w:rsidR="005A68C3" w:rsidRDefault="005A68C3" w:rsidP="005A68C3">
            <w:pPr>
              <w:pStyle w:val="BodyText"/>
              <w:rPr>
                <w:rFonts w:ascii="Arial Narrow"/>
              </w:rPr>
            </w:pPr>
          </w:p>
          <w:p w14:paraId="348DDE53" w14:textId="77777777" w:rsidR="005A68C3" w:rsidRDefault="005A68C3" w:rsidP="005A68C3">
            <w:pPr>
              <w:pStyle w:val="BodyText"/>
              <w:rPr>
                <w:rFonts w:ascii="Arial Narrow"/>
              </w:rPr>
            </w:pPr>
          </w:p>
          <w:p w14:paraId="4196E4AD" w14:textId="77777777" w:rsidR="005A68C3" w:rsidRDefault="005A68C3" w:rsidP="005A68C3">
            <w:pPr>
              <w:pStyle w:val="BodyText"/>
              <w:rPr>
                <w:rFonts w:ascii="Arial Narrow"/>
              </w:rPr>
            </w:pPr>
          </w:p>
          <w:p w14:paraId="54CFA879" w14:textId="77777777" w:rsidR="005A68C3" w:rsidRDefault="005A68C3" w:rsidP="005A68C3">
            <w:pPr>
              <w:pStyle w:val="BodyText"/>
              <w:rPr>
                <w:rFonts w:ascii="Arial Narrow"/>
              </w:rPr>
            </w:pPr>
          </w:p>
          <w:p w14:paraId="3D7F0BD0" w14:textId="77777777" w:rsidR="005A68C3" w:rsidRDefault="005A68C3" w:rsidP="005A68C3">
            <w:pPr>
              <w:pStyle w:val="BodyText"/>
              <w:rPr>
                <w:rFonts w:ascii="Arial Narrow"/>
              </w:rPr>
            </w:pPr>
          </w:p>
          <w:p w14:paraId="4DF50CF1" w14:textId="77777777" w:rsidR="005A68C3" w:rsidRDefault="005A68C3" w:rsidP="005A68C3">
            <w:pPr>
              <w:spacing w:before="168" w:line="244" w:lineRule="auto"/>
              <w:ind w:left="212" w:right="739"/>
              <w:rPr>
                <w:rFonts w:ascii="Arial Narrow"/>
                <w:sz w:val="20"/>
              </w:rPr>
            </w:pPr>
            <w:r>
              <w:rPr>
                <w:rFonts w:ascii="Arial Narrow"/>
                <w:color w:val="231F20"/>
                <w:sz w:val="20"/>
              </w:rPr>
              <w:t>Fetishized: obsessed over</w:t>
            </w:r>
          </w:p>
          <w:p w14:paraId="4CFE6659" w14:textId="77777777" w:rsidR="005A68C3" w:rsidRDefault="005A68C3" w:rsidP="005A68C3">
            <w:pPr>
              <w:pStyle w:val="BodyText"/>
              <w:spacing w:before="4"/>
              <w:rPr>
                <w:rFonts w:ascii="Arial Narrow"/>
                <w:sz w:val="18"/>
              </w:rPr>
            </w:pPr>
          </w:p>
          <w:p w14:paraId="56A93448" w14:textId="77777777" w:rsidR="005A68C3" w:rsidRDefault="005A68C3" w:rsidP="005A68C3">
            <w:pPr>
              <w:spacing w:line="254" w:lineRule="auto"/>
              <w:ind w:left="212" w:right="346"/>
              <w:rPr>
                <w:rFonts w:ascii="Arial Narrow"/>
                <w:sz w:val="20"/>
              </w:rPr>
            </w:pPr>
            <w:r>
              <w:rPr>
                <w:rFonts w:ascii="Arial Narrow"/>
                <w:color w:val="231F20"/>
                <w:sz w:val="20"/>
              </w:rPr>
              <w:t>Commodity: some- thing to buy and sell</w:t>
            </w:r>
          </w:p>
          <w:p w14:paraId="344780BA" w14:textId="77777777" w:rsidR="005A68C3" w:rsidRDefault="005A68C3" w:rsidP="005A68C3">
            <w:pPr>
              <w:pStyle w:val="BodyText"/>
              <w:rPr>
                <w:rFonts w:ascii="Arial Narrow"/>
              </w:rPr>
            </w:pPr>
          </w:p>
          <w:p w14:paraId="36223FDB" w14:textId="77777777" w:rsidR="005A68C3" w:rsidRDefault="005A68C3" w:rsidP="005A68C3">
            <w:pPr>
              <w:pStyle w:val="BodyText"/>
              <w:rPr>
                <w:rFonts w:ascii="Arial Narrow"/>
              </w:rPr>
            </w:pPr>
          </w:p>
          <w:p w14:paraId="1D3FB70B" w14:textId="77777777" w:rsidR="005A68C3" w:rsidRDefault="005A68C3" w:rsidP="005A68C3">
            <w:pPr>
              <w:spacing w:before="142" w:line="254" w:lineRule="auto"/>
              <w:ind w:right="452"/>
              <w:rPr>
                <w:rFonts w:ascii="Arial Narrow"/>
                <w:color w:val="231F20"/>
                <w:sz w:val="20"/>
              </w:rPr>
            </w:pPr>
          </w:p>
          <w:p w14:paraId="1DE032C6" w14:textId="77777777" w:rsidR="005A68C3" w:rsidRDefault="005A68C3" w:rsidP="005A68C3">
            <w:pPr>
              <w:spacing w:before="142" w:line="254" w:lineRule="auto"/>
              <w:ind w:right="452"/>
              <w:rPr>
                <w:rFonts w:ascii="Arial Narrow"/>
                <w:color w:val="231F20"/>
                <w:sz w:val="20"/>
              </w:rPr>
            </w:pPr>
          </w:p>
          <w:p w14:paraId="5AF877B1" w14:textId="305DE9D4" w:rsidR="005A68C3" w:rsidRDefault="005A68C3" w:rsidP="005A68C3">
            <w:pPr>
              <w:spacing w:before="142" w:line="254" w:lineRule="auto"/>
              <w:ind w:right="452"/>
              <w:rPr>
                <w:rFonts w:ascii="Arial Narrow"/>
                <w:sz w:val="20"/>
              </w:rPr>
            </w:pPr>
            <w:r>
              <w:rPr>
                <w:rFonts w:ascii="Arial Narrow"/>
                <w:color w:val="231F20"/>
                <w:sz w:val="20"/>
              </w:rPr>
              <w:t>Economic power = masculinity = mastery?</w:t>
            </w:r>
          </w:p>
          <w:p w14:paraId="303D9878" w14:textId="77777777" w:rsidR="005A68C3" w:rsidRDefault="005A68C3" w:rsidP="005A68C3">
            <w:pPr>
              <w:pStyle w:val="Bodynoindent"/>
            </w:pPr>
          </w:p>
        </w:tc>
      </w:tr>
    </w:tbl>
    <w:p w14:paraId="3B9E95F5" w14:textId="4D1ABFC8" w:rsidR="005E04DB" w:rsidRDefault="005E04DB" w:rsidP="005A68C3">
      <w:pPr>
        <w:pStyle w:val="BlockQuote"/>
      </w:pPr>
      <w:r>
        <w:t>If</w:t>
      </w:r>
      <w:r>
        <w:rPr>
          <w:spacing w:val="-20"/>
        </w:rPr>
        <w:t xml:space="preserve"> </w:t>
      </w:r>
      <w:r>
        <w:t>Leland</w:t>
      </w:r>
      <w:r>
        <w:rPr>
          <w:spacing w:val="-19"/>
        </w:rPr>
        <w:t xml:space="preserve"> </w:t>
      </w:r>
      <w:r>
        <w:t>is</w:t>
      </w:r>
      <w:r>
        <w:rPr>
          <w:spacing w:val="-20"/>
        </w:rPr>
        <w:t xml:space="preserve"> </w:t>
      </w:r>
      <w:r>
        <w:t>saying</w:t>
      </w:r>
      <w:r>
        <w:rPr>
          <w:spacing w:val="-19"/>
        </w:rPr>
        <w:t xml:space="preserve"> </w:t>
      </w:r>
      <w:r>
        <w:t>that</w:t>
      </w:r>
      <w:r>
        <w:rPr>
          <w:spacing w:val="-20"/>
        </w:rPr>
        <w:t xml:space="preserve"> </w:t>
      </w:r>
      <w:r>
        <w:t>the</w:t>
      </w:r>
      <w:r>
        <w:rPr>
          <w:spacing w:val="-19"/>
        </w:rPr>
        <w:t xml:space="preserve"> </w:t>
      </w:r>
      <w:r>
        <w:t>character</w:t>
      </w:r>
      <w:r>
        <w:rPr>
          <w:spacing w:val="-19"/>
        </w:rPr>
        <w:t xml:space="preserve"> </w:t>
      </w:r>
      <w:r>
        <w:t>uses</w:t>
      </w:r>
      <w:r>
        <w:rPr>
          <w:spacing w:val="-20"/>
        </w:rPr>
        <w:t xml:space="preserve"> </w:t>
      </w:r>
      <w:r>
        <w:t>economic</w:t>
      </w:r>
      <w:r>
        <w:rPr>
          <w:spacing w:val="-19"/>
        </w:rPr>
        <w:t xml:space="preserve"> </w:t>
      </w:r>
      <w:r>
        <w:t>mastery to feel like a man, what does this say about big spenders in general? About American consumers who think they have to</w:t>
      </w:r>
      <w:r>
        <w:rPr>
          <w:spacing w:val="-8"/>
        </w:rPr>
        <w:t xml:space="preserve"> </w:t>
      </w:r>
      <w:r>
        <w:t>have</w:t>
      </w:r>
      <w:r>
        <w:rPr>
          <w:spacing w:val="-7"/>
        </w:rPr>
        <w:t xml:space="preserve"> </w:t>
      </w:r>
      <w:r>
        <w:t>a</w:t>
      </w:r>
      <w:r>
        <w:rPr>
          <w:spacing w:val="-8"/>
        </w:rPr>
        <w:t xml:space="preserve"> </w:t>
      </w:r>
      <w:r>
        <w:t>certain</w:t>
      </w:r>
      <w:r>
        <w:rPr>
          <w:spacing w:val="-7"/>
        </w:rPr>
        <w:t xml:space="preserve"> </w:t>
      </w:r>
      <w:r>
        <w:t>kind</w:t>
      </w:r>
      <w:r>
        <w:rPr>
          <w:spacing w:val="-8"/>
        </w:rPr>
        <w:t xml:space="preserve"> </w:t>
      </w:r>
      <w:r>
        <w:t>of</w:t>
      </w:r>
      <w:r>
        <w:rPr>
          <w:spacing w:val="-7"/>
        </w:rPr>
        <w:t xml:space="preserve"> </w:t>
      </w:r>
      <w:r>
        <w:t>phone</w:t>
      </w:r>
      <w:r>
        <w:rPr>
          <w:spacing w:val="-8"/>
        </w:rPr>
        <w:t xml:space="preserve"> </w:t>
      </w:r>
      <w:r>
        <w:t>or</w:t>
      </w:r>
      <w:r>
        <w:rPr>
          <w:spacing w:val="-7"/>
        </w:rPr>
        <w:t xml:space="preserve"> </w:t>
      </w:r>
      <w:r>
        <w:t>car</w:t>
      </w:r>
      <w:r>
        <w:rPr>
          <w:spacing w:val="-8"/>
        </w:rPr>
        <w:t xml:space="preserve"> </w:t>
      </w:r>
      <w:r>
        <w:t>or</w:t>
      </w:r>
      <w:r>
        <w:rPr>
          <w:spacing w:val="-7"/>
        </w:rPr>
        <w:t xml:space="preserve"> </w:t>
      </w:r>
      <w:r>
        <w:t>jeans?</w:t>
      </w:r>
      <w:r>
        <w:rPr>
          <w:spacing w:val="-8"/>
        </w:rPr>
        <w:t xml:space="preserve"> </w:t>
      </w:r>
      <w:r>
        <w:t>Is</w:t>
      </w:r>
      <w:r>
        <w:rPr>
          <w:spacing w:val="-7"/>
        </w:rPr>
        <w:t xml:space="preserve"> </w:t>
      </w:r>
      <w:r>
        <w:t xml:space="preserve">spending really related to masculine identity? I’m not sure—I need </w:t>
      </w:r>
      <w:r>
        <w:lastRenderedPageBreak/>
        <w:t xml:space="preserve">to think about it. Maybe </w:t>
      </w:r>
      <w:r>
        <w:rPr>
          <w:spacing w:val="-6"/>
        </w:rPr>
        <w:t xml:space="preserve">it’s </w:t>
      </w:r>
      <w:r>
        <w:t xml:space="preserve">at least true for Jake in the </w:t>
      </w:r>
      <w:r>
        <w:rPr>
          <w:spacing w:val="-5"/>
        </w:rPr>
        <w:t xml:space="preserve">1920’s </w:t>
      </w:r>
      <w:r>
        <w:t>Paris and Spain settings of the</w:t>
      </w:r>
      <w:r>
        <w:rPr>
          <w:spacing w:val="-22"/>
        </w:rPr>
        <w:t xml:space="preserve"> </w:t>
      </w:r>
      <w:r>
        <w:t>novel.</w:t>
      </w:r>
    </w:p>
    <w:p w14:paraId="163C41DC" w14:textId="77777777" w:rsidR="005A68C3" w:rsidRDefault="005A68C3" w:rsidP="005A68C3">
      <w:pPr>
        <w:pStyle w:val="BlockQuote"/>
      </w:pPr>
    </w:p>
    <w:p w14:paraId="4DEB9D2A" w14:textId="6F9DDF24" w:rsidR="005E04DB" w:rsidRDefault="005E04DB" w:rsidP="005A68C3">
      <w:pPr>
        <w:pStyle w:val="Body"/>
      </w:pPr>
      <w:r>
        <w:t>Upon her first reading of the article, Ling wasn’t quite sure what Leland was saying, but after interacting with the text according to the above</w:t>
      </w:r>
      <w:r>
        <w:rPr>
          <w:spacing w:val="-12"/>
        </w:rPr>
        <w:t xml:space="preserve"> </w:t>
      </w:r>
      <w:r>
        <w:t>recommendations,</w:t>
      </w:r>
      <w:r>
        <w:rPr>
          <w:spacing w:val="-12"/>
        </w:rPr>
        <w:t xml:space="preserve"> </w:t>
      </w:r>
      <w:r>
        <w:t>she</w:t>
      </w:r>
      <w:r>
        <w:rPr>
          <w:spacing w:val="-12"/>
        </w:rPr>
        <w:t xml:space="preserve"> </w:t>
      </w:r>
      <w:r>
        <w:t>was</w:t>
      </w:r>
      <w:r>
        <w:rPr>
          <w:spacing w:val="-12"/>
        </w:rPr>
        <w:t xml:space="preserve"> </w:t>
      </w:r>
      <w:r>
        <w:t>able</w:t>
      </w:r>
      <w:r>
        <w:rPr>
          <w:spacing w:val="-12"/>
        </w:rPr>
        <w:t xml:space="preserve"> </w:t>
      </w:r>
      <w:r>
        <w:t>not</w:t>
      </w:r>
      <w:r>
        <w:rPr>
          <w:spacing w:val="-12"/>
        </w:rPr>
        <w:t xml:space="preserve"> </w:t>
      </w:r>
      <w:r>
        <w:t>only</w:t>
      </w:r>
      <w:r>
        <w:rPr>
          <w:spacing w:val="-12"/>
        </w:rPr>
        <w:t xml:space="preserve"> </w:t>
      </w:r>
      <w:r>
        <w:t>to</w:t>
      </w:r>
      <w:r>
        <w:rPr>
          <w:spacing w:val="-12"/>
        </w:rPr>
        <w:t xml:space="preserve"> </w:t>
      </w:r>
      <w:r>
        <w:t>understand</w:t>
      </w:r>
      <w:r>
        <w:rPr>
          <w:spacing w:val="-11"/>
        </w:rPr>
        <w:t xml:space="preserve"> </w:t>
      </w:r>
      <w:r>
        <w:t>his</w:t>
      </w:r>
      <w:r>
        <w:rPr>
          <w:spacing w:val="-12"/>
        </w:rPr>
        <w:t xml:space="preserve"> </w:t>
      </w:r>
      <w:r>
        <w:t xml:space="preserve">argument but also to consider </w:t>
      </w:r>
      <w:r>
        <w:rPr>
          <w:i/>
        </w:rPr>
        <w:t>whether or not it is</w:t>
      </w:r>
      <w:r>
        <w:rPr>
          <w:i/>
          <w:spacing w:val="-2"/>
        </w:rPr>
        <w:t xml:space="preserve"> </w:t>
      </w:r>
      <w:r>
        <w:rPr>
          <w:i/>
        </w:rPr>
        <w:t>convincing</w:t>
      </w:r>
      <w:r>
        <w:rPr>
          <w:color w:val="231F20"/>
        </w:rPr>
        <w:t>.</w:t>
      </w:r>
    </w:p>
    <w:p w14:paraId="2579FCDB" w14:textId="77777777" w:rsidR="005E04DB" w:rsidRDefault="005E04DB" w:rsidP="005A68C3">
      <w:pPr>
        <w:pStyle w:val="Body"/>
      </w:pPr>
    </w:p>
    <w:p w14:paraId="53E63633" w14:textId="77777777" w:rsidR="005E04DB" w:rsidRDefault="005E04DB" w:rsidP="005A68C3">
      <w:pPr>
        <w:pStyle w:val="Heading4"/>
      </w:pPr>
      <w:r>
        <w:t>Exercise:</w:t>
      </w:r>
    </w:p>
    <w:p w14:paraId="41BA17CC" w14:textId="3224D14C" w:rsidR="005E04DB" w:rsidRDefault="005E04DB" w:rsidP="005A68C3">
      <w:pPr>
        <w:pStyle w:val="Body"/>
      </w:pPr>
      <w:r>
        <w:rPr>
          <w:spacing w:val="-3"/>
        </w:rPr>
        <w:t xml:space="preserve">Try </w:t>
      </w:r>
      <w:r>
        <w:t xml:space="preserve">this process with The Gettysburg Address. After skimming, rereading, annotating, and reacting to the text, compare your notes </w:t>
      </w:r>
      <w:r>
        <w:rPr>
          <w:spacing w:val="-6"/>
        </w:rPr>
        <w:t>on</w:t>
      </w:r>
      <w:r w:rsidR="008E1BCB">
        <w:rPr>
          <w:spacing w:val="-6"/>
        </w:rPr>
        <w:t xml:space="preserve"> </w:t>
      </w:r>
      <w:r>
        <w:t xml:space="preserve">the </w:t>
      </w:r>
      <w:r>
        <w:rPr>
          <w:spacing w:val="-3"/>
        </w:rPr>
        <w:t>speech’s</w:t>
      </w:r>
      <w:r w:rsidR="008E1BCB">
        <w:rPr>
          <w:spacing w:val="-3"/>
        </w:rPr>
        <w:t xml:space="preserve"> </w:t>
      </w:r>
      <w:r>
        <w:t>meaning with those of your classmates. Does this process</w:t>
      </w:r>
      <w:r w:rsidR="008E1BCB">
        <w:t xml:space="preserve"> </w:t>
      </w:r>
      <w:r>
        <w:t xml:space="preserve">of </w:t>
      </w:r>
      <w:r>
        <w:rPr>
          <w:i/>
        </w:rPr>
        <w:t xml:space="preserve">active </w:t>
      </w:r>
      <w:r>
        <w:t>reading give you a deeper understanding than a simple, passive reading</w:t>
      </w:r>
      <w:r>
        <w:rPr>
          <w:spacing w:val="-1"/>
        </w:rPr>
        <w:t xml:space="preserve"> </w:t>
      </w:r>
      <w:r>
        <w:t>would?</w:t>
      </w:r>
    </w:p>
    <w:p w14:paraId="1B2FBBB6" w14:textId="77777777" w:rsidR="005E04DB" w:rsidRDefault="005E04DB" w:rsidP="005A68C3">
      <w:pPr>
        <w:pStyle w:val="Body"/>
      </w:pPr>
    </w:p>
    <w:p w14:paraId="1140FD5A" w14:textId="77777777" w:rsidR="005E04DB" w:rsidRDefault="005E04DB" w:rsidP="005A68C3">
      <w:pPr>
        <w:pStyle w:val="Bodynoindent"/>
        <w:jc w:val="center"/>
      </w:pPr>
      <w:r>
        <w:t>The Gettysburg Address</w:t>
      </w:r>
    </w:p>
    <w:p w14:paraId="211BF7EF" w14:textId="77777777" w:rsidR="005E04DB" w:rsidRDefault="005E04DB" w:rsidP="005A68C3">
      <w:pPr>
        <w:pStyle w:val="BlockQuote"/>
        <w:ind w:firstLine="720"/>
      </w:pPr>
      <w:r>
        <w:t>Four score and seven years ago our fathers brought forth</w:t>
      </w:r>
      <w:r>
        <w:rPr>
          <w:spacing w:val="-12"/>
        </w:rPr>
        <w:t xml:space="preserve"> </w:t>
      </w:r>
      <w:r>
        <w:t>on</w:t>
      </w:r>
      <w:r>
        <w:rPr>
          <w:spacing w:val="-12"/>
        </w:rPr>
        <w:t xml:space="preserve"> </w:t>
      </w:r>
      <w:r>
        <w:t>this</w:t>
      </w:r>
      <w:r>
        <w:rPr>
          <w:spacing w:val="-12"/>
        </w:rPr>
        <w:t xml:space="preserve"> </w:t>
      </w:r>
      <w:r>
        <w:t>continent,</w:t>
      </w:r>
      <w:r>
        <w:rPr>
          <w:spacing w:val="-12"/>
        </w:rPr>
        <w:t xml:space="preserve"> </w:t>
      </w:r>
      <w:r>
        <w:t>a</w:t>
      </w:r>
      <w:r>
        <w:rPr>
          <w:spacing w:val="-12"/>
        </w:rPr>
        <w:t xml:space="preserve"> </w:t>
      </w:r>
      <w:r>
        <w:t>new</w:t>
      </w:r>
      <w:r>
        <w:rPr>
          <w:spacing w:val="-12"/>
        </w:rPr>
        <w:t xml:space="preserve"> </w:t>
      </w:r>
      <w:r>
        <w:t>nation,</w:t>
      </w:r>
      <w:r>
        <w:rPr>
          <w:spacing w:val="-12"/>
        </w:rPr>
        <w:t xml:space="preserve"> </w:t>
      </w:r>
      <w:r>
        <w:t>conceived</w:t>
      </w:r>
      <w:r>
        <w:rPr>
          <w:spacing w:val="-11"/>
        </w:rPr>
        <w:t xml:space="preserve"> </w:t>
      </w:r>
      <w:r>
        <w:t>in</w:t>
      </w:r>
      <w:r>
        <w:rPr>
          <w:spacing w:val="-12"/>
        </w:rPr>
        <w:t xml:space="preserve"> </w:t>
      </w:r>
      <w:r>
        <w:rPr>
          <w:spacing w:val="-5"/>
        </w:rPr>
        <w:t xml:space="preserve">Liberty, </w:t>
      </w:r>
      <w:r>
        <w:t>and dedicated to the proposition that all men are created equal.</w:t>
      </w:r>
    </w:p>
    <w:p w14:paraId="49034EBC" w14:textId="77777777" w:rsidR="005E04DB" w:rsidRDefault="005E04DB" w:rsidP="005A68C3">
      <w:pPr>
        <w:pStyle w:val="BlockQuote"/>
        <w:ind w:firstLine="720"/>
      </w:pPr>
      <w:r>
        <w:t xml:space="preserve">Now we are engaged in a great civil </w:t>
      </w:r>
      <w:r>
        <w:rPr>
          <w:spacing w:val="-3"/>
        </w:rPr>
        <w:t xml:space="preserve">war, </w:t>
      </w:r>
      <w:r>
        <w:t xml:space="preserve">testing whether that nation, or any nation so conceived and so dedicated, can long endure. </w:t>
      </w:r>
      <w:r>
        <w:rPr>
          <w:spacing w:val="-9"/>
        </w:rPr>
        <w:t xml:space="preserve">We </w:t>
      </w:r>
      <w:r>
        <w:t xml:space="preserve">are met on a great battle- field of that </w:t>
      </w:r>
      <w:r>
        <w:rPr>
          <w:spacing w:val="-4"/>
        </w:rPr>
        <w:t xml:space="preserve">war. </w:t>
      </w:r>
      <w:r>
        <w:rPr>
          <w:spacing w:val="-9"/>
        </w:rPr>
        <w:t xml:space="preserve">We </w:t>
      </w:r>
      <w:r>
        <w:t>have come to dedicate a portion of that field, as a final resting place for those who here gave their</w:t>
      </w:r>
      <w:r>
        <w:rPr>
          <w:spacing w:val="-15"/>
        </w:rPr>
        <w:t xml:space="preserve"> </w:t>
      </w:r>
      <w:r>
        <w:t>lives</w:t>
      </w:r>
      <w:r>
        <w:rPr>
          <w:spacing w:val="-15"/>
        </w:rPr>
        <w:t xml:space="preserve"> </w:t>
      </w:r>
      <w:r>
        <w:t>that</w:t>
      </w:r>
      <w:r>
        <w:rPr>
          <w:spacing w:val="-15"/>
        </w:rPr>
        <w:t xml:space="preserve"> </w:t>
      </w:r>
      <w:r>
        <w:t>that</w:t>
      </w:r>
      <w:r>
        <w:rPr>
          <w:spacing w:val="-15"/>
        </w:rPr>
        <w:t xml:space="preserve"> </w:t>
      </w:r>
      <w:r>
        <w:t>nation</w:t>
      </w:r>
      <w:r>
        <w:rPr>
          <w:spacing w:val="-15"/>
        </w:rPr>
        <w:t xml:space="preserve"> </w:t>
      </w:r>
      <w:r>
        <w:t>might</w:t>
      </w:r>
      <w:r>
        <w:rPr>
          <w:spacing w:val="-14"/>
        </w:rPr>
        <w:t xml:space="preserve"> </w:t>
      </w:r>
      <w:r>
        <w:t>live.</w:t>
      </w:r>
      <w:r>
        <w:rPr>
          <w:spacing w:val="-15"/>
        </w:rPr>
        <w:t xml:space="preserve"> </w:t>
      </w:r>
      <w:r>
        <w:t>It</w:t>
      </w:r>
      <w:r>
        <w:rPr>
          <w:spacing w:val="-15"/>
        </w:rPr>
        <w:t xml:space="preserve"> </w:t>
      </w:r>
      <w:r>
        <w:t>is</w:t>
      </w:r>
      <w:r>
        <w:rPr>
          <w:spacing w:val="-15"/>
        </w:rPr>
        <w:t xml:space="preserve"> </w:t>
      </w:r>
      <w:r>
        <w:t>altogether</w:t>
      </w:r>
      <w:r>
        <w:rPr>
          <w:spacing w:val="-15"/>
        </w:rPr>
        <w:t xml:space="preserve"> </w:t>
      </w:r>
      <w:r>
        <w:t>fitting and proper that we should do</w:t>
      </w:r>
      <w:r>
        <w:rPr>
          <w:spacing w:val="-3"/>
        </w:rPr>
        <w:t xml:space="preserve"> </w:t>
      </w:r>
      <w:r>
        <w:t>this.</w:t>
      </w:r>
    </w:p>
    <w:p w14:paraId="1EF06401" w14:textId="3AF4EE01" w:rsidR="005E04DB" w:rsidRDefault="005E04DB" w:rsidP="005A68C3">
      <w:pPr>
        <w:pStyle w:val="BlockQuote"/>
        <w:ind w:firstLine="720"/>
      </w:pPr>
      <w:r>
        <w:t xml:space="preserve">But, in a larger sense, we </w:t>
      </w:r>
      <w:proofErr w:type="spellStart"/>
      <w:r>
        <w:t>can not</w:t>
      </w:r>
      <w:proofErr w:type="spellEnd"/>
      <w:r>
        <w:t xml:space="preserve"> dedicate—we </w:t>
      </w:r>
      <w:proofErr w:type="spellStart"/>
      <w:r>
        <w:t>can not</w:t>
      </w:r>
      <w:proofErr w:type="spellEnd"/>
      <w:r>
        <w:t xml:space="preserve"> consecrate—we </w:t>
      </w:r>
      <w:proofErr w:type="spellStart"/>
      <w:r>
        <w:t>can not</w:t>
      </w:r>
      <w:proofErr w:type="spellEnd"/>
      <w:r>
        <w:t xml:space="preserve"> hallow—this ground. </w:t>
      </w:r>
      <w:r>
        <w:rPr>
          <w:spacing w:val="-4"/>
        </w:rPr>
        <w:t xml:space="preserve">The </w:t>
      </w:r>
      <w:r>
        <w:t>brave men, living and dead, who struggled here, have consecrated</w:t>
      </w:r>
      <w:r>
        <w:rPr>
          <w:spacing w:val="-9"/>
        </w:rPr>
        <w:t xml:space="preserve"> </w:t>
      </w:r>
      <w:r>
        <w:t>it,</w:t>
      </w:r>
      <w:r>
        <w:rPr>
          <w:spacing w:val="-8"/>
        </w:rPr>
        <w:t xml:space="preserve"> </w:t>
      </w:r>
      <w:r>
        <w:t>far</w:t>
      </w:r>
      <w:r>
        <w:rPr>
          <w:spacing w:val="-8"/>
        </w:rPr>
        <w:t xml:space="preserve"> </w:t>
      </w:r>
      <w:r>
        <w:t>above</w:t>
      </w:r>
      <w:r>
        <w:rPr>
          <w:spacing w:val="-8"/>
        </w:rPr>
        <w:t xml:space="preserve"> </w:t>
      </w:r>
      <w:r>
        <w:t>our</w:t>
      </w:r>
      <w:r>
        <w:rPr>
          <w:spacing w:val="-8"/>
        </w:rPr>
        <w:t xml:space="preserve"> </w:t>
      </w:r>
      <w:r>
        <w:t>poor</w:t>
      </w:r>
      <w:r>
        <w:rPr>
          <w:spacing w:val="-8"/>
        </w:rPr>
        <w:t xml:space="preserve"> </w:t>
      </w:r>
      <w:r>
        <w:t>power</w:t>
      </w:r>
      <w:r>
        <w:rPr>
          <w:spacing w:val="-8"/>
        </w:rPr>
        <w:t xml:space="preserve"> </w:t>
      </w:r>
      <w:r>
        <w:t>to</w:t>
      </w:r>
      <w:r>
        <w:rPr>
          <w:spacing w:val="-8"/>
        </w:rPr>
        <w:t xml:space="preserve"> </w:t>
      </w:r>
      <w:r>
        <w:t>add</w:t>
      </w:r>
      <w:r>
        <w:rPr>
          <w:spacing w:val="-9"/>
        </w:rPr>
        <w:t xml:space="preserve"> </w:t>
      </w:r>
      <w:r>
        <w:t>or</w:t>
      </w:r>
      <w:r>
        <w:rPr>
          <w:spacing w:val="-8"/>
        </w:rPr>
        <w:t xml:space="preserve"> </w:t>
      </w:r>
      <w:r>
        <w:t>detract. The</w:t>
      </w:r>
      <w:r>
        <w:rPr>
          <w:spacing w:val="-12"/>
        </w:rPr>
        <w:t xml:space="preserve"> </w:t>
      </w:r>
      <w:r>
        <w:t>world</w:t>
      </w:r>
      <w:r>
        <w:rPr>
          <w:spacing w:val="-11"/>
        </w:rPr>
        <w:t xml:space="preserve"> </w:t>
      </w:r>
      <w:r>
        <w:t>will</w:t>
      </w:r>
      <w:r>
        <w:rPr>
          <w:spacing w:val="-12"/>
        </w:rPr>
        <w:t xml:space="preserve"> </w:t>
      </w:r>
      <w:r>
        <w:t>little</w:t>
      </w:r>
      <w:r>
        <w:rPr>
          <w:spacing w:val="-11"/>
        </w:rPr>
        <w:t xml:space="preserve"> </w:t>
      </w:r>
      <w:r>
        <w:t>note,</w:t>
      </w:r>
      <w:r>
        <w:rPr>
          <w:spacing w:val="-11"/>
        </w:rPr>
        <w:t xml:space="preserve"> </w:t>
      </w:r>
      <w:r>
        <w:t>nor</w:t>
      </w:r>
      <w:r>
        <w:rPr>
          <w:spacing w:val="-12"/>
        </w:rPr>
        <w:t xml:space="preserve"> </w:t>
      </w:r>
      <w:r>
        <w:t>long</w:t>
      </w:r>
      <w:r>
        <w:rPr>
          <w:spacing w:val="-11"/>
        </w:rPr>
        <w:t xml:space="preserve"> </w:t>
      </w:r>
      <w:r>
        <w:t>remember</w:t>
      </w:r>
      <w:r>
        <w:rPr>
          <w:spacing w:val="-11"/>
        </w:rPr>
        <w:t xml:space="preserve"> </w:t>
      </w:r>
      <w:r>
        <w:t>what</w:t>
      </w:r>
      <w:r>
        <w:rPr>
          <w:spacing w:val="-12"/>
        </w:rPr>
        <w:t xml:space="preserve"> </w:t>
      </w:r>
      <w:r>
        <w:t>we</w:t>
      </w:r>
      <w:r>
        <w:rPr>
          <w:spacing w:val="-11"/>
        </w:rPr>
        <w:t xml:space="preserve"> </w:t>
      </w:r>
      <w:r>
        <w:t xml:space="preserve">say here, but it can never forget what they did here. It is </w:t>
      </w:r>
      <w:r>
        <w:rPr>
          <w:spacing w:val="-4"/>
        </w:rPr>
        <w:t xml:space="preserve">for </w:t>
      </w:r>
      <w:r>
        <w:t>us</w:t>
      </w:r>
      <w:r>
        <w:rPr>
          <w:spacing w:val="-10"/>
        </w:rPr>
        <w:t xml:space="preserve"> </w:t>
      </w:r>
      <w:r>
        <w:t>the</w:t>
      </w:r>
      <w:r>
        <w:rPr>
          <w:spacing w:val="-9"/>
        </w:rPr>
        <w:t xml:space="preserve"> </w:t>
      </w:r>
      <w:r>
        <w:t>living,</w:t>
      </w:r>
      <w:r>
        <w:rPr>
          <w:spacing w:val="-9"/>
        </w:rPr>
        <w:t xml:space="preserve"> </w:t>
      </w:r>
      <w:r>
        <w:t>rather,</w:t>
      </w:r>
      <w:r>
        <w:rPr>
          <w:spacing w:val="-9"/>
        </w:rPr>
        <w:t xml:space="preserve"> </w:t>
      </w:r>
      <w:r>
        <w:t>to</w:t>
      </w:r>
      <w:r>
        <w:rPr>
          <w:spacing w:val="-10"/>
        </w:rPr>
        <w:t xml:space="preserve"> </w:t>
      </w:r>
      <w:r>
        <w:t>be</w:t>
      </w:r>
      <w:r>
        <w:rPr>
          <w:spacing w:val="-9"/>
        </w:rPr>
        <w:t xml:space="preserve"> </w:t>
      </w:r>
      <w:r>
        <w:t>dedicated</w:t>
      </w:r>
      <w:r>
        <w:rPr>
          <w:spacing w:val="-10"/>
        </w:rPr>
        <w:t xml:space="preserve"> </w:t>
      </w:r>
      <w:r>
        <w:t>here</w:t>
      </w:r>
      <w:r>
        <w:rPr>
          <w:spacing w:val="-9"/>
        </w:rPr>
        <w:t xml:space="preserve"> </w:t>
      </w:r>
      <w:r>
        <w:t>to</w:t>
      </w:r>
      <w:r>
        <w:rPr>
          <w:spacing w:val="-9"/>
        </w:rPr>
        <w:t xml:space="preserve"> </w:t>
      </w:r>
      <w:r>
        <w:t>the</w:t>
      </w:r>
      <w:r>
        <w:rPr>
          <w:spacing w:val="-10"/>
        </w:rPr>
        <w:t xml:space="preserve"> </w:t>
      </w:r>
      <w:r>
        <w:t>unfinished work which they who fought here have thus far so nobly advanced. It is rather for us to be here dedicated to the great task remaining before us—that from these honored dead we take increased devotion to that cause for which they gave the last full measure of devotion—that</w:t>
      </w:r>
      <w:r w:rsidR="008E1BCB">
        <w:t xml:space="preserve"> </w:t>
      </w:r>
      <w:r>
        <w:rPr>
          <w:spacing w:val="-7"/>
        </w:rPr>
        <w:t xml:space="preserve">we </w:t>
      </w:r>
      <w:r>
        <w:t>here highly resolve that these dead shall not have died in vain—that this nation, under God, shall have a new birth of freedom—and that government of the people, by the people, for the people, shall not perish from the</w:t>
      </w:r>
      <w:r>
        <w:rPr>
          <w:spacing w:val="-4"/>
        </w:rPr>
        <w:t xml:space="preserve"> </w:t>
      </w:r>
      <w:r>
        <w:t>earth.</w:t>
      </w:r>
    </w:p>
    <w:p w14:paraId="07394ED0" w14:textId="77777777" w:rsidR="005E04DB" w:rsidRDefault="005E04DB" w:rsidP="005E04DB">
      <w:pPr>
        <w:pStyle w:val="BodyText"/>
        <w:spacing w:before="2"/>
        <w:rPr>
          <w:sz w:val="24"/>
        </w:rPr>
      </w:pPr>
    </w:p>
    <w:p w14:paraId="3C9129E0" w14:textId="77777777" w:rsidR="005E04DB" w:rsidRDefault="005E04DB" w:rsidP="005A68C3">
      <w:pPr>
        <w:pStyle w:val="Bodynoindent"/>
        <w:jc w:val="right"/>
      </w:pPr>
      <w:r>
        <w:t>Abraham Lincoln November 19, 1863</w:t>
      </w:r>
    </w:p>
    <w:p w14:paraId="3A466695" w14:textId="77777777" w:rsidR="005E04DB" w:rsidRDefault="005E04DB" w:rsidP="005A68C3">
      <w:pPr>
        <w:pStyle w:val="Body"/>
      </w:pPr>
    </w:p>
    <w:p w14:paraId="39DA47E2" w14:textId="77777777" w:rsidR="005E04DB" w:rsidRDefault="005E04DB" w:rsidP="005A68C3">
      <w:pPr>
        <w:pStyle w:val="Body"/>
      </w:pPr>
      <w:r>
        <w:lastRenderedPageBreak/>
        <w:t xml:space="preserve">Regardless of the </w:t>
      </w:r>
      <w:r>
        <w:rPr>
          <w:i/>
        </w:rPr>
        <w:t xml:space="preserve">type </w:t>
      </w:r>
      <w:r>
        <w:t xml:space="preserve">of text you are confronted with, this engaged reading process should serve to deepen your understanding of it. An important assumption of this book is that as your reading skills become more sophisticated, so will your writing. As you practice these methods of active reading, you will likely begin to regard your own writing in the same way that you do the other texts you read. </w:t>
      </w:r>
      <w:r>
        <w:rPr>
          <w:spacing w:val="-8"/>
        </w:rPr>
        <w:t xml:space="preserve">You </w:t>
      </w:r>
      <w:r>
        <w:t>will learn that the strategies used by well-regarded authors are available to you as a writer, and you will begin to imagine your audience’s reaction to your writing more</w:t>
      </w:r>
      <w:r>
        <w:rPr>
          <w:spacing w:val="-11"/>
        </w:rPr>
        <w:t xml:space="preserve"> </w:t>
      </w:r>
      <w:r>
        <w:t>effectively</w:t>
      </w:r>
      <w:r>
        <w:rPr>
          <w:spacing w:val="-11"/>
        </w:rPr>
        <w:t xml:space="preserve"> </w:t>
      </w:r>
      <w:r>
        <w:t>than</w:t>
      </w:r>
      <w:r>
        <w:rPr>
          <w:spacing w:val="-11"/>
        </w:rPr>
        <w:t xml:space="preserve"> </w:t>
      </w:r>
      <w:r>
        <w:t>you</w:t>
      </w:r>
      <w:r>
        <w:rPr>
          <w:spacing w:val="-10"/>
        </w:rPr>
        <w:t xml:space="preserve"> </w:t>
      </w:r>
      <w:r>
        <w:t>have</w:t>
      </w:r>
      <w:r>
        <w:rPr>
          <w:spacing w:val="-11"/>
        </w:rPr>
        <w:t xml:space="preserve"> </w:t>
      </w:r>
      <w:r>
        <w:t>done</w:t>
      </w:r>
      <w:r>
        <w:rPr>
          <w:spacing w:val="-11"/>
        </w:rPr>
        <w:t xml:space="preserve"> </w:t>
      </w:r>
      <w:r>
        <w:t>in</w:t>
      </w:r>
      <w:r>
        <w:rPr>
          <w:spacing w:val="-11"/>
        </w:rPr>
        <w:t xml:space="preserve"> </w:t>
      </w:r>
      <w:r>
        <w:t>the</w:t>
      </w:r>
      <w:r>
        <w:rPr>
          <w:spacing w:val="-10"/>
        </w:rPr>
        <w:t xml:space="preserve"> </w:t>
      </w:r>
      <w:r>
        <w:t>past.</w:t>
      </w:r>
      <w:r>
        <w:rPr>
          <w:spacing w:val="-19"/>
        </w:rPr>
        <w:t xml:space="preserve"> </w:t>
      </w:r>
      <w:r>
        <w:rPr>
          <w:spacing w:val="-8"/>
        </w:rPr>
        <w:t>You</w:t>
      </w:r>
      <w:r>
        <w:rPr>
          <w:spacing w:val="-11"/>
        </w:rPr>
        <w:t xml:space="preserve"> </w:t>
      </w:r>
      <w:r>
        <w:t>will</w:t>
      </w:r>
      <w:r>
        <w:rPr>
          <w:spacing w:val="-11"/>
        </w:rPr>
        <w:t xml:space="preserve"> </w:t>
      </w:r>
      <w:r>
        <w:t>start</w:t>
      </w:r>
      <w:r>
        <w:rPr>
          <w:spacing w:val="-10"/>
        </w:rPr>
        <w:t xml:space="preserve"> </w:t>
      </w:r>
      <w:r>
        <w:t>to</w:t>
      </w:r>
      <w:r>
        <w:rPr>
          <w:spacing w:val="-11"/>
        </w:rPr>
        <w:t xml:space="preserve"> </w:t>
      </w:r>
      <w:r>
        <w:t xml:space="preserve">recognize that </w:t>
      </w:r>
      <w:r>
        <w:rPr>
          <w:spacing w:val="-3"/>
        </w:rPr>
        <w:t xml:space="preserve">reading </w:t>
      </w:r>
      <w:r>
        <w:t xml:space="preserve">and </w:t>
      </w:r>
      <w:r>
        <w:rPr>
          <w:spacing w:val="-3"/>
        </w:rPr>
        <w:t xml:space="preserve">writing </w:t>
      </w:r>
      <w:r>
        <w:t xml:space="preserve">are </w:t>
      </w:r>
      <w:r>
        <w:rPr>
          <w:spacing w:val="-3"/>
        </w:rPr>
        <w:t xml:space="preserve">inextricably related </w:t>
      </w:r>
      <w:r>
        <w:t>to one</w:t>
      </w:r>
      <w:r>
        <w:rPr>
          <w:spacing w:val="-29"/>
        </w:rPr>
        <w:t xml:space="preserve"> </w:t>
      </w:r>
      <w:r>
        <w:rPr>
          <w:spacing w:val="-5"/>
        </w:rPr>
        <w:t>another.</w:t>
      </w:r>
    </w:p>
    <w:sectPr w:rsidR="005E04DB" w:rsidSect="00E963ED">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7BB3C" w14:textId="77777777" w:rsidR="00816F35" w:rsidRDefault="00816F35">
      <w:r>
        <w:separator/>
      </w:r>
    </w:p>
  </w:endnote>
  <w:endnote w:type="continuationSeparator" w:id="0">
    <w:p w14:paraId="40500EAC" w14:textId="77777777" w:rsidR="00816F35" w:rsidRDefault="00816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710AF" w14:textId="77777777" w:rsidR="00816F35" w:rsidRDefault="00816F35">
      <w:r>
        <w:separator/>
      </w:r>
    </w:p>
  </w:footnote>
  <w:footnote w:type="continuationSeparator" w:id="0">
    <w:p w14:paraId="60177CCB" w14:textId="77777777" w:rsidR="00816F35" w:rsidRDefault="00816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5635"/>
    <w:multiLevelType w:val="hybridMultilevel"/>
    <w:tmpl w:val="0CACA526"/>
    <w:lvl w:ilvl="0" w:tplc="0C44F8C2">
      <w:start w:val="1"/>
      <w:numFmt w:val="decimal"/>
      <w:lvlText w:val="%1."/>
      <w:lvlJc w:val="left"/>
      <w:pPr>
        <w:ind w:left="1499" w:hanging="360"/>
        <w:jc w:val="right"/>
      </w:pPr>
      <w:rPr>
        <w:rFonts w:ascii="Times New Roman" w:eastAsia="Times New Roman" w:hAnsi="Times New Roman" w:cs="Times New Roman" w:hint="default"/>
        <w:color w:val="231F20"/>
        <w:spacing w:val="-28"/>
        <w:w w:val="96"/>
        <w:sz w:val="22"/>
        <w:szCs w:val="22"/>
        <w:lang w:val="en-US" w:eastAsia="en-US" w:bidi="en-US"/>
      </w:rPr>
    </w:lvl>
    <w:lvl w:ilvl="1" w:tplc="C6AC5194">
      <w:numFmt w:val="bullet"/>
      <w:lvlText w:val="•"/>
      <w:lvlJc w:val="left"/>
      <w:pPr>
        <w:ind w:left="2142" w:hanging="360"/>
      </w:pPr>
      <w:rPr>
        <w:rFonts w:hint="default"/>
        <w:lang w:val="en-US" w:eastAsia="en-US" w:bidi="en-US"/>
      </w:rPr>
    </w:lvl>
    <w:lvl w:ilvl="2" w:tplc="ECCC05BA">
      <w:numFmt w:val="bullet"/>
      <w:lvlText w:val="•"/>
      <w:lvlJc w:val="left"/>
      <w:pPr>
        <w:ind w:left="2784" w:hanging="360"/>
      </w:pPr>
      <w:rPr>
        <w:rFonts w:hint="default"/>
        <w:lang w:val="en-US" w:eastAsia="en-US" w:bidi="en-US"/>
      </w:rPr>
    </w:lvl>
    <w:lvl w:ilvl="3" w:tplc="04ACA184">
      <w:numFmt w:val="bullet"/>
      <w:lvlText w:val="•"/>
      <w:lvlJc w:val="left"/>
      <w:pPr>
        <w:ind w:left="3426" w:hanging="360"/>
      </w:pPr>
      <w:rPr>
        <w:rFonts w:hint="default"/>
        <w:lang w:val="en-US" w:eastAsia="en-US" w:bidi="en-US"/>
      </w:rPr>
    </w:lvl>
    <w:lvl w:ilvl="4" w:tplc="E98670F6">
      <w:numFmt w:val="bullet"/>
      <w:lvlText w:val="•"/>
      <w:lvlJc w:val="left"/>
      <w:pPr>
        <w:ind w:left="4068" w:hanging="360"/>
      </w:pPr>
      <w:rPr>
        <w:rFonts w:hint="default"/>
        <w:lang w:val="en-US" w:eastAsia="en-US" w:bidi="en-US"/>
      </w:rPr>
    </w:lvl>
    <w:lvl w:ilvl="5" w:tplc="1632D274">
      <w:numFmt w:val="bullet"/>
      <w:lvlText w:val="•"/>
      <w:lvlJc w:val="left"/>
      <w:pPr>
        <w:ind w:left="4710" w:hanging="360"/>
      </w:pPr>
      <w:rPr>
        <w:rFonts w:hint="default"/>
        <w:lang w:val="en-US" w:eastAsia="en-US" w:bidi="en-US"/>
      </w:rPr>
    </w:lvl>
    <w:lvl w:ilvl="6" w:tplc="217CD898">
      <w:numFmt w:val="bullet"/>
      <w:lvlText w:val="•"/>
      <w:lvlJc w:val="left"/>
      <w:pPr>
        <w:ind w:left="5352" w:hanging="360"/>
      </w:pPr>
      <w:rPr>
        <w:rFonts w:hint="default"/>
        <w:lang w:val="en-US" w:eastAsia="en-US" w:bidi="en-US"/>
      </w:rPr>
    </w:lvl>
    <w:lvl w:ilvl="7" w:tplc="ED0C943C">
      <w:numFmt w:val="bullet"/>
      <w:lvlText w:val="•"/>
      <w:lvlJc w:val="left"/>
      <w:pPr>
        <w:ind w:left="5994" w:hanging="360"/>
      </w:pPr>
      <w:rPr>
        <w:rFonts w:hint="default"/>
        <w:lang w:val="en-US" w:eastAsia="en-US" w:bidi="en-US"/>
      </w:rPr>
    </w:lvl>
    <w:lvl w:ilvl="8" w:tplc="45FEB306">
      <w:numFmt w:val="bullet"/>
      <w:lvlText w:val="•"/>
      <w:lvlJc w:val="left"/>
      <w:pPr>
        <w:ind w:left="6636" w:hanging="360"/>
      </w:pPr>
      <w:rPr>
        <w:rFonts w:hint="default"/>
        <w:lang w:val="en-US" w:eastAsia="en-US" w:bidi="en-US"/>
      </w:rPr>
    </w:lvl>
  </w:abstractNum>
  <w:abstractNum w:abstractNumId="1"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2"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3"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4"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6"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F060789"/>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pStyle w:val="Heading1"/>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8"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9"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10" w15:restartNumberingAfterBreak="0">
    <w:nsid w:val="538D1B1E"/>
    <w:multiLevelType w:val="multilevel"/>
    <w:tmpl w:val="02B8B68A"/>
    <w:lvl w:ilvl="0">
      <w:start w:val="9"/>
      <w:numFmt w:val="decimal"/>
      <w:lvlText w:val="%1"/>
      <w:lvlJc w:val="left"/>
      <w:pPr>
        <w:ind w:left="775" w:hanging="495"/>
        <w:jc w:val="left"/>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11"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12"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13"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14"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15"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6"/>
  </w:num>
  <w:num w:numId="2">
    <w:abstractNumId w:val="4"/>
  </w:num>
  <w:num w:numId="3">
    <w:abstractNumId w:val="7"/>
  </w:num>
  <w:num w:numId="4">
    <w:abstractNumId w:val="15"/>
  </w:num>
  <w:num w:numId="5">
    <w:abstractNumId w:val="13"/>
  </w:num>
  <w:num w:numId="6">
    <w:abstractNumId w:val="2"/>
  </w:num>
  <w:num w:numId="7">
    <w:abstractNumId w:val="12"/>
  </w:num>
  <w:num w:numId="8">
    <w:abstractNumId w:val="5"/>
  </w:num>
  <w:num w:numId="9">
    <w:abstractNumId w:val="1"/>
  </w:num>
  <w:num w:numId="10">
    <w:abstractNumId w:val="3"/>
  </w:num>
  <w:num w:numId="11">
    <w:abstractNumId w:val="11"/>
  </w:num>
  <w:num w:numId="12">
    <w:abstractNumId w:val="14"/>
  </w:num>
  <w:num w:numId="13">
    <w:abstractNumId w:val="9"/>
  </w:num>
  <w:num w:numId="14">
    <w:abstractNumId w:val="6"/>
    <w:lvlOverride w:ilvl="0">
      <w:startOverride w:val="1"/>
    </w:lvlOverride>
  </w:num>
  <w:num w:numId="15">
    <w:abstractNumId w:val="6"/>
    <w:lvlOverride w:ilvl="0">
      <w:startOverride w:val="1"/>
    </w:lvlOverride>
  </w:num>
  <w:num w:numId="16">
    <w:abstractNumId w:val="8"/>
  </w:num>
  <w:num w:numId="17">
    <w:abstractNumId w:val="10"/>
  </w:num>
  <w:num w:numId="18">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4DB"/>
    <w:rsid w:val="000236E4"/>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A68C3"/>
    <w:rsid w:val="005B6CC1"/>
    <w:rsid w:val="005C4823"/>
    <w:rsid w:val="005E04DB"/>
    <w:rsid w:val="005E45BE"/>
    <w:rsid w:val="005F7769"/>
    <w:rsid w:val="00612099"/>
    <w:rsid w:val="00622844"/>
    <w:rsid w:val="00633F70"/>
    <w:rsid w:val="006624BE"/>
    <w:rsid w:val="00673A29"/>
    <w:rsid w:val="00676B52"/>
    <w:rsid w:val="006A2888"/>
    <w:rsid w:val="006B5FD5"/>
    <w:rsid w:val="006E6D4F"/>
    <w:rsid w:val="00734942"/>
    <w:rsid w:val="00745D79"/>
    <w:rsid w:val="007732AF"/>
    <w:rsid w:val="007A1665"/>
    <w:rsid w:val="007C0146"/>
    <w:rsid w:val="007E49E3"/>
    <w:rsid w:val="00811695"/>
    <w:rsid w:val="00816F35"/>
    <w:rsid w:val="00835567"/>
    <w:rsid w:val="0085791A"/>
    <w:rsid w:val="00857CF2"/>
    <w:rsid w:val="00873F58"/>
    <w:rsid w:val="00886C42"/>
    <w:rsid w:val="00886CFD"/>
    <w:rsid w:val="008A41B7"/>
    <w:rsid w:val="008B1A67"/>
    <w:rsid w:val="008B5B6A"/>
    <w:rsid w:val="008E1BCB"/>
    <w:rsid w:val="009022C0"/>
    <w:rsid w:val="00922199"/>
    <w:rsid w:val="00923E0E"/>
    <w:rsid w:val="00946043"/>
    <w:rsid w:val="009A6703"/>
    <w:rsid w:val="009A6A7F"/>
    <w:rsid w:val="009D765C"/>
    <w:rsid w:val="009E2EA3"/>
    <w:rsid w:val="009F72BF"/>
    <w:rsid w:val="00A04E8A"/>
    <w:rsid w:val="00A41622"/>
    <w:rsid w:val="00A418CF"/>
    <w:rsid w:val="00A56B1F"/>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C3D5F"/>
    <w:rsid w:val="00BE70AD"/>
    <w:rsid w:val="00C0360D"/>
    <w:rsid w:val="00C947AC"/>
    <w:rsid w:val="00C96FCC"/>
    <w:rsid w:val="00CB3870"/>
    <w:rsid w:val="00CD56B8"/>
    <w:rsid w:val="00CF3D98"/>
    <w:rsid w:val="00CF774E"/>
    <w:rsid w:val="00D129CE"/>
    <w:rsid w:val="00D2371F"/>
    <w:rsid w:val="00D316FC"/>
    <w:rsid w:val="00D344DC"/>
    <w:rsid w:val="00D66E7F"/>
    <w:rsid w:val="00D90AC2"/>
    <w:rsid w:val="00D95E36"/>
    <w:rsid w:val="00DA0A3F"/>
    <w:rsid w:val="00DC4EEC"/>
    <w:rsid w:val="00DC7F79"/>
    <w:rsid w:val="00E800EB"/>
    <w:rsid w:val="00E963ED"/>
    <w:rsid w:val="00EA3204"/>
    <w:rsid w:val="00EA38C5"/>
    <w:rsid w:val="00EB5CB2"/>
    <w:rsid w:val="00ED4372"/>
    <w:rsid w:val="00F12F44"/>
    <w:rsid w:val="00F4570B"/>
    <w:rsid w:val="00F808D6"/>
    <w:rsid w:val="00FA0516"/>
    <w:rsid w:val="00FA2144"/>
    <w:rsid w:val="00FA2F8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F802F5"/>
  <w14:defaultImageDpi w14:val="96"/>
  <w15:docId w15:val="{7490EDF3-44F1-6E44-8F4D-AE6B9508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04DB"/>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4D7C60"/>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0B7C2D"/>
    <w:pPr>
      <w:spacing w:before="246"/>
      <w:ind w:left="1820"/>
    </w:pPr>
    <w:rPr>
      <w:rFonts w:ascii="Arial" w:eastAsia="Arial" w:hAnsi="Arial" w:cs="Arial"/>
      <w:b/>
      <w:bCs/>
      <w:sz w:val="24"/>
      <w:szCs w:val="24"/>
    </w:rPr>
  </w:style>
  <w:style w:type="paragraph" w:styleId="TOC2">
    <w:name w:val="toc 2"/>
    <w:basedOn w:val="Normal"/>
    <w:uiPriority w:val="1"/>
    <w:qFormat/>
    <w:rsid w:val="000B7C2D"/>
    <w:pPr>
      <w:spacing w:before="56"/>
      <w:ind w:left="18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Manifold 5.dotx</Template>
  <TotalTime>10</TotalTime>
  <Pages>5</Pages>
  <Words>1554</Words>
  <Characters>8860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10394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3</cp:revision>
  <dcterms:created xsi:type="dcterms:W3CDTF">2020-09-04T18:03:00Z</dcterms:created>
  <dcterms:modified xsi:type="dcterms:W3CDTF">2020-09-04T18:34:00Z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