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5A77C3" w:rsidRDefault="008F5C80" w14:paraId="00000001" w14:textId="77777777">
      <w:pPr>
        <w:pStyle w:val="Normal9"/>
        <w:widowControl w:val="0"/>
        <w:spacing w:line="276" w:lineRule="auto"/>
        <w:ind w:firstLine="0"/>
        <w:jc w:val="left"/>
        <w:rPr>
          <w:rFonts w:ascii="Arial" w:hAnsi="Arial" w:eastAsia="Arial" w:cs="Arial"/>
          <w:b/>
          <w:sz w:val="22"/>
          <w:szCs w:val="22"/>
        </w:rPr>
      </w:pPr>
      <w:r>
        <w:rPr>
          <w:rFonts w:ascii="Arial" w:hAnsi="Arial" w:eastAsia="Arial" w:cs="Arial"/>
          <w:b/>
          <w:noProof/>
        </w:rPr>
        <w:drawing>
          <wp:inline distT="0" distB="0" distL="0" distR="0" wp14:anchorId="49CED366" wp14:editId="07777777">
            <wp:extent cx="6116325" cy="1397000"/>
            <wp:effectExtent l="0" t="0" r="0" b="0"/>
            <wp:docPr id="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t="-2" b="31214"/>
                    <a:stretch>
                      <a:fillRect/>
                    </a:stretch>
                  </pic:blipFill>
                  <pic:spPr>
                    <a:xfrm>
                      <a:off x="0" y="0"/>
                      <a:ext cx="6116325" cy="1397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A77C3" w:rsidRDefault="008F5C80" w14:paraId="00000002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Prezado(a) Senhor(a),</w:t>
      </w:r>
    </w:p>
    <w:p w:rsidR="005A77C3" w:rsidRDefault="005A77C3" w14:paraId="00000003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b/>
          <w:sz w:val="22"/>
          <w:szCs w:val="22"/>
        </w:rPr>
      </w:pPr>
    </w:p>
    <w:p w:rsidR="005A77C3" w:rsidRDefault="008F5C80" w14:paraId="00000004" w14:textId="1766150B">
      <w:pPr>
        <w:pStyle w:val="Normal9"/>
        <w:keepLines w:val="1"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 w:rsidRPr="08668CD6" w:rsidR="008F5C80">
        <w:rPr>
          <w:rFonts w:ascii="Arial" w:hAnsi="Arial" w:eastAsia="Arial" w:cs="Arial"/>
          <w:sz w:val="22"/>
          <w:szCs w:val="22"/>
        </w:rPr>
        <w:t>Por ordem d</w:t>
      </w:r>
      <w:r w:rsidRPr="08668CD6" w:rsidR="7E5614F5">
        <w:rPr>
          <w:rFonts w:ascii="Arial" w:hAnsi="Arial" w:eastAsia="Arial" w:cs="Arial"/>
          <w:sz w:val="22"/>
          <w:szCs w:val="22"/>
        </w:rPr>
        <w:t>a</w:t>
      </w:r>
      <w:r w:rsidRPr="08668CD6" w:rsidR="008F5C80">
        <w:rPr>
          <w:rFonts w:ascii="Arial" w:hAnsi="Arial" w:eastAsia="Arial" w:cs="Arial"/>
          <w:sz w:val="22"/>
          <w:szCs w:val="22"/>
        </w:rPr>
        <w:t xml:space="preserve"> Excelentíssim</w:t>
      </w:r>
      <w:r w:rsidRPr="08668CD6" w:rsidR="3583E270">
        <w:rPr>
          <w:rFonts w:ascii="Arial" w:hAnsi="Arial" w:eastAsia="Arial" w:cs="Arial"/>
          <w:sz w:val="22"/>
          <w:szCs w:val="22"/>
        </w:rPr>
        <w:t>a</w:t>
      </w:r>
      <w:r w:rsidRPr="08668CD6" w:rsidR="008F5C80">
        <w:rPr>
          <w:rFonts w:ascii="Arial" w:hAnsi="Arial" w:eastAsia="Arial" w:cs="Arial"/>
          <w:sz w:val="22"/>
          <w:szCs w:val="22"/>
        </w:rPr>
        <w:t xml:space="preserve"> Senhor</w:t>
      </w:r>
      <w:r w:rsidRPr="08668CD6" w:rsidR="0CFDF4ED">
        <w:rPr>
          <w:rFonts w:ascii="Arial" w:hAnsi="Arial" w:eastAsia="Arial" w:cs="Arial"/>
          <w:sz w:val="22"/>
          <w:szCs w:val="22"/>
        </w:rPr>
        <w:t>a</w:t>
      </w:r>
      <w:r w:rsidRPr="08668CD6" w:rsidR="008F5C80">
        <w:rPr>
          <w:rFonts w:ascii="Arial" w:hAnsi="Arial" w:eastAsia="Arial" w:cs="Arial"/>
          <w:sz w:val="22"/>
          <w:szCs w:val="22"/>
        </w:rPr>
        <w:t xml:space="preserve"> Desembargador</w:t>
      </w:r>
      <w:r w:rsidRPr="08668CD6" w:rsidR="6DC18A91">
        <w:rPr>
          <w:rFonts w:ascii="Arial" w:hAnsi="Arial" w:eastAsia="Arial" w:cs="Arial"/>
          <w:sz w:val="22"/>
          <w:szCs w:val="22"/>
        </w:rPr>
        <w:t>a</w:t>
      </w:r>
      <w:r w:rsidRPr="08668CD6" w:rsidR="008F5C80">
        <w:rPr>
          <w:rFonts w:ascii="Arial" w:hAnsi="Arial" w:eastAsia="Arial" w:cs="Arial"/>
          <w:sz w:val="22"/>
          <w:szCs w:val="22"/>
        </w:rPr>
        <w:t xml:space="preserve"> Ouvidor</w:t>
      </w:r>
      <w:r w:rsidRPr="08668CD6" w:rsidR="672E8F21">
        <w:rPr>
          <w:rFonts w:ascii="Arial" w:hAnsi="Arial" w:eastAsia="Arial" w:cs="Arial"/>
          <w:sz w:val="22"/>
          <w:szCs w:val="22"/>
        </w:rPr>
        <w:t>a</w:t>
      </w:r>
      <w:r w:rsidRPr="08668CD6" w:rsidR="008F5C80">
        <w:rPr>
          <w:rFonts w:ascii="Arial" w:hAnsi="Arial" w:eastAsia="Arial" w:cs="Arial"/>
          <w:sz w:val="22"/>
          <w:szCs w:val="22"/>
        </w:rPr>
        <w:t xml:space="preserve"> do Tribunal de Justiça do Estado de São Paulo, encaminhamos a resposta elaborada em conformidade com a Resolução 215/2015 do Conselho Nacional de Justiça (CNJ).</w:t>
      </w:r>
    </w:p>
    <w:p w:rsidR="005A77C3" w:rsidP="2C177F29" w:rsidRDefault="008F5C80" w14:paraId="00000005" w14:textId="77777777">
      <w:pPr>
        <w:pStyle w:val="Normal9"/>
        <w:keepLines w:val="1"/>
        <w:widowControl w:val="0"/>
        <w:spacing w:before="200" w:after="200"/>
        <w:ind w:firstLine="708"/>
        <w:jc w:val="left"/>
        <w:rPr>
          <w:rFonts w:ascii="Arial" w:hAnsi="Arial" w:eastAsia="Arial" w:cs="Arial"/>
          <w:sz w:val="22"/>
          <w:szCs w:val="22"/>
        </w:rPr>
      </w:pPr>
      <w:r w:rsidRPr="2C177F29" w:rsidR="008F5C80">
        <w:rPr>
          <w:rFonts w:ascii="Arial" w:hAnsi="Arial" w:eastAsia="Arial" w:cs="Arial"/>
          <w:sz w:val="22"/>
          <w:szCs w:val="22"/>
        </w:rPr>
        <w:t>Conforme estabelecido pela legislação vigente, esclarecemos que o Serviço de Informação ao Cidadão (SIC)</w:t>
      </w:r>
      <w:r w:rsidRPr="2C177F29" w:rsidR="008F5C80">
        <w:rPr>
          <w:rFonts w:ascii="Arial" w:hAnsi="Arial" w:eastAsia="Arial" w:cs="Arial"/>
          <w:b w:val="1"/>
          <w:bCs w:val="1"/>
          <w:sz w:val="22"/>
          <w:szCs w:val="22"/>
        </w:rPr>
        <w:t xml:space="preserve"> não possui </w:t>
      </w:r>
      <w:r w:rsidRPr="2C177F29" w:rsidR="008F5C80">
        <w:rPr>
          <w:rFonts w:ascii="Arial" w:hAnsi="Arial" w:eastAsia="Arial" w:cs="Arial"/>
          <w:sz w:val="22"/>
          <w:szCs w:val="22"/>
        </w:rPr>
        <w:t>competência para:</w:t>
      </w:r>
      <w:r>
        <w:br/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• </w:t>
      </w:r>
      <w:r w:rsidRPr="2C177F29" w:rsidR="008F5C80">
        <w:rPr>
          <w:rFonts w:ascii="Arial" w:hAnsi="Arial" w:eastAsia="Arial" w:cs="Arial"/>
          <w:sz w:val="22"/>
          <w:szCs w:val="22"/>
        </w:rPr>
        <w:t>fornecer</w:t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 informações sobre o andamento de processos </w:t>
      </w:r>
      <w:r>
        <w:br/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• prestar orientação jurídica </w:t>
      </w:r>
      <w:r>
        <w:br/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• intervir diretamente em unidades judiciais ou extrajudiciais </w:t>
      </w:r>
      <w:r>
        <w:br/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• </w:t>
      </w:r>
      <w:r w:rsidRPr="2C177F29" w:rsidR="008F5C80">
        <w:rPr>
          <w:rFonts w:ascii="Arial" w:hAnsi="Arial" w:eastAsia="Arial" w:cs="Arial"/>
          <w:sz w:val="22"/>
          <w:szCs w:val="22"/>
        </w:rPr>
        <w:t>fornecer</w:t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 suporte técnico para sistemas </w:t>
      </w:r>
      <w:r>
        <w:br/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• divulgar informações protegidas por sigilo </w:t>
      </w:r>
      <w:r>
        <w:br/>
      </w:r>
      <w:r w:rsidRPr="2C177F29" w:rsidR="008F5C80">
        <w:rPr>
          <w:rFonts w:ascii="Arial" w:hAnsi="Arial" w:eastAsia="Arial" w:cs="Arial"/>
          <w:sz w:val="22"/>
          <w:szCs w:val="22"/>
        </w:rPr>
        <w:t xml:space="preserve">• revelar dados pessoais que afetem intimidade e vida privada </w:t>
      </w:r>
      <w:r>
        <w:br/>
      </w:r>
      <w:r w:rsidRPr="2C177F29" w:rsidR="008F5C80">
        <w:rPr>
          <w:rFonts w:ascii="Arial" w:hAnsi="Arial" w:eastAsia="Arial" w:cs="Arial"/>
          <w:sz w:val="22"/>
          <w:szCs w:val="22"/>
        </w:rPr>
        <w:t>• atender pedidos desproporcionais ou que exijam trabalhos adicionais</w:t>
      </w:r>
    </w:p>
    <w:tbl>
      <w:tblPr>
        <w:tblStyle w:val="afffffff7"/>
        <w:tblW w:w="9615" w:type="dxa"/>
        <w:tblInd w:w="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9615"/>
      </w:tblGrid>
      <w:tr w:rsidR="005A77C3" w:rsidTr="46A5201E" w14:paraId="3DA9FE0F" w14:textId="77777777">
        <w:trPr>
          <w:trHeight w:val="1785"/>
        </w:trPr>
        <w:tc>
          <w:tcPr>
            <w:tcW w:w="96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77C3" w:rsidP="46A5201E" w:rsidRDefault="008F5C80" w14:paraId="77B8A174" w14:textId="5581AB1B">
            <w:pPr>
              <w:pStyle w:val="Normal9"/>
              <w:keepLines w:val="1"/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200" w:after="200"/>
              <w:ind w:firstLine="720"/>
              <w:rPr>
                <w:rFonts w:ascii="Arial" w:hAnsi="Arial" w:eastAsia="Arial" w:cs="Arial"/>
                <w:sz w:val="22"/>
                <w:szCs w:val="22"/>
              </w:rPr>
            </w:pPr>
            <w:r w:rsidRPr="46A5201E" w:rsidR="008F5C80">
              <w:rPr>
                <w:rFonts w:ascii="Arial" w:hAnsi="Arial" w:eastAsia="Arial" w:cs="Arial"/>
                <w:sz w:val="22"/>
                <w:szCs w:val="22"/>
              </w:rPr>
              <w:t xml:space="preserve">Informamos que, conforme a </w:t>
            </w:r>
            <w:hyperlink r:id="R9e89835c17004039">
              <w:r w:rsidRPr="46A5201E" w:rsidR="008F5C80">
                <w:rPr>
                  <w:rFonts w:ascii="Arial" w:hAnsi="Arial" w:eastAsia="Arial" w:cs="Arial"/>
                  <w:b w:val="1"/>
                  <w:bCs w:val="1"/>
                  <w:color w:val="1155CC"/>
                  <w:sz w:val="22"/>
                  <w:szCs w:val="22"/>
                  <w:u w:val="single"/>
                </w:rPr>
                <w:t>Portaria nº 10.554/2025</w:t>
              </w:r>
            </w:hyperlink>
            <w:r w:rsidRPr="46A5201E" w:rsidR="008F5C80">
              <w:rPr>
                <w:rFonts w:ascii="Arial" w:hAnsi="Arial" w:eastAsia="Arial" w:cs="Arial"/>
                <w:sz w:val="22"/>
                <w:szCs w:val="22"/>
              </w:rPr>
              <w:t>, do Tribunal de Justiça do Estado de São Paulo, considera-se pesquisa acadêmica qualquer conjunto de atividades destinadas à construção de novos conhecimentos científicos, literários ou artísticos, independentemente do meio, suporte ou formato utilizado</w:t>
            </w:r>
            <w:r w:rsidRPr="46A5201E" w:rsidR="160AD783">
              <w:rPr>
                <w:rFonts w:ascii="Arial" w:hAnsi="Arial" w:eastAsia="Arial" w:cs="Arial"/>
                <w:sz w:val="22"/>
                <w:szCs w:val="22"/>
              </w:rPr>
              <w:t>.</w:t>
            </w:r>
          </w:p>
          <w:p w:rsidR="005A77C3" w:rsidP="46A5201E" w:rsidRDefault="008F5C80" w14:paraId="00000007" w14:textId="2FFA5EA3">
            <w:pPr>
              <w:pStyle w:val="Normal9"/>
              <w:keepLines w:val="1"/>
              <w:widowControl w:val="0"/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before="200" w:after="200"/>
              <w:ind w:firstLine="720"/>
              <w:rPr>
                <w:rFonts w:ascii="Arial" w:hAnsi="Arial" w:eastAsia="Arial" w:cs="Arial"/>
                <w:sz w:val="22"/>
                <w:szCs w:val="22"/>
              </w:rPr>
            </w:pPr>
            <w:r w:rsidRPr="46A5201E" w:rsidR="008F5C80">
              <w:rPr>
                <w:rFonts w:ascii="Arial" w:hAnsi="Arial" w:eastAsia="Arial" w:cs="Arial"/>
                <w:sz w:val="22"/>
                <w:szCs w:val="22"/>
              </w:rPr>
              <w:t>Nos termos do art. 15 da referida Portaria, os pedidos de pesquisa acadêmica encaminhados por outros canais, devem ser respondidos com o direcionamento ao procedimento correto. Sendo assim, solicitamos a gentileza de formalizar sua solicitação exclusivamente por meio do formulário eletrônico disponível na página do Grupo de Pesquisas Judiciárias (GPJ/TJSP), acessível no Portal de Serviços deste Tribunal.</w:t>
            </w:r>
          </w:p>
          <w:p w:rsidR="005A77C3" w:rsidP="5C01B8D3" w:rsidRDefault="008F5C80" w14:paraId="00000008" w14:textId="77777777">
            <w:pPr>
              <w:pStyle w:val="Normal9"/>
              <w:keepLines w:val="1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200" w:after="200"/>
              <w:ind w:firstLine="720"/>
              <w:rPr>
                <w:rFonts w:ascii="Arial" w:hAnsi="Arial" w:eastAsia="Arial" w:cs="Arial"/>
                <w:b w:val="1"/>
                <w:bCs w:val="1"/>
                <w:color w:val="1155CC"/>
                <w:sz w:val="22"/>
                <w:szCs w:val="22"/>
                <w:u w:val="single"/>
                <w:shd w:val="clear" w:color="auto" w:fill="FFE599"/>
              </w:rPr>
            </w:pPr>
            <w:hyperlink r:id="R02216fdff7b547f6">
              <w:r w:rsidRPr="5C01B8D3" w:rsidR="008F5C80">
                <w:rPr>
                  <w:rFonts w:ascii="Arial" w:hAnsi="Arial" w:eastAsia="Arial" w:cs="Arial"/>
                  <w:b w:val="1"/>
                  <w:bCs w:val="1"/>
                  <w:color w:val="1155CC"/>
                  <w:sz w:val="22"/>
                  <w:szCs w:val="22"/>
                  <w:u w:val="single"/>
                  <w:shd w:val="clear" w:color="auto" w:fill="FFE599"/>
                </w:rPr>
                <w:t>Acesse Página sobre Pesquisa Acadêmica</w:t>
              </w:r>
            </w:hyperlink>
            <w:r w:rsidRPr="5C01B8D3" w:rsidR="008F5C80">
              <w:rPr>
                <w:rFonts w:ascii="Arial" w:hAnsi="Arial" w:eastAsia="Arial" w:cs="Arial"/>
                <w:b w:val="1"/>
                <w:bCs w:val="1"/>
                <w:color w:val="1155CC"/>
                <w:sz w:val="22"/>
                <w:szCs w:val="22"/>
                <w:u w:val="single"/>
                <w:shd w:val="clear" w:color="auto" w:fill="FFE599"/>
              </w:rPr>
              <w:t xml:space="preserve"> </w:t>
            </w:r>
          </w:p>
          <w:p w:rsidR="005A77C3" w:rsidP="5C01B8D3" w:rsidRDefault="008F5C80" w14:paraId="00000009" w14:textId="77777777">
            <w:pPr>
              <w:pStyle w:val="Normal9"/>
              <w:keepLines w:val="1"/>
              <w:widowControl w:val="0"/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spacing w:before="200" w:after="200"/>
              <w:ind w:firstLine="720"/>
              <w:rPr>
                <w:rFonts w:ascii="Arial" w:hAnsi="Arial" w:eastAsia="Arial" w:cs="Arial"/>
                <w:b w:val="1"/>
                <w:bCs w:val="1"/>
                <w:color w:val="1155CC"/>
                <w:sz w:val="22"/>
                <w:szCs w:val="22"/>
                <w:u w:val="single"/>
                <w:shd w:val="clear" w:color="auto" w:fill="FFE599"/>
              </w:rPr>
            </w:pPr>
            <w:hyperlink r:id="R3c75e3e703c44abd">
              <w:r w:rsidRPr="5C01B8D3" w:rsidR="008F5C80">
                <w:rPr>
                  <w:rFonts w:ascii="Arial" w:hAnsi="Arial" w:eastAsia="Arial" w:cs="Arial"/>
                  <w:b w:val="1"/>
                  <w:bCs w:val="1"/>
                  <w:color w:val="1155CC"/>
                  <w:sz w:val="22"/>
                  <w:szCs w:val="22"/>
                  <w:u w:val="single"/>
                  <w:shd w:val="clear" w:color="auto" w:fill="FFE599"/>
                </w:rPr>
                <w:t>Informações de como fazer o pedido e link do formulário eletrônico</w:t>
              </w:r>
            </w:hyperlink>
            <w:r w:rsidRPr="5C01B8D3" w:rsidR="008F5C80">
              <w:rPr>
                <w:rFonts w:ascii="Arial" w:hAnsi="Arial" w:eastAsia="Arial" w:cs="Arial"/>
                <w:b w:val="1"/>
                <w:bCs w:val="1"/>
                <w:color w:val="1155CC"/>
                <w:sz w:val="22"/>
                <w:szCs w:val="22"/>
                <w:u w:val="single"/>
                <w:shd w:val="clear" w:color="auto" w:fill="FFE599"/>
              </w:rPr>
              <w:t xml:space="preserve"> </w:t>
            </w:r>
          </w:p>
          <w:p w:rsidR="005A77C3" w:rsidP="5C01B8D3" w:rsidRDefault="008F5C80" w14:paraId="0000000A" w14:textId="77777777">
            <w:pPr>
              <w:pStyle w:val="Normal9"/>
              <w:keepLines w:val="1"/>
              <w:widowControl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  <w:between w:val="none" w:color="000000" w:sz="0" w:space="0"/>
              </w:pBdr>
              <w:shd w:val="clear" w:color="auto" w:fill="FFFFFF" w:themeFill="background1"/>
              <w:spacing w:before="200" w:after="200"/>
              <w:ind w:firstLine="720"/>
              <w:rPr>
                <w:rFonts w:ascii="Arial" w:hAnsi="Arial" w:eastAsia="Arial" w:cs="Arial"/>
                <w:b w:val="1"/>
                <w:bCs w:val="1"/>
                <w:color w:val="1155CC"/>
                <w:sz w:val="22"/>
                <w:szCs w:val="22"/>
                <w:u w:val="single"/>
                <w:shd w:val="clear" w:color="auto" w:fill="FFE599"/>
              </w:rPr>
            </w:pPr>
            <w:hyperlink r:id="R31161efbbf554a52">
              <w:r w:rsidRPr="5C01B8D3" w:rsidR="008F5C80">
                <w:rPr>
                  <w:rFonts w:ascii="Arial" w:hAnsi="Arial" w:eastAsia="Arial" w:cs="Arial"/>
                  <w:b w:val="1"/>
                  <w:bCs w:val="1"/>
                  <w:color w:val="1155CC"/>
                  <w:sz w:val="22"/>
                  <w:szCs w:val="22"/>
                  <w:u w:val="single"/>
                  <w:shd w:val="clear" w:color="auto" w:fill="FFD966"/>
                </w:rPr>
                <w:t>Suporte Técnico</w:t>
              </w:r>
            </w:hyperlink>
          </w:p>
        </w:tc>
      </w:tr>
    </w:tbl>
    <w:p w:rsidR="005A77C3" w:rsidRDefault="008F5C80" w14:paraId="0000000B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 acordo com a Resolução nº 215/2015 do CNJ, o SIC deve indicar o local onde se encontram as informações solicitadas, permitindo que o requerente realize a interpretação, consolidação ou tratamento dos dados de forma autônoma.</w:t>
      </w:r>
    </w:p>
    <w:p w:rsidR="005A77C3" w:rsidRDefault="008F5C80" w14:paraId="0000000C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Considerando que as informações requeridas estão disponíveis na internet, a presente manifestação será encerrada em nosso sistema.</w:t>
      </w:r>
    </w:p>
    <w:p w:rsidR="005A77C3" w:rsidRDefault="008F5C80" w14:paraId="0000000D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Para novas consultas, solicitamos o preenchimento do formulário disponível no endereço:</w:t>
      </w:r>
    </w:p>
    <w:p w:rsidR="005A77C3" w:rsidRDefault="008F5C80" w14:paraId="0000000E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b/>
          <w:color w:val="1155CC"/>
          <w:sz w:val="22"/>
          <w:szCs w:val="22"/>
          <w:u w:val="single"/>
          <w:shd w:val="clear" w:color="auto" w:fill="FFE599"/>
        </w:rPr>
      </w:pPr>
      <w:hyperlink r:id="rId15">
        <w:r>
          <w:rPr>
            <w:rFonts w:ascii="Arial" w:hAnsi="Arial" w:eastAsia="Arial" w:cs="Arial"/>
            <w:b/>
            <w:color w:val="1155CC"/>
            <w:sz w:val="22"/>
            <w:szCs w:val="22"/>
            <w:u w:val="single"/>
            <w:shd w:val="clear" w:color="auto" w:fill="FFE599"/>
          </w:rPr>
          <w:t>Acesse aqui o formulário eletrônico do SIC</w:t>
        </w:r>
      </w:hyperlink>
    </w:p>
    <w:p w:rsidR="005A77C3" w:rsidRDefault="005A77C3" w14:paraId="0000000F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</w:p>
    <w:p w:rsidR="005A77C3" w:rsidRDefault="008F5C80" w14:paraId="00000010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Atenciosamente,</w:t>
      </w:r>
      <w:r>
        <w:rPr>
          <w:rFonts w:ascii="Arial" w:hAnsi="Arial" w:eastAsia="Arial" w:cs="Arial"/>
          <w:sz w:val="22"/>
          <w:szCs w:val="22"/>
        </w:rPr>
        <w:br/>
      </w:r>
      <w:r>
        <w:rPr>
          <w:rFonts w:ascii="Arial" w:hAnsi="Arial" w:eastAsia="Arial" w:cs="Arial"/>
          <w:sz w:val="22"/>
          <w:szCs w:val="22"/>
        </w:rPr>
        <w:tab/>
      </w:r>
      <w:r>
        <w:rPr>
          <w:rFonts w:ascii="Arial" w:hAnsi="Arial" w:eastAsia="Arial" w:cs="Arial"/>
          <w:sz w:val="22"/>
          <w:szCs w:val="22"/>
        </w:rPr>
        <w:t>SIC - Serviço de Informação ao Cidadão</w:t>
      </w:r>
    </w:p>
    <w:p w:rsidR="005A77C3" w:rsidRDefault="005A77C3" w14:paraId="00000011" w14:textId="77777777">
      <w:pPr>
        <w:pStyle w:val="Normal9"/>
        <w:keepLines/>
        <w:widowControl w:val="0"/>
        <w:spacing w:before="200" w:after="200"/>
        <w:ind w:firstLine="720"/>
        <w:rPr>
          <w:rFonts w:ascii="Arial" w:hAnsi="Arial" w:eastAsia="Arial" w:cs="Arial"/>
          <w:sz w:val="22"/>
          <w:szCs w:val="22"/>
        </w:rPr>
      </w:pPr>
    </w:p>
    <w:p w:rsidR="005A77C3" w:rsidRDefault="005A77C3" w14:paraId="00000012" w14:textId="77777777">
      <w:pPr>
        <w:pStyle w:val="Normal9"/>
        <w:widowControl w:val="0"/>
        <w:pBdr>
          <w:top w:val="nil"/>
          <w:left w:val="nil"/>
          <w:bottom w:val="nil"/>
          <w:right w:val="nil"/>
          <w:between w:val="nil"/>
        </w:pBdr>
        <w:spacing w:before="200" w:after="200"/>
        <w:ind w:firstLine="0"/>
        <w:rPr>
          <w:rFonts w:ascii="Arial" w:hAnsi="Arial" w:eastAsia="Arial" w:cs="Arial"/>
          <w:sz w:val="22"/>
          <w:szCs w:val="22"/>
        </w:rPr>
      </w:pPr>
    </w:p>
    <w:sectPr w:rsidR="005A77C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orient="portrait"/>
      <w:pgMar w:top="1417" w:right="907" w:bottom="1417" w:left="1700" w:header="70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C80" w:rsidRDefault="008F5C80" w14:paraId="7B7F9E3A" w14:textId="77777777">
      <w:r>
        <w:separator/>
      </w:r>
    </w:p>
  </w:endnote>
  <w:endnote w:type="continuationSeparator" w:id="0">
    <w:p w:rsidR="008F5C80" w:rsidRDefault="008F5C80" w14:paraId="64BE27C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C3" w:rsidRDefault="005A77C3" w14:paraId="00000018" w14:textId="77777777">
    <w:pPr>
      <w:pStyle w:val="Normal9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C3" w:rsidRDefault="005A77C3" w14:paraId="00000016" w14:textId="77777777">
    <w:pPr>
      <w:pStyle w:val="Normal9"/>
      <w:keepLines/>
      <w:spacing w:before="240" w:after="240" w:line="276" w:lineRule="auto"/>
      <w:ind w:firstLine="72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C3" w:rsidRDefault="005A77C3" w14:paraId="00000017" w14:textId="77777777">
    <w:pPr>
      <w:pStyle w:val="Normal9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C80" w:rsidRDefault="008F5C80" w14:paraId="144FE70B" w14:textId="77777777">
      <w:r>
        <w:separator/>
      </w:r>
    </w:p>
  </w:footnote>
  <w:footnote w:type="continuationSeparator" w:id="0">
    <w:p w:rsidR="008F5C80" w:rsidRDefault="008F5C80" w14:paraId="5294DD3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C3" w:rsidRDefault="005A77C3" w14:paraId="00000015" w14:textId="77777777">
    <w:pPr>
      <w:pStyle w:val="Normal9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C3" w:rsidRDefault="005A77C3" w14:paraId="00000013" w14:textId="77777777">
    <w:pPr>
      <w:pStyle w:val="Normal9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A77C3" w:rsidRDefault="005A77C3" w14:paraId="00000014" w14:textId="77777777">
    <w:pPr>
      <w:pStyle w:val="Normal9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hanging="2"/>
      <w:rPr>
        <w:color w:val="000000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7C3"/>
    <w:rsid w:val="00253EF8"/>
    <w:rsid w:val="005A77C3"/>
    <w:rsid w:val="008F5C80"/>
    <w:rsid w:val="08668CD6"/>
    <w:rsid w:val="0CFDF4ED"/>
    <w:rsid w:val="15F55D44"/>
    <w:rsid w:val="160AD783"/>
    <w:rsid w:val="1D41FB0C"/>
    <w:rsid w:val="206BD7C8"/>
    <w:rsid w:val="2C177F29"/>
    <w:rsid w:val="3583E270"/>
    <w:rsid w:val="35B2BFA3"/>
    <w:rsid w:val="3B6C2CD6"/>
    <w:rsid w:val="46A5201E"/>
    <w:rsid w:val="5C01B8D3"/>
    <w:rsid w:val="5CDF90DD"/>
    <w:rsid w:val="6149A706"/>
    <w:rsid w:val="672E8F21"/>
    <w:rsid w:val="6DC18A91"/>
    <w:rsid w:val="7E56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DD50F3"/>
  <w15:docId w15:val="{C92112A6-7C89-4B56-82BF-A1033A2D86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4"/>
        <w:szCs w:val="24"/>
        <w:lang w:val="pt-BR" w:eastAsia="ja-JP" w:bidi="ar-SA"/>
      </w:rPr>
    </w:rPrDefault>
    <w:pPrDefault>
      <w:pPr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  <w:ind w:left="1680" w:firstLine="1680"/>
      <w:jc w:val="center"/>
      <w:outlineLvl w:val="0"/>
    </w:pPr>
    <w:rPr>
      <w:rFonts w:ascii="Bookman Old Style" w:hAnsi="Bookman Old Style" w:eastAsia="Bookman Old Style" w:cs="Bookman Old Style"/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0" w:customStyle="1">
    <w:name w:val="Normal0"/>
  </w:style>
  <w:style w:type="table" w:styleId="NormalTable0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1" w:customStyle="1">
    <w:name w:val="Normal1"/>
  </w:style>
  <w:style w:type="table" w:styleId="NormalTable1" w:customStyle="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2" w:customStyle="1">
    <w:name w:val="Normal2"/>
  </w:style>
  <w:style w:type="table" w:styleId="NormalTable2" w:customStyle="1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3" w:customStyle="1">
    <w:name w:val="Normal3"/>
  </w:style>
  <w:style w:type="table" w:styleId="NormalTable3" w:customStyle="1">
    <w:name w:val="Normal Table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4" w:customStyle="1">
    <w:name w:val="Normal4"/>
  </w:style>
  <w:style w:type="table" w:styleId="NormalTable4" w:customStyle="1">
    <w:name w:val="Normal Tabl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5" w:customStyle="1">
    <w:name w:val="Normal5"/>
  </w:style>
  <w:style w:type="table" w:styleId="NormalTable5" w:customStyle="1">
    <w:name w:val="Normal Tabl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6" w:customStyle="1">
    <w:name w:val="Normal6"/>
  </w:style>
  <w:style w:type="table" w:styleId="NormalTable6" w:customStyle="1">
    <w:name w:val="Normal Table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7" w:customStyle="1">
    <w:name w:val="Normal7"/>
  </w:style>
  <w:style w:type="table" w:styleId="NormalTable7" w:customStyle="1">
    <w:name w:val="Normal Tabl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8" w:customStyle="1">
    <w:name w:val="Normal8"/>
  </w:style>
  <w:style w:type="table" w:styleId="NormalTable8" w:customStyle="1">
    <w:name w:val="Normal Tabl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9" w:customStyle="1">
    <w:name w:val="Normal9"/>
  </w:style>
  <w:style w:type="table" w:styleId="NormalTable9" w:customStyle="1">
    <w:name w:val="Normal Table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NormalTable10" w:customStyle="1">
    <w:name w:val="Normal Table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" w:customStyle="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" w:customStyle="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" w:customStyle="1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" w:customStyle="1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" w:customStyle="1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" w:customStyle="1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" w:customStyle="1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" w:customStyle="1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9" w:customStyle="1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0" w:customStyle="1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1" w:customStyle="1">
    <w:name w:val="Table Normal1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2" w:customStyle="1">
    <w:name w:val="Table Normal1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3" w:customStyle="1">
    <w:name w:val="Table Normal1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4" w:customStyle="1">
    <w:name w:val="Table Normal1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5" w:customStyle="1">
    <w:name w:val="Table Normal1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6" w:customStyle="1">
    <w:name w:val="Table Normal1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7" w:customStyle="1">
    <w:name w:val="Table Normal1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8" w:customStyle="1">
    <w:name w:val="Table Normal1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19" w:customStyle="1">
    <w:name w:val="Table Normal1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0" w:customStyle="1">
    <w:name w:val="Table Normal2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1" w:customStyle="1">
    <w:name w:val="Table Normal2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2" w:customStyle="1">
    <w:name w:val="Table Normal2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3" w:customStyle="1">
    <w:name w:val="Table Normal2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4" w:customStyle="1">
    <w:name w:val="Table Normal2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5" w:customStyle="1">
    <w:name w:val="Table Normal2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6" w:customStyle="1">
    <w:name w:val="Table Normal2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7" w:customStyle="1">
    <w:name w:val="Table Normal2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8" w:customStyle="1">
    <w:name w:val="Table Normal2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29" w:customStyle="1">
    <w:name w:val="Table Normal2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0" w:customStyle="1">
    <w:name w:val="Table Normal3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1" w:customStyle="1">
    <w:name w:val="Table Normal3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2" w:customStyle="1">
    <w:name w:val="Table Normal3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3" w:customStyle="1">
    <w:name w:val="Table Normal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4" w:customStyle="1">
    <w:name w:val="Table Normal3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5" w:customStyle="1">
    <w:name w:val="Table Normal3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6" w:customStyle="1">
    <w:name w:val="Table Normal3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7" w:customStyle="1">
    <w:name w:val="Table Normal3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8" w:customStyle="1">
    <w:name w:val="Table Normal3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39" w:customStyle="1">
    <w:name w:val="Table Normal3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0" w:customStyle="1">
    <w:name w:val="Table Normal4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1" w:customStyle="1">
    <w:name w:val="Table Normal4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2" w:customStyle="1">
    <w:name w:val="Table Normal4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3" w:customStyle="1">
    <w:name w:val="Table Normal4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4" w:customStyle="1">
    <w:name w:val="Table Normal4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5" w:customStyle="1">
    <w:name w:val="Table Normal4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6" w:customStyle="1">
    <w:name w:val="Table Normal4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7" w:customStyle="1">
    <w:name w:val="Table Normal4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8" w:customStyle="1">
    <w:name w:val="Table Normal4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49" w:customStyle="1">
    <w:name w:val="Table Normal4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0" w:customStyle="1">
    <w:name w:val="Table Normal5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1" w:customStyle="1">
    <w:name w:val="Table Normal5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2" w:customStyle="1">
    <w:name w:val="Table Normal5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3" w:customStyle="1">
    <w:name w:val="Table Normal5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4" w:customStyle="1">
    <w:name w:val="Table Normal5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5" w:customStyle="1">
    <w:name w:val="Table Normal5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6" w:customStyle="1">
    <w:name w:val="Table Normal5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7" w:customStyle="1">
    <w:name w:val="Table Normal5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8" w:customStyle="1">
    <w:name w:val="Table Normal5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59" w:customStyle="1">
    <w:name w:val="Table Normal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0" w:customStyle="1">
    <w:name w:val="Table Normal6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1" w:customStyle="1">
    <w:name w:val="Table Normal6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2" w:customStyle="1">
    <w:name w:val="Table Normal6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3" w:customStyle="1">
    <w:name w:val="Table Normal6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4" w:customStyle="1">
    <w:name w:val="Table Normal6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5" w:customStyle="1">
    <w:name w:val="Table Normal6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6" w:customStyle="1">
    <w:name w:val="Table Normal6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7" w:customStyle="1">
    <w:name w:val="Table Normal6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8" w:customStyle="1">
    <w:name w:val="Table Normal6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69" w:customStyle="1">
    <w:name w:val="Table Normal6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0" w:customStyle="1">
    <w:name w:val="Table Normal7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1" w:customStyle="1">
    <w:name w:val="Table Normal7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2" w:customStyle="1">
    <w:name w:val="Table Normal7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3" w:customStyle="1">
    <w:name w:val="Table Normal7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4" w:customStyle="1">
    <w:name w:val="Table Normal7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5" w:customStyle="1">
    <w:name w:val="Table Normal7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6" w:customStyle="1">
    <w:name w:val="Table Normal7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7" w:customStyle="1">
    <w:name w:val="Table Normal7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8" w:customStyle="1">
    <w:name w:val="Table Normal7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79" w:customStyle="1">
    <w:name w:val="Table Normal7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0" w:customStyle="1">
    <w:name w:val="Table Normal8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1" w:customStyle="1">
    <w:name w:val="Table Normal8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2" w:customStyle="1">
    <w:name w:val="Table Normal8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3" w:customStyle="1">
    <w:name w:val="Table Normal8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4" w:customStyle="1">
    <w:name w:val="Table Normal84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5" w:customStyle="1">
    <w:name w:val="Table Normal8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6" w:customStyle="1">
    <w:name w:val="Table Normal86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7" w:customStyle="1">
    <w:name w:val="Table Normal87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8" w:customStyle="1">
    <w:name w:val="Table Normal88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89" w:customStyle="1">
    <w:name w:val="Table Normal8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90" w:customStyle="1">
    <w:name w:val="Table Normal90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Normal91" w:customStyle="1">
    <w:name w:val="Table Normal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3CELIA" w:customStyle="1">
    <w:name w:val="Título 3;CELIA"/>
    <w:basedOn w:val="Normal9"/>
    <w:next w:val="Normal9"/>
    <w:pPr>
      <w:keepNext/>
      <w:outlineLvl w:val="2"/>
    </w:pPr>
    <w:rPr>
      <w:rFonts w:ascii="Arial Unicode MS" w:hAnsi="Arial Unicode MS" w:eastAsia="Arial Unicode MS" w:cs="Arial"/>
      <w:bCs/>
      <w:sz w:val="22"/>
      <w:szCs w:val="22"/>
    </w:rPr>
  </w:style>
  <w:style w:type="paragraph" w:styleId="Estilo2" w:customStyle="1">
    <w:name w:val="Estilo2"/>
    <w:basedOn w:val="Ttulo3CELIA"/>
    <w:pPr>
      <w:ind w:left="1134" w:right="567" w:firstLine="709"/>
    </w:pPr>
    <w:rPr>
      <w:sz w:val="24"/>
      <w:szCs w:val="24"/>
    </w:rPr>
  </w:style>
  <w:style w:type="paragraph" w:styleId="Cabealho">
    <w:name w:val="header"/>
    <w:basedOn w:val="Normal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9"/>
    <w:rPr>
      <w:rFonts w:ascii="Tahoma" w:hAnsi="Tahoma" w:cs="Tahoma"/>
      <w:sz w:val="16"/>
      <w:szCs w:val="16"/>
    </w:rPr>
  </w:style>
  <w:style w:type="paragraph" w:styleId="Rodap">
    <w:name w:val="footer"/>
    <w:basedOn w:val="Normal9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NormalTable10"/>
    <w:pPr>
      <w:suppressAutoHyphens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0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1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2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3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4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5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6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7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8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9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a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b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c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d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e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0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1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2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3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4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5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6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7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8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9" w:customStyle="1">
    <w:basedOn w:val="TableNormal91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MenoPendente1" w:customStyle="1">
    <w:name w:val="Menção Pendente1"/>
    <w:basedOn w:val="Fontepargpadro"/>
    <w:uiPriority w:val="99"/>
    <w:semiHidden/>
    <w:unhideWhenUsed/>
    <w:rsid w:val="00434F0D"/>
    <w:rPr>
      <w:color w:val="605E5C"/>
      <w:shd w:val="clear" w:color="auto" w:fill="E1DFDD"/>
    </w:rPr>
  </w:style>
  <w:style w:type="table" w:styleId="a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c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d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e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0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1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2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3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4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5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6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7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8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9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c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d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e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0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1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2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3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4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5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6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7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8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9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c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d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e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0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1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2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3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4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5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6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7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8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9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a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b" w:customStyle="1">
    <w:basedOn w:val="TableNormal6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c" w:customStyle="1">
    <w:basedOn w:val="TableNormal1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d" w:customStyle="1">
    <w:basedOn w:val="TableNormal1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e" w:customStyle="1">
    <w:basedOn w:val="TableNormal1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affff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7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8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9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b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c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d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e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1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2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3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4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5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fffffff6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9"/>
    <w:next w:val="Normal9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fffffff7" w:customStyle="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https://www.tjsp.jus.br/CanaisAtendimentoRelacionamento/SIC" TargetMode="External" Id="rId15" /><Relationship Type="http://schemas.openxmlformats.org/officeDocument/2006/relationships/theme" Target="theme/theme1.xml" Id="rId23" /><Relationship Type="http://schemas.openxmlformats.org/officeDocument/2006/relationships/image" Target="media/image1.png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ntTable" Target="fontTable.xml" Id="rId22" /><Relationship Type="http://schemas.openxmlformats.org/officeDocument/2006/relationships/hyperlink" Target="https://portal.tjsp.jus.br/GPJ/GPJ/Apresentacao" TargetMode="External" Id="R02216fdff7b547f6" /><Relationship Type="http://schemas.openxmlformats.org/officeDocument/2006/relationships/hyperlink" Target="https://www.tjsp.jus.br/Download/GPJ/pesquisas_academicas/pesquisas_academicas.PDF" TargetMode="External" Id="R3c75e3e703c44abd" /><Relationship Type="http://schemas.openxmlformats.org/officeDocument/2006/relationships/hyperlink" Target="https://www.suportesistemastjsp.com.br/" TargetMode="External" Id="R31161efbbf554a52" /><Relationship Type="http://schemas.openxmlformats.org/officeDocument/2006/relationships/hyperlink" Target="https://esaj.tjsp.jus.br/gcn-frontend-vue/legislacao/find/225137" TargetMode="External" Id="R9e89835c1700403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Ww2RhSX7NhD1OM7BzU2fMhEOng==">CgMxLjAaHwoBMBIaChgICVIUChJ0YWJsZS51dm81NXJvZGZsZmM4AHIhMTFoWXVlZ041M0FlQnBsRFg4YzFJSEU5RURMRHY4X0pw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F46BEC1301E8C409D0DDDA7B94ADF5E" ma:contentTypeVersion="4" ma:contentTypeDescription="Crie um novo documento." ma:contentTypeScope="" ma:versionID="001b7f00a3f67fe83e23e01729fbc52f">
  <xsd:schema xmlns:xsd="http://www.w3.org/2001/XMLSchema" xmlns:xs="http://www.w3.org/2001/XMLSchema" xmlns:p="http://schemas.microsoft.com/office/2006/metadata/properties" xmlns:ns2="68b8637f-0254-4f71-9f6b-89ba3d499a9e" targetNamespace="http://schemas.microsoft.com/office/2006/metadata/properties" ma:root="true" ma:fieldsID="5a25d3d240803aa0738305ecc7c6854e" ns2:_="">
    <xsd:import namespace="68b8637f-0254-4f71-9f6b-89ba3d499a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8637f-0254-4f71-9f6b-89ba3d499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B2C2A5-C587-47E9-B95B-A876431855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3.xml><?xml version="1.0" encoding="utf-8"?>
<ds:datastoreItem xmlns:ds="http://schemas.openxmlformats.org/officeDocument/2006/customXml" ds:itemID="{2E630351-E1EC-4F71-AEEB-2F69F1EF26D3}"/>
</file>

<file path=customXml/itemProps4.xml><?xml version="1.0" encoding="utf-8"?>
<ds:datastoreItem xmlns:ds="http://schemas.openxmlformats.org/officeDocument/2006/customXml" ds:itemID="{A49DF730-3108-46B8-9605-F8C9812A70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ALTERAR NOME</dc:creator>
  <cp:lastModifiedBy>CAMILA MARIA FERRAZ BUENO</cp:lastModifiedBy>
  <cp:revision>7</cp:revision>
  <dcterms:created xsi:type="dcterms:W3CDTF">2025-10-22T19:21:00Z</dcterms:created>
  <dcterms:modified xsi:type="dcterms:W3CDTF">2026-01-12T19:02:43Z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0x0101007F46BEC1301E8C409D0DDDA7B94ADF5E</vt:lpwstr>
  </property>
</Properties>
</file>