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872E6" w14:textId="77777777" w:rsidR="00B33311" w:rsidRPr="00F2358E" w:rsidRDefault="00B33311" w:rsidP="00D1545B">
      <w:pPr>
        <w:spacing w:after="0" w:line="276" w:lineRule="auto"/>
        <w:jc w:val="both"/>
        <w:rPr>
          <w:rFonts w:ascii="Times New Roman" w:hAnsi="Times New Roman" w:cs="Times New Roman"/>
          <w:sz w:val="24"/>
          <w:szCs w:val="24"/>
        </w:rPr>
      </w:pPr>
    </w:p>
    <w:p w14:paraId="673BB2CD" w14:textId="52B61CAE" w:rsidR="00C506D7" w:rsidRPr="00F2358E" w:rsidRDefault="00C506D7" w:rsidP="00E7361C">
      <w:pPr>
        <w:pStyle w:val="PargrafodaLista"/>
        <w:numPr>
          <w:ilvl w:val="0"/>
          <w:numId w:val="3"/>
        </w:numPr>
        <w:spacing w:after="0" w:line="276" w:lineRule="auto"/>
        <w:ind w:left="0" w:firstLine="0"/>
        <w:jc w:val="both"/>
        <w:rPr>
          <w:rFonts w:ascii="Times New Roman" w:eastAsia="Times New Roman" w:hAnsi="Times New Roman" w:cs="Times New Roman"/>
          <w:b/>
          <w:bCs/>
          <w:color w:val="000000"/>
          <w:sz w:val="24"/>
          <w:szCs w:val="24"/>
          <w:lang w:eastAsia="pt-BR"/>
        </w:rPr>
      </w:pPr>
      <w:r w:rsidRPr="00F2358E">
        <w:rPr>
          <w:rFonts w:ascii="Times New Roman" w:eastAsia="Times New Roman" w:hAnsi="Times New Roman" w:cs="Times New Roman"/>
          <w:b/>
          <w:bCs/>
          <w:color w:val="000000"/>
          <w:sz w:val="24"/>
          <w:szCs w:val="24"/>
          <w:lang w:eastAsia="pt-BR"/>
        </w:rPr>
        <w:t>DADOS QUANTITATIVOS: </w:t>
      </w:r>
    </w:p>
    <w:p w14:paraId="7847637F" w14:textId="77777777" w:rsidR="003D0825" w:rsidRPr="00F2358E" w:rsidRDefault="003D0825" w:rsidP="00E7361C">
      <w:pPr>
        <w:spacing w:after="0" w:line="276" w:lineRule="auto"/>
        <w:jc w:val="both"/>
        <w:rPr>
          <w:rFonts w:ascii="Times New Roman" w:eastAsia="Times New Roman" w:hAnsi="Times New Roman" w:cs="Times New Roman"/>
          <w:color w:val="500050"/>
          <w:sz w:val="24"/>
          <w:szCs w:val="24"/>
          <w:lang w:eastAsia="pt-BR"/>
        </w:rPr>
      </w:pPr>
    </w:p>
    <w:p w14:paraId="65C0F718" w14:textId="77777777" w:rsidR="00C506D7" w:rsidRPr="00F2358E" w:rsidRDefault="00C506D7" w:rsidP="00E7361C">
      <w:pPr>
        <w:spacing w:after="0" w:line="276" w:lineRule="auto"/>
        <w:jc w:val="both"/>
        <w:rPr>
          <w:rFonts w:ascii="Times New Roman" w:eastAsia="Times New Roman" w:hAnsi="Times New Roman" w:cs="Times New Roman"/>
          <w:color w:val="500050"/>
          <w:sz w:val="24"/>
          <w:szCs w:val="24"/>
          <w:lang w:eastAsia="pt-BR"/>
        </w:rPr>
      </w:pPr>
      <w:r w:rsidRPr="00F2358E">
        <w:rPr>
          <w:rFonts w:ascii="Times New Roman" w:eastAsia="Times New Roman" w:hAnsi="Times New Roman" w:cs="Times New Roman"/>
          <w:b/>
          <w:bCs/>
          <w:color w:val="000000"/>
          <w:sz w:val="24"/>
          <w:szCs w:val="24"/>
          <w:lang w:eastAsia="pt-BR"/>
        </w:rPr>
        <w:t>Quantos contêineres foram adquiridos pela PBH? </w:t>
      </w:r>
    </w:p>
    <w:p w14:paraId="36D44C94" w14:textId="58B53507" w:rsidR="00C506D7" w:rsidRPr="00F2358E" w:rsidRDefault="00DD4292"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 xml:space="preserve">Foram adquiridos </w:t>
      </w:r>
      <w:r w:rsidR="00C506D7" w:rsidRPr="00F2358E">
        <w:rPr>
          <w:rFonts w:ascii="Times New Roman" w:eastAsia="Times New Roman" w:hAnsi="Times New Roman" w:cs="Times New Roman"/>
          <w:color w:val="000000"/>
          <w:sz w:val="24"/>
          <w:szCs w:val="24"/>
          <w:lang w:eastAsia="pt-BR"/>
        </w:rPr>
        <w:t>560 cont</w:t>
      </w:r>
      <w:r w:rsidRPr="00F2358E">
        <w:rPr>
          <w:rFonts w:ascii="Times New Roman" w:eastAsia="Times New Roman" w:hAnsi="Times New Roman" w:cs="Times New Roman"/>
          <w:color w:val="000000"/>
          <w:sz w:val="24"/>
          <w:szCs w:val="24"/>
          <w:lang w:eastAsia="pt-BR"/>
        </w:rPr>
        <w:t>êi</w:t>
      </w:r>
      <w:r w:rsidR="00C506D7" w:rsidRPr="00F2358E">
        <w:rPr>
          <w:rFonts w:ascii="Times New Roman" w:eastAsia="Times New Roman" w:hAnsi="Times New Roman" w:cs="Times New Roman"/>
          <w:color w:val="000000"/>
          <w:sz w:val="24"/>
          <w:szCs w:val="24"/>
          <w:lang w:eastAsia="pt-BR"/>
        </w:rPr>
        <w:t xml:space="preserve">neres metálicos e 50 tampas para reposição </w:t>
      </w:r>
      <w:r w:rsidRPr="00F2358E">
        <w:rPr>
          <w:rFonts w:ascii="Times New Roman" w:eastAsia="Times New Roman" w:hAnsi="Times New Roman" w:cs="Times New Roman"/>
          <w:color w:val="000000"/>
          <w:sz w:val="24"/>
          <w:szCs w:val="24"/>
          <w:lang w:eastAsia="pt-BR"/>
        </w:rPr>
        <w:t>–</w:t>
      </w:r>
      <w:r w:rsidR="00C506D7" w:rsidRPr="00F2358E">
        <w:rPr>
          <w:rFonts w:ascii="Times New Roman" w:eastAsia="Times New Roman" w:hAnsi="Times New Roman" w:cs="Times New Roman"/>
          <w:color w:val="000000"/>
          <w:sz w:val="24"/>
          <w:szCs w:val="24"/>
          <w:lang w:eastAsia="pt-BR"/>
        </w:rPr>
        <w:t xml:space="preserve"> Lote</w:t>
      </w:r>
      <w:r w:rsidRPr="00F2358E">
        <w:rPr>
          <w:rFonts w:ascii="Times New Roman" w:eastAsia="Times New Roman" w:hAnsi="Times New Roman" w:cs="Times New Roman"/>
          <w:color w:val="000000"/>
          <w:sz w:val="24"/>
          <w:szCs w:val="24"/>
          <w:lang w:eastAsia="pt-BR"/>
        </w:rPr>
        <w:t xml:space="preserve"> </w:t>
      </w:r>
      <w:r w:rsidR="00C506D7" w:rsidRPr="00F2358E">
        <w:rPr>
          <w:rFonts w:ascii="Times New Roman" w:eastAsia="Times New Roman" w:hAnsi="Times New Roman" w:cs="Times New Roman"/>
          <w:color w:val="000000"/>
          <w:sz w:val="24"/>
          <w:szCs w:val="24"/>
          <w:lang w:eastAsia="pt-BR"/>
        </w:rPr>
        <w:t>4 - Pregão Eletrônico SLU nº 010/2018, publicado em 15/06/2018.</w:t>
      </w:r>
    </w:p>
    <w:p w14:paraId="098AA315" w14:textId="77777777" w:rsidR="00C506D7" w:rsidRPr="00F2358E" w:rsidRDefault="00C506D7" w:rsidP="00E7361C">
      <w:pPr>
        <w:spacing w:after="0" w:line="276" w:lineRule="auto"/>
        <w:jc w:val="both"/>
        <w:rPr>
          <w:rFonts w:ascii="Times New Roman" w:eastAsia="Times New Roman" w:hAnsi="Times New Roman" w:cs="Times New Roman"/>
          <w:color w:val="500050"/>
          <w:sz w:val="24"/>
          <w:szCs w:val="24"/>
          <w:lang w:eastAsia="pt-BR"/>
        </w:rPr>
      </w:pPr>
    </w:p>
    <w:p w14:paraId="269F23E3" w14:textId="77777777" w:rsidR="00C506D7" w:rsidRPr="00F2358E" w:rsidRDefault="00C506D7" w:rsidP="00E7361C">
      <w:pPr>
        <w:spacing w:after="0" w:line="276" w:lineRule="auto"/>
        <w:jc w:val="both"/>
        <w:rPr>
          <w:rFonts w:ascii="Times New Roman" w:eastAsia="Times New Roman" w:hAnsi="Times New Roman" w:cs="Times New Roman"/>
          <w:b/>
          <w:bCs/>
          <w:color w:val="000000"/>
          <w:sz w:val="24"/>
          <w:szCs w:val="24"/>
          <w:lang w:eastAsia="pt-BR"/>
        </w:rPr>
      </w:pPr>
      <w:r w:rsidRPr="00F2358E">
        <w:rPr>
          <w:rFonts w:ascii="Times New Roman" w:eastAsia="Times New Roman" w:hAnsi="Times New Roman" w:cs="Times New Roman"/>
          <w:b/>
          <w:bCs/>
          <w:color w:val="000000"/>
          <w:sz w:val="24"/>
          <w:szCs w:val="24"/>
          <w:lang w:eastAsia="pt-BR"/>
        </w:rPr>
        <w:t>Quantos estão efetivamente instalados e em funcionamento? </w:t>
      </w:r>
    </w:p>
    <w:p w14:paraId="4CD159A8" w14:textId="75DAC67A" w:rsidR="003D0825" w:rsidRPr="00F2358E" w:rsidRDefault="00DD4292" w:rsidP="00E7361C">
      <w:pPr>
        <w:spacing w:after="0" w:line="276" w:lineRule="auto"/>
        <w:jc w:val="both"/>
        <w:rPr>
          <w:rFonts w:ascii="Times New Roman" w:eastAsia="Times New Roman" w:hAnsi="Times New Roman" w:cs="Times New Roman"/>
          <w:bCs/>
          <w:sz w:val="24"/>
          <w:szCs w:val="24"/>
          <w:lang w:eastAsia="pt-BR"/>
        </w:rPr>
      </w:pPr>
      <w:r w:rsidRPr="00F2358E">
        <w:rPr>
          <w:rFonts w:ascii="Times New Roman" w:eastAsia="Times New Roman" w:hAnsi="Times New Roman" w:cs="Times New Roman"/>
          <w:bCs/>
          <w:sz w:val="24"/>
          <w:szCs w:val="24"/>
          <w:lang w:eastAsia="pt-BR"/>
        </w:rPr>
        <w:t>Atualmente, e</w:t>
      </w:r>
      <w:r w:rsidR="003D0825" w:rsidRPr="00F2358E">
        <w:rPr>
          <w:rFonts w:ascii="Times New Roman" w:eastAsia="Times New Roman" w:hAnsi="Times New Roman" w:cs="Times New Roman"/>
          <w:bCs/>
          <w:sz w:val="24"/>
          <w:szCs w:val="24"/>
          <w:lang w:eastAsia="pt-BR"/>
        </w:rPr>
        <w:t>stão instalados 59 Pontos Verdes, totalizando 139 contêineres (60 de Vidro e 79 PMP)</w:t>
      </w:r>
      <w:r w:rsidRPr="00F2358E">
        <w:rPr>
          <w:rFonts w:ascii="Times New Roman" w:eastAsia="Times New Roman" w:hAnsi="Times New Roman" w:cs="Times New Roman"/>
          <w:bCs/>
          <w:sz w:val="24"/>
          <w:szCs w:val="24"/>
          <w:lang w:eastAsia="pt-BR"/>
        </w:rPr>
        <w:t>.</w:t>
      </w:r>
      <w:r w:rsidR="00E7361C" w:rsidRPr="00F2358E">
        <w:rPr>
          <w:rFonts w:ascii="Times New Roman" w:eastAsia="Times New Roman" w:hAnsi="Times New Roman" w:cs="Times New Roman"/>
          <w:bCs/>
          <w:sz w:val="24"/>
          <w:szCs w:val="24"/>
          <w:lang w:eastAsia="pt-BR"/>
        </w:rPr>
        <w:t xml:space="preserve"> </w:t>
      </w:r>
    </w:p>
    <w:p w14:paraId="64FD285C" w14:textId="77777777" w:rsidR="00E7361C" w:rsidRPr="00F2358E" w:rsidRDefault="00E7361C" w:rsidP="00E7361C">
      <w:pPr>
        <w:spacing w:after="0" w:line="276" w:lineRule="auto"/>
        <w:jc w:val="both"/>
        <w:rPr>
          <w:rFonts w:ascii="Times New Roman" w:eastAsia="Times New Roman" w:hAnsi="Times New Roman" w:cs="Times New Roman"/>
          <w:bCs/>
          <w:sz w:val="24"/>
          <w:szCs w:val="24"/>
          <w:lang w:eastAsia="pt-BR"/>
        </w:rPr>
      </w:pPr>
    </w:p>
    <w:p w14:paraId="16696B29" w14:textId="55467B2E"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b/>
          <w:bCs/>
          <w:color w:val="000000"/>
          <w:sz w:val="24"/>
          <w:szCs w:val="24"/>
          <w:lang w:eastAsia="pt-BR"/>
        </w:rPr>
        <w:t>Quantos estão armazenados/aguardando instalação?</w:t>
      </w:r>
    </w:p>
    <w:p w14:paraId="6540B14D" w14:textId="5C74BC87" w:rsidR="00C506D7" w:rsidRPr="00F2358E" w:rsidRDefault="00DD4292"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O n</w:t>
      </w:r>
      <w:r w:rsidR="00C506D7" w:rsidRPr="00F2358E">
        <w:rPr>
          <w:rFonts w:ascii="Times New Roman" w:eastAsia="Times New Roman" w:hAnsi="Times New Roman" w:cs="Times New Roman"/>
          <w:color w:val="000000"/>
          <w:sz w:val="24"/>
          <w:szCs w:val="24"/>
          <w:lang w:eastAsia="pt-BR"/>
        </w:rPr>
        <w:t>úmero de cont</w:t>
      </w:r>
      <w:r w:rsidR="003D0825" w:rsidRPr="00F2358E">
        <w:rPr>
          <w:rFonts w:ascii="Times New Roman" w:eastAsia="Times New Roman" w:hAnsi="Times New Roman" w:cs="Times New Roman"/>
          <w:color w:val="000000"/>
          <w:sz w:val="24"/>
          <w:szCs w:val="24"/>
          <w:lang w:eastAsia="pt-BR"/>
        </w:rPr>
        <w:t>ê</w:t>
      </w:r>
      <w:r w:rsidR="00C506D7" w:rsidRPr="00F2358E">
        <w:rPr>
          <w:rFonts w:ascii="Times New Roman" w:eastAsia="Times New Roman" w:hAnsi="Times New Roman" w:cs="Times New Roman"/>
          <w:color w:val="000000"/>
          <w:sz w:val="24"/>
          <w:szCs w:val="24"/>
          <w:lang w:eastAsia="pt-BR"/>
        </w:rPr>
        <w:t>iner</w:t>
      </w:r>
      <w:r w:rsidR="003D0825" w:rsidRPr="00F2358E">
        <w:rPr>
          <w:rFonts w:ascii="Times New Roman" w:eastAsia="Times New Roman" w:hAnsi="Times New Roman" w:cs="Times New Roman"/>
          <w:color w:val="000000"/>
          <w:sz w:val="24"/>
          <w:szCs w:val="24"/>
          <w:lang w:eastAsia="pt-BR"/>
        </w:rPr>
        <w:t>e</w:t>
      </w:r>
      <w:r w:rsidR="00C506D7" w:rsidRPr="00F2358E">
        <w:rPr>
          <w:rFonts w:ascii="Times New Roman" w:eastAsia="Times New Roman" w:hAnsi="Times New Roman" w:cs="Times New Roman"/>
          <w:color w:val="000000"/>
          <w:sz w:val="24"/>
          <w:szCs w:val="24"/>
          <w:lang w:eastAsia="pt-BR"/>
        </w:rPr>
        <w:t>s em estoque</w:t>
      </w:r>
      <w:r w:rsidRPr="00F2358E">
        <w:rPr>
          <w:rFonts w:ascii="Times New Roman" w:eastAsia="Times New Roman" w:hAnsi="Times New Roman" w:cs="Times New Roman"/>
          <w:color w:val="000000"/>
          <w:sz w:val="24"/>
          <w:szCs w:val="24"/>
          <w:lang w:eastAsia="pt-BR"/>
        </w:rPr>
        <w:t xml:space="preserve"> é o que segue</w:t>
      </w:r>
      <w:r w:rsidR="00C506D7" w:rsidRPr="00F2358E">
        <w:rPr>
          <w:rFonts w:ascii="Times New Roman" w:eastAsia="Times New Roman" w:hAnsi="Times New Roman" w:cs="Times New Roman"/>
          <w:color w:val="000000"/>
          <w:sz w:val="24"/>
          <w:szCs w:val="24"/>
          <w:lang w:eastAsia="pt-BR"/>
        </w:rPr>
        <w:t>:</w:t>
      </w:r>
    </w:p>
    <w:p w14:paraId="7DDEB3A8" w14:textId="77777777" w:rsidR="00C506D7" w:rsidRPr="00F2358E" w:rsidRDefault="00C506D7" w:rsidP="00E7361C">
      <w:pPr>
        <w:numPr>
          <w:ilvl w:val="0"/>
          <w:numId w:val="1"/>
        </w:numPr>
        <w:spacing w:before="100" w:beforeAutospacing="1" w:after="100" w:afterAutospacing="1" w:line="276" w:lineRule="auto"/>
        <w:ind w:left="945"/>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 xml:space="preserve">Aguardando reforma: 21 </w:t>
      </w:r>
      <w:r w:rsidR="003D0825" w:rsidRPr="00F2358E">
        <w:rPr>
          <w:rFonts w:ascii="Times New Roman" w:eastAsia="Times New Roman" w:hAnsi="Times New Roman" w:cs="Times New Roman"/>
          <w:color w:val="000000"/>
          <w:sz w:val="24"/>
          <w:szCs w:val="24"/>
          <w:lang w:eastAsia="pt-BR"/>
        </w:rPr>
        <w:t xml:space="preserve">contêineres </w:t>
      </w:r>
      <w:r w:rsidRPr="00F2358E">
        <w:rPr>
          <w:rFonts w:ascii="Times New Roman" w:eastAsia="Times New Roman" w:hAnsi="Times New Roman" w:cs="Times New Roman"/>
          <w:color w:val="000000"/>
          <w:sz w:val="24"/>
          <w:szCs w:val="24"/>
          <w:lang w:eastAsia="pt-BR"/>
        </w:rPr>
        <w:t xml:space="preserve">de Vidro e 40 </w:t>
      </w:r>
      <w:r w:rsidR="003D0825" w:rsidRPr="00F2358E">
        <w:rPr>
          <w:rFonts w:ascii="Times New Roman" w:eastAsia="Times New Roman" w:hAnsi="Times New Roman" w:cs="Times New Roman"/>
          <w:color w:val="000000"/>
          <w:sz w:val="24"/>
          <w:szCs w:val="24"/>
          <w:lang w:eastAsia="pt-BR"/>
        </w:rPr>
        <w:t xml:space="preserve">contêineres </w:t>
      </w:r>
      <w:r w:rsidRPr="00F2358E">
        <w:rPr>
          <w:rFonts w:ascii="Times New Roman" w:eastAsia="Times New Roman" w:hAnsi="Times New Roman" w:cs="Times New Roman"/>
          <w:color w:val="000000"/>
          <w:sz w:val="24"/>
          <w:szCs w:val="24"/>
          <w:lang w:eastAsia="pt-BR"/>
        </w:rPr>
        <w:t>de PMP;</w:t>
      </w:r>
    </w:p>
    <w:p w14:paraId="639F2851" w14:textId="77777777" w:rsidR="00C506D7" w:rsidRPr="00F2358E" w:rsidRDefault="00C506D7" w:rsidP="00E7361C">
      <w:pPr>
        <w:numPr>
          <w:ilvl w:val="0"/>
          <w:numId w:val="1"/>
        </w:numPr>
        <w:spacing w:before="100" w:beforeAutospacing="1" w:after="100" w:afterAutospacing="1" w:line="276" w:lineRule="auto"/>
        <w:ind w:left="945"/>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01 para testes com o caminhão;</w:t>
      </w:r>
    </w:p>
    <w:p w14:paraId="6BDAA807" w14:textId="388588AB" w:rsidR="00C506D7" w:rsidRPr="00F2358E" w:rsidRDefault="00C506D7" w:rsidP="00E7361C">
      <w:pPr>
        <w:numPr>
          <w:ilvl w:val="0"/>
          <w:numId w:val="1"/>
        </w:numPr>
        <w:spacing w:before="100" w:beforeAutospacing="1" w:after="100" w:afterAutospacing="1" w:line="276" w:lineRule="auto"/>
        <w:ind w:left="945"/>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 xml:space="preserve">Usados em condição de uso: 18 </w:t>
      </w:r>
      <w:r w:rsidR="00DD4292" w:rsidRPr="00F2358E">
        <w:rPr>
          <w:rFonts w:ascii="Times New Roman" w:eastAsia="Times New Roman" w:hAnsi="Times New Roman" w:cs="Times New Roman"/>
          <w:color w:val="000000"/>
          <w:sz w:val="24"/>
          <w:szCs w:val="24"/>
          <w:lang w:eastAsia="pt-BR"/>
        </w:rPr>
        <w:t>contêineres</w:t>
      </w:r>
    </w:p>
    <w:p w14:paraId="3E6D175E" w14:textId="77777777" w:rsidR="00C506D7" w:rsidRPr="00F2358E" w:rsidRDefault="00C506D7" w:rsidP="00E7361C">
      <w:pPr>
        <w:numPr>
          <w:ilvl w:val="0"/>
          <w:numId w:val="1"/>
        </w:numPr>
        <w:spacing w:before="100" w:beforeAutospacing="1" w:after="100" w:afterAutospacing="1" w:line="276" w:lineRule="auto"/>
        <w:ind w:left="945"/>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 xml:space="preserve">Novos: 305 </w:t>
      </w:r>
      <w:r w:rsidR="003D0825" w:rsidRPr="00F2358E">
        <w:rPr>
          <w:rFonts w:ascii="Times New Roman" w:eastAsia="Times New Roman" w:hAnsi="Times New Roman" w:cs="Times New Roman"/>
          <w:color w:val="000000"/>
          <w:sz w:val="24"/>
          <w:szCs w:val="24"/>
          <w:lang w:eastAsia="pt-BR"/>
        </w:rPr>
        <w:t>contêineres</w:t>
      </w:r>
      <w:r w:rsidRPr="00F2358E">
        <w:rPr>
          <w:rFonts w:ascii="Times New Roman" w:eastAsia="Times New Roman" w:hAnsi="Times New Roman" w:cs="Times New Roman"/>
          <w:color w:val="000000"/>
          <w:sz w:val="24"/>
          <w:szCs w:val="24"/>
          <w:lang w:eastAsia="pt-BR"/>
        </w:rPr>
        <w:t>.</w:t>
      </w:r>
    </w:p>
    <w:p w14:paraId="7A2650AE" w14:textId="77777777" w:rsidR="003D0825" w:rsidRPr="00F2358E" w:rsidRDefault="003D0825" w:rsidP="00E7361C">
      <w:pPr>
        <w:shd w:val="clear" w:color="auto" w:fill="FFFFFF"/>
        <w:spacing w:after="0" w:line="276" w:lineRule="auto"/>
        <w:jc w:val="both"/>
        <w:rPr>
          <w:rFonts w:ascii="Times New Roman" w:eastAsia="Times New Roman" w:hAnsi="Times New Roman" w:cs="Times New Roman"/>
          <w:color w:val="222222"/>
          <w:sz w:val="24"/>
          <w:szCs w:val="24"/>
          <w:lang w:eastAsia="pt-BR"/>
        </w:rPr>
      </w:pPr>
      <w:r w:rsidRPr="00F2358E">
        <w:rPr>
          <w:rFonts w:ascii="Times New Roman" w:eastAsia="Times New Roman" w:hAnsi="Times New Roman" w:cs="Times New Roman"/>
          <w:color w:val="222222"/>
          <w:sz w:val="24"/>
          <w:szCs w:val="24"/>
          <w:lang w:eastAsia="pt-BR"/>
        </w:rPr>
        <w:t>Equipamentos sem condições de recuperação por estarem amassados e/ou queimados:</w:t>
      </w:r>
    </w:p>
    <w:p w14:paraId="2AF213C1" w14:textId="003CD6A5" w:rsidR="003D0825" w:rsidRPr="00F2358E" w:rsidRDefault="003D0825" w:rsidP="00E7361C">
      <w:pPr>
        <w:pStyle w:val="PargrafodaLista"/>
        <w:numPr>
          <w:ilvl w:val="0"/>
          <w:numId w:val="1"/>
        </w:numPr>
        <w:shd w:val="clear" w:color="auto" w:fill="FFFFFF"/>
        <w:spacing w:after="0" w:line="276" w:lineRule="auto"/>
        <w:jc w:val="both"/>
        <w:rPr>
          <w:rFonts w:ascii="Times New Roman" w:eastAsia="Times New Roman" w:hAnsi="Times New Roman" w:cs="Times New Roman"/>
          <w:color w:val="222222"/>
          <w:sz w:val="24"/>
          <w:szCs w:val="24"/>
          <w:lang w:eastAsia="pt-BR"/>
        </w:rPr>
      </w:pPr>
      <w:r w:rsidRPr="00F2358E">
        <w:rPr>
          <w:rFonts w:ascii="Times New Roman" w:eastAsia="Times New Roman" w:hAnsi="Times New Roman" w:cs="Times New Roman"/>
          <w:color w:val="222222"/>
          <w:sz w:val="24"/>
          <w:szCs w:val="24"/>
          <w:lang w:eastAsia="pt-BR"/>
        </w:rPr>
        <w:t>P</w:t>
      </w:r>
      <w:r w:rsidR="005F0561" w:rsidRPr="00F2358E">
        <w:rPr>
          <w:rFonts w:ascii="Times New Roman" w:eastAsia="Times New Roman" w:hAnsi="Times New Roman" w:cs="Times New Roman"/>
          <w:color w:val="222222"/>
          <w:sz w:val="24"/>
          <w:szCs w:val="24"/>
          <w:lang w:eastAsia="pt-BR"/>
        </w:rPr>
        <w:t xml:space="preserve">apel, </w:t>
      </w:r>
      <w:r w:rsidRPr="00F2358E">
        <w:rPr>
          <w:rFonts w:ascii="Times New Roman" w:eastAsia="Times New Roman" w:hAnsi="Times New Roman" w:cs="Times New Roman"/>
          <w:color w:val="222222"/>
          <w:sz w:val="24"/>
          <w:szCs w:val="24"/>
          <w:lang w:eastAsia="pt-BR"/>
        </w:rPr>
        <w:t>M</w:t>
      </w:r>
      <w:r w:rsidR="005F0561" w:rsidRPr="00F2358E">
        <w:rPr>
          <w:rFonts w:ascii="Times New Roman" w:eastAsia="Times New Roman" w:hAnsi="Times New Roman" w:cs="Times New Roman"/>
          <w:color w:val="222222"/>
          <w:sz w:val="24"/>
          <w:szCs w:val="24"/>
          <w:lang w:eastAsia="pt-BR"/>
        </w:rPr>
        <w:t xml:space="preserve">etal e </w:t>
      </w:r>
      <w:r w:rsidRPr="00F2358E">
        <w:rPr>
          <w:rFonts w:ascii="Times New Roman" w:eastAsia="Times New Roman" w:hAnsi="Times New Roman" w:cs="Times New Roman"/>
          <w:color w:val="222222"/>
          <w:sz w:val="24"/>
          <w:szCs w:val="24"/>
          <w:lang w:eastAsia="pt-BR"/>
        </w:rPr>
        <w:t>P</w:t>
      </w:r>
      <w:r w:rsidR="005F0561" w:rsidRPr="00F2358E">
        <w:rPr>
          <w:rFonts w:ascii="Times New Roman" w:eastAsia="Times New Roman" w:hAnsi="Times New Roman" w:cs="Times New Roman"/>
          <w:color w:val="222222"/>
          <w:sz w:val="24"/>
          <w:szCs w:val="24"/>
          <w:lang w:eastAsia="pt-BR"/>
        </w:rPr>
        <w:t>lástico</w:t>
      </w:r>
      <w:r w:rsidRPr="00F2358E">
        <w:rPr>
          <w:rFonts w:ascii="Times New Roman" w:eastAsia="Times New Roman" w:hAnsi="Times New Roman" w:cs="Times New Roman"/>
          <w:color w:val="222222"/>
          <w:sz w:val="24"/>
          <w:szCs w:val="24"/>
          <w:lang w:eastAsia="pt-BR"/>
        </w:rPr>
        <w:t xml:space="preserve">: 35 </w:t>
      </w:r>
      <w:r w:rsidRPr="00F2358E">
        <w:rPr>
          <w:rFonts w:ascii="Times New Roman" w:eastAsia="Times New Roman" w:hAnsi="Times New Roman" w:cs="Times New Roman"/>
          <w:color w:val="000000"/>
          <w:sz w:val="24"/>
          <w:szCs w:val="24"/>
          <w:lang w:eastAsia="pt-BR"/>
        </w:rPr>
        <w:t>contêineres</w:t>
      </w:r>
    </w:p>
    <w:p w14:paraId="23ECA65C" w14:textId="77777777" w:rsidR="003D0825" w:rsidRPr="00F2358E" w:rsidRDefault="003D0825" w:rsidP="00E7361C">
      <w:pPr>
        <w:pStyle w:val="PargrafodaLista"/>
        <w:numPr>
          <w:ilvl w:val="0"/>
          <w:numId w:val="1"/>
        </w:numPr>
        <w:shd w:val="clear" w:color="auto" w:fill="FFFFFF"/>
        <w:spacing w:after="0" w:line="276" w:lineRule="auto"/>
        <w:jc w:val="both"/>
        <w:rPr>
          <w:rFonts w:ascii="Times New Roman" w:eastAsia="Times New Roman" w:hAnsi="Times New Roman" w:cs="Times New Roman"/>
          <w:color w:val="222222"/>
          <w:sz w:val="24"/>
          <w:szCs w:val="24"/>
          <w:lang w:eastAsia="pt-BR"/>
        </w:rPr>
      </w:pPr>
      <w:r w:rsidRPr="00F2358E">
        <w:rPr>
          <w:rFonts w:ascii="Times New Roman" w:eastAsia="Times New Roman" w:hAnsi="Times New Roman" w:cs="Times New Roman"/>
          <w:color w:val="222222"/>
          <w:sz w:val="24"/>
          <w:szCs w:val="24"/>
          <w:lang w:eastAsia="pt-BR"/>
        </w:rPr>
        <w:t xml:space="preserve">Vidro: 12 </w:t>
      </w:r>
      <w:r w:rsidRPr="00F2358E">
        <w:rPr>
          <w:rFonts w:ascii="Times New Roman" w:eastAsia="Times New Roman" w:hAnsi="Times New Roman" w:cs="Times New Roman"/>
          <w:color w:val="000000"/>
          <w:sz w:val="24"/>
          <w:szCs w:val="24"/>
          <w:lang w:eastAsia="pt-BR"/>
        </w:rPr>
        <w:t>contêineres</w:t>
      </w:r>
    </w:p>
    <w:p w14:paraId="48B6E9B1" w14:textId="77777777" w:rsidR="003D0825" w:rsidRPr="00F2358E" w:rsidRDefault="003D0825" w:rsidP="00E7361C">
      <w:pPr>
        <w:pStyle w:val="PargrafodaLista"/>
        <w:numPr>
          <w:ilvl w:val="0"/>
          <w:numId w:val="1"/>
        </w:numPr>
        <w:shd w:val="clear" w:color="auto" w:fill="FFFFFF"/>
        <w:spacing w:after="0" w:line="276" w:lineRule="auto"/>
        <w:jc w:val="both"/>
        <w:rPr>
          <w:rFonts w:ascii="Times New Roman" w:eastAsia="Times New Roman" w:hAnsi="Times New Roman" w:cs="Times New Roman"/>
          <w:color w:val="222222"/>
          <w:sz w:val="24"/>
          <w:szCs w:val="24"/>
          <w:lang w:eastAsia="pt-BR"/>
        </w:rPr>
      </w:pPr>
      <w:r w:rsidRPr="00F2358E">
        <w:rPr>
          <w:rFonts w:ascii="Times New Roman" w:eastAsia="Times New Roman" w:hAnsi="Times New Roman" w:cs="Times New Roman"/>
          <w:color w:val="222222"/>
          <w:sz w:val="24"/>
          <w:szCs w:val="24"/>
          <w:lang w:eastAsia="pt-BR"/>
        </w:rPr>
        <w:t xml:space="preserve">Total: 47 </w:t>
      </w:r>
      <w:r w:rsidRPr="00F2358E">
        <w:rPr>
          <w:rFonts w:ascii="Times New Roman" w:eastAsia="Times New Roman" w:hAnsi="Times New Roman" w:cs="Times New Roman"/>
          <w:color w:val="000000"/>
          <w:sz w:val="24"/>
          <w:szCs w:val="24"/>
          <w:lang w:eastAsia="pt-BR"/>
        </w:rPr>
        <w:t>contêineres</w:t>
      </w:r>
    </w:p>
    <w:p w14:paraId="2C301613" w14:textId="77777777" w:rsidR="003D0825" w:rsidRPr="00F2358E" w:rsidRDefault="003D0825" w:rsidP="00E7361C">
      <w:pPr>
        <w:spacing w:after="0" w:line="276" w:lineRule="auto"/>
        <w:jc w:val="both"/>
        <w:rPr>
          <w:rFonts w:ascii="Times New Roman" w:eastAsia="Times New Roman" w:hAnsi="Times New Roman" w:cs="Times New Roman"/>
          <w:color w:val="000000"/>
          <w:sz w:val="24"/>
          <w:szCs w:val="24"/>
          <w:lang w:eastAsia="pt-BR"/>
        </w:rPr>
      </w:pPr>
    </w:p>
    <w:p w14:paraId="4BCBAA86" w14:textId="29FFCDF8" w:rsidR="00C506D7" w:rsidRPr="00F2358E" w:rsidRDefault="00C506D7" w:rsidP="00E7361C">
      <w:pPr>
        <w:spacing w:after="0" w:line="276" w:lineRule="auto"/>
        <w:jc w:val="both"/>
        <w:rPr>
          <w:rFonts w:ascii="Times New Roman" w:eastAsia="Times New Roman" w:hAnsi="Times New Roman" w:cs="Times New Roman"/>
          <w:b/>
          <w:color w:val="538135" w:themeColor="accent6" w:themeShade="BF"/>
          <w:sz w:val="24"/>
          <w:szCs w:val="24"/>
          <w:lang w:eastAsia="pt-BR"/>
        </w:rPr>
      </w:pPr>
      <w:r w:rsidRPr="00F2358E">
        <w:rPr>
          <w:rFonts w:ascii="Times New Roman" w:eastAsia="Times New Roman" w:hAnsi="Times New Roman" w:cs="Times New Roman"/>
          <w:color w:val="000000"/>
          <w:sz w:val="24"/>
          <w:szCs w:val="24"/>
          <w:lang w:eastAsia="pt-BR"/>
        </w:rPr>
        <w:t>Planilha CONTROLE DE PATRIMÔNIO - EQUIPAMENTOS PONTOS VERDES</w:t>
      </w:r>
    </w:p>
    <w:p w14:paraId="7AE2AC7C" w14:textId="77777777" w:rsidR="00A72AA9" w:rsidRPr="00F2358E" w:rsidRDefault="00A72AA9" w:rsidP="00E7361C">
      <w:pPr>
        <w:spacing w:after="0" w:line="276" w:lineRule="auto"/>
        <w:jc w:val="both"/>
        <w:rPr>
          <w:rFonts w:ascii="Times New Roman" w:eastAsia="Times New Roman" w:hAnsi="Times New Roman" w:cs="Times New Roman"/>
          <w:sz w:val="24"/>
          <w:szCs w:val="24"/>
          <w:lang w:eastAsia="pt-BR"/>
        </w:rPr>
      </w:pPr>
    </w:p>
    <w:p w14:paraId="5F59A56E" w14:textId="77777777"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p>
    <w:tbl>
      <w:tblPr>
        <w:tblW w:w="7060" w:type="dxa"/>
        <w:tblCellMar>
          <w:left w:w="70" w:type="dxa"/>
          <w:right w:w="70" w:type="dxa"/>
        </w:tblCellMar>
        <w:tblLook w:val="04A0" w:firstRow="1" w:lastRow="0" w:firstColumn="1" w:lastColumn="0" w:noHBand="0" w:noVBand="1"/>
      </w:tblPr>
      <w:tblGrid>
        <w:gridCol w:w="2040"/>
        <w:gridCol w:w="1660"/>
        <w:gridCol w:w="1411"/>
        <w:gridCol w:w="1949"/>
      </w:tblGrid>
      <w:tr w:rsidR="00DD4292" w:rsidRPr="00F2358E" w14:paraId="04B66BAC" w14:textId="77777777" w:rsidTr="003D0825">
        <w:trPr>
          <w:trHeight w:val="300"/>
        </w:trPr>
        <w:tc>
          <w:tcPr>
            <w:tcW w:w="2040" w:type="dxa"/>
            <w:vMerge w:val="restart"/>
            <w:tcBorders>
              <w:top w:val="single" w:sz="4" w:space="0" w:color="000000"/>
              <w:left w:val="single" w:sz="4" w:space="0" w:color="000000"/>
              <w:bottom w:val="single" w:sz="4" w:space="0" w:color="000000"/>
              <w:right w:val="single" w:sz="4" w:space="0" w:color="000000"/>
            </w:tcBorders>
            <w:shd w:val="clear" w:color="F2F2F2" w:fill="F2F2F2"/>
            <w:noWrap/>
            <w:vAlign w:val="center"/>
            <w:hideMark/>
          </w:tcPr>
          <w:p w14:paraId="0D2C4322" w14:textId="77777777" w:rsidR="003D0825" w:rsidRPr="00F2358E" w:rsidRDefault="003D0825" w:rsidP="00FE016A">
            <w:pPr>
              <w:spacing w:after="0" w:line="276" w:lineRule="auto"/>
              <w:jc w:val="center"/>
              <w:rPr>
                <w:rFonts w:ascii="Times New Roman" w:eastAsia="Times New Roman" w:hAnsi="Times New Roman" w:cs="Times New Roman"/>
                <w:b/>
                <w:bCs/>
                <w:sz w:val="24"/>
                <w:szCs w:val="24"/>
                <w:lang w:eastAsia="pt-BR"/>
              </w:rPr>
            </w:pPr>
            <w:r w:rsidRPr="00F2358E">
              <w:rPr>
                <w:rFonts w:ascii="Times New Roman" w:eastAsia="Times New Roman" w:hAnsi="Times New Roman" w:cs="Times New Roman"/>
                <w:b/>
                <w:bCs/>
                <w:sz w:val="24"/>
                <w:szCs w:val="24"/>
                <w:lang w:eastAsia="pt-BR"/>
              </w:rPr>
              <w:t>Regional</w:t>
            </w:r>
          </w:p>
        </w:tc>
        <w:tc>
          <w:tcPr>
            <w:tcW w:w="1660" w:type="dxa"/>
            <w:vMerge w:val="restart"/>
            <w:tcBorders>
              <w:top w:val="single" w:sz="4" w:space="0" w:color="000000"/>
              <w:left w:val="single" w:sz="4" w:space="0" w:color="000000"/>
              <w:bottom w:val="single" w:sz="4" w:space="0" w:color="000000"/>
              <w:right w:val="single" w:sz="4" w:space="0" w:color="000000"/>
            </w:tcBorders>
            <w:shd w:val="clear" w:color="F2F2F2" w:fill="F2F2F2"/>
            <w:noWrap/>
            <w:vAlign w:val="center"/>
            <w:hideMark/>
          </w:tcPr>
          <w:p w14:paraId="76181E7A" w14:textId="63065FAA" w:rsidR="003D0825" w:rsidRPr="00F2358E" w:rsidRDefault="003D0825" w:rsidP="00FE016A">
            <w:pPr>
              <w:spacing w:after="0" w:line="276" w:lineRule="auto"/>
              <w:jc w:val="center"/>
              <w:rPr>
                <w:rFonts w:ascii="Times New Roman" w:eastAsia="Times New Roman" w:hAnsi="Times New Roman" w:cs="Times New Roman"/>
                <w:b/>
                <w:bCs/>
                <w:sz w:val="24"/>
                <w:szCs w:val="24"/>
                <w:lang w:eastAsia="pt-BR"/>
              </w:rPr>
            </w:pPr>
            <w:r w:rsidRPr="00F2358E">
              <w:rPr>
                <w:rFonts w:ascii="Times New Roman" w:eastAsia="Times New Roman" w:hAnsi="Times New Roman" w:cs="Times New Roman"/>
                <w:b/>
                <w:bCs/>
                <w:sz w:val="24"/>
                <w:szCs w:val="24"/>
                <w:lang w:eastAsia="pt-BR"/>
              </w:rPr>
              <w:t>Pontos Verdes</w:t>
            </w:r>
          </w:p>
        </w:tc>
        <w:tc>
          <w:tcPr>
            <w:tcW w:w="3360" w:type="dxa"/>
            <w:gridSpan w:val="2"/>
            <w:tcBorders>
              <w:top w:val="single" w:sz="4" w:space="0" w:color="000000"/>
              <w:left w:val="nil"/>
              <w:bottom w:val="single" w:sz="4" w:space="0" w:color="000000"/>
              <w:right w:val="single" w:sz="4" w:space="0" w:color="000000"/>
            </w:tcBorders>
            <w:shd w:val="clear" w:color="F2F2F2" w:fill="F2F2F2"/>
            <w:noWrap/>
            <w:vAlign w:val="bottom"/>
            <w:hideMark/>
          </w:tcPr>
          <w:p w14:paraId="16563831" w14:textId="77777777" w:rsidR="003D0825" w:rsidRPr="00F2358E" w:rsidRDefault="003D0825" w:rsidP="00FE016A">
            <w:pPr>
              <w:spacing w:after="0" w:line="276" w:lineRule="auto"/>
              <w:jc w:val="center"/>
              <w:rPr>
                <w:rFonts w:ascii="Times New Roman" w:eastAsia="Times New Roman" w:hAnsi="Times New Roman" w:cs="Times New Roman"/>
                <w:b/>
                <w:bCs/>
                <w:sz w:val="24"/>
                <w:szCs w:val="24"/>
                <w:lang w:eastAsia="pt-BR"/>
              </w:rPr>
            </w:pPr>
            <w:r w:rsidRPr="00F2358E">
              <w:rPr>
                <w:rFonts w:ascii="Times New Roman" w:eastAsia="Times New Roman" w:hAnsi="Times New Roman" w:cs="Times New Roman"/>
                <w:b/>
                <w:bCs/>
                <w:sz w:val="24"/>
                <w:szCs w:val="24"/>
                <w:lang w:eastAsia="pt-BR"/>
              </w:rPr>
              <w:t>Equipamentos</w:t>
            </w:r>
          </w:p>
        </w:tc>
      </w:tr>
      <w:tr w:rsidR="00DD4292" w:rsidRPr="00F2358E" w14:paraId="591D4741" w14:textId="77777777" w:rsidTr="003D0825">
        <w:trPr>
          <w:trHeight w:val="300"/>
        </w:trPr>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654D5DFA" w14:textId="77777777" w:rsidR="003D0825" w:rsidRPr="00F2358E" w:rsidRDefault="003D0825" w:rsidP="00FE016A">
            <w:pPr>
              <w:spacing w:after="0" w:line="276" w:lineRule="auto"/>
              <w:jc w:val="center"/>
              <w:rPr>
                <w:rFonts w:ascii="Times New Roman" w:eastAsia="Times New Roman" w:hAnsi="Times New Roman" w:cs="Times New Roman"/>
                <w:b/>
                <w:bCs/>
                <w:sz w:val="24"/>
                <w:szCs w:val="24"/>
                <w:lang w:eastAsia="pt-BR"/>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641B3E5F" w14:textId="77777777" w:rsidR="003D0825" w:rsidRPr="00F2358E" w:rsidRDefault="003D0825" w:rsidP="00FE016A">
            <w:pPr>
              <w:spacing w:after="0" w:line="276" w:lineRule="auto"/>
              <w:jc w:val="center"/>
              <w:rPr>
                <w:rFonts w:ascii="Times New Roman" w:eastAsia="Times New Roman" w:hAnsi="Times New Roman" w:cs="Times New Roman"/>
                <w:b/>
                <w:bCs/>
                <w:sz w:val="24"/>
                <w:szCs w:val="24"/>
                <w:lang w:eastAsia="pt-BR"/>
              </w:rPr>
            </w:pPr>
          </w:p>
        </w:tc>
        <w:tc>
          <w:tcPr>
            <w:tcW w:w="1411" w:type="dxa"/>
            <w:tcBorders>
              <w:top w:val="nil"/>
              <w:left w:val="nil"/>
              <w:bottom w:val="single" w:sz="4" w:space="0" w:color="000000"/>
              <w:right w:val="single" w:sz="4" w:space="0" w:color="000000"/>
            </w:tcBorders>
            <w:shd w:val="clear" w:color="F2F2F2" w:fill="F2F2F2"/>
            <w:noWrap/>
            <w:vAlign w:val="center"/>
            <w:hideMark/>
          </w:tcPr>
          <w:p w14:paraId="0434BAB3" w14:textId="77777777" w:rsidR="003D0825" w:rsidRPr="00F2358E" w:rsidRDefault="003D0825" w:rsidP="00FE016A">
            <w:pPr>
              <w:spacing w:after="0" w:line="276" w:lineRule="auto"/>
              <w:jc w:val="center"/>
              <w:rPr>
                <w:rFonts w:ascii="Times New Roman" w:eastAsia="Times New Roman" w:hAnsi="Times New Roman" w:cs="Times New Roman"/>
                <w:b/>
                <w:bCs/>
                <w:sz w:val="24"/>
                <w:szCs w:val="24"/>
                <w:lang w:eastAsia="pt-BR"/>
              </w:rPr>
            </w:pPr>
            <w:r w:rsidRPr="00F2358E">
              <w:rPr>
                <w:rFonts w:ascii="Times New Roman" w:eastAsia="Times New Roman" w:hAnsi="Times New Roman" w:cs="Times New Roman"/>
                <w:b/>
                <w:bCs/>
                <w:sz w:val="24"/>
                <w:szCs w:val="24"/>
                <w:lang w:eastAsia="pt-BR"/>
              </w:rPr>
              <w:t>PMP</w:t>
            </w:r>
          </w:p>
        </w:tc>
        <w:tc>
          <w:tcPr>
            <w:tcW w:w="1949" w:type="dxa"/>
            <w:tcBorders>
              <w:top w:val="nil"/>
              <w:left w:val="nil"/>
              <w:bottom w:val="single" w:sz="4" w:space="0" w:color="000000"/>
              <w:right w:val="single" w:sz="4" w:space="0" w:color="000000"/>
            </w:tcBorders>
            <w:shd w:val="clear" w:color="F2F2F2" w:fill="F2F2F2"/>
            <w:noWrap/>
            <w:vAlign w:val="center"/>
            <w:hideMark/>
          </w:tcPr>
          <w:p w14:paraId="75EB25FD" w14:textId="77777777" w:rsidR="003D0825" w:rsidRPr="00F2358E" w:rsidRDefault="003D0825" w:rsidP="00FE016A">
            <w:pPr>
              <w:spacing w:after="0" w:line="276" w:lineRule="auto"/>
              <w:jc w:val="center"/>
              <w:rPr>
                <w:rFonts w:ascii="Times New Roman" w:eastAsia="Times New Roman" w:hAnsi="Times New Roman" w:cs="Times New Roman"/>
                <w:b/>
                <w:bCs/>
                <w:sz w:val="24"/>
                <w:szCs w:val="24"/>
                <w:lang w:eastAsia="pt-BR"/>
              </w:rPr>
            </w:pPr>
            <w:r w:rsidRPr="00F2358E">
              <w:rPr>
                <w:rFonts w:ascii="Times New Roman" w:eastAsia="Times New Roman" w:hAnsi="Times New Roman" w:cs="Times New Roman"/>
                <w:b/>
                <w:bCs/>
                <w:sz w:val="24"/>
                <w:szCs w:val="24"/>
                <w:lang w:eastAsia="pt-BR"/>
              </w:rPr>
              <w:t>VIDRO</w:t>
            </w:r>
          </w:p>
        </w:tc>
      </w:tr>
      <w:tr w:rsidR="00DD4292" w:rsidRPr="00F2358E" w14:paraId="528F0762" w14:textId="77777777" w:rsidTr="003D0825">
        <w:trPr>
          <w:trHeight w:val="300"/>
        </w:trPr>
        <w:tc>
          <w:tcPr>
            <w:tcW w:w="2040" w:type="dxa"/>
            <w:tcBorders>
              <w:top w:val="nil"/>
              <w:left w:val="single" w:sz="4" w:space="0" w:color="000000"/>
              <w:bottom w:val="single" w:sz="4" w:space="0" w:color="000000"/>
              <w:right w:val="single" w:sz="4" w:space="0" w:color="000000"/>
            </w:tcBorders>
            <w:shd w:val="clear" w:color="auto" w:fill="auto"/>
            <w:noWrap/>
            <w:vAlign w:val="bottom"/>
            <w:hideMark/>
          </w:tcPr>
          <w:p w14:paraId="53437BA1" w14:textId="77777777" w:rsidR="003D0825" w:rsidRPr="00F2358E" w:rsidRDefault="003D0825"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Barreiro</w:t>
            </w:r>
          </w:p>
        </w:tc>
        <w:tc>
          <w:tcPr>
            <w:tcW w:w="1660" w:type="dxa"/>
            <w:tcBorders>
              <w:top w:val="nil"/>
              <w:left w:val="nil"/>
              <w:bottom w:val="single" w:sz="4" w:space="0" w:color="000000"/>
              <w:right w:val="single" w:sz="4" w:space="0" w:color="000000"/>
            </w:tcBorders>
            <w:shd w:val="clear" w:color="auto" w:fill="auto"/>
            <w:noWrap/>
            <w:vAlign w:val="bottom"/>
            <w:hideMark/>
          </w:tcPr>
          <w:p w14:paraId="5EEAA25B" w14:textId="77777777" w:rsidR="003D0825" w:rsidRPr="00F2358E" w:rsidRDefault="003D0825"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 </w:t>
            </w:r>
          </w:p>
        </w:tc>
        <w:tc>
          <w:tcPr>
            <w:tcW w:w="1411" w:type="dxa"/>
            <w:tcBorders>
              <w:top w:val="nil"/>
              <w:left w:val="nil"/>
              <w:bottom w:val="single" w:sz="4" w:space="0" w:color="000000"/>
              <w:right w:val="single" w:sz="4" w:space="0" w:color="000000"/>
            </w:tcBorders>
            <w:shd w:val="clear" w:color="auto" w:fill="auto"/>
            <w:noWrap/>
            <w:vAlign w:val="bottom"/>
            <w:hideMark/>
          </w:tcPr>
          <w:p w14:paraId="6A637936" w14:textId="77777777" w:rsidR="003D0825" w:rsidRPr="00F2358E" w:rsidRDefault="003D0825"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 </w:t>
            </w:r>
          </w:p>
        </w:tc>
        <w:tc>
          <w:tcPr>
            <w:tcW w:w="1949" w:type="dxa"/>
            <w:tcBorders>
              <w:top w:val="nil"/>
              <w:left w:val="nil"/>
              <w:bottom w:val="single" w:sz="4" w:space="0" w:color="000000"/>
              <w:right w:val="single" w:sz="4" w:space="0" w:color="000000"/>
            </w:tcBorders>
            <w:shd w:val="clear" w:color="auto" w:fill="auto"/>
            <w:noWrap/>
            <w:vAlign w:val="bottom"/>
            <w:hideMark/>
          </w:tcPr>
          <w:p w14:paraId="052E0C00" w14:textId="77777777" w:rsidR="003D0825" w:rsidRPr="00F2358E" w:rsidRDefault="003D0825"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 </w:t>
            </w:r>
          </w:p>
        </w:tc>
      </w:tr>
      <w:tr w:rsidR="00DD4292" w:rsidRPr="00F2358E" w14:paraId="4EF2A70E" w14:textId="77777777" w:rsidTr="003D0825">
        <w:trPr>
          <w:trHeight w:val="300"/>
        </w:trPr>
        <w:tc>
          <w:tcPr>
            <w:tcW w:w="2040" w:type="dxa"/>
            <w:tcBorders>
              <w:top w:val="nil"/>
              <w:left w:val="single" w:sz="4" w:space="0" w:color="000000"/>
              <w:bottom w:val="single" w:sz="4" w:space="0" w:color="000000"/>
              <w:right w:val="single" w:sz="4" w:space="0" w:color="000000"/>
            </w:tcBorders>
            <w:shd w:val="clear" w:color="auto" w:fill="auto"/>
            <w:noWrap/>
            <w:vAlign w:val="bottom"/>
            <w:hideMark/>
          </w:tcPr>
          <w:p w14:paraId="541B1AF5" w14:textId="77777777" w:rsidR="003D0825" w:rsidRPr="00F2358E" w:rsidRDefault="003D0825"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Centro Sul</w:t>
            </w:r>
          </w:p>
        </w:tc>
        <w:tc>
          <w:tcPr>
            <w:tcW w:w="1660" w:type="dxa"/>
            <w:tcBorders>
              <w:top w:val="nil"/>
              <w:left w:val="nil"/>
              <w:bottom w:val="single" w:sz="4" w:space="0" w:color="000000"/>
              <w:right w:val="single" w:sz="4" w:space="0" w:color="000000"/>
            </w:tcBorders>
            <w:shd w:val="clear" w:color="auto" w:fill="auto"/>
            <w:noWrap/>
            <w:vAlign w:val="bottom"/>
            <w:hideMark/>
          </w:tcPr>
          <w:p w14:paraId="2EE61979"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2</w:t>
            </w:r>
          </w:p>
        </w:tc>
        <w:tc>
          <w:tcPr>
            <w:tcW w:w="1411" w:type="dxa"/>
            <w:tcBorders>
              <w:top w:val="nil"/>
              <w:left w:val="nil"/>
              <w:bottom w:val="single" w:sz="4" w:space="0" w:color="000000"/>
              <w:right w:val="single" w:sz="4" w:space="0" w:color="000000"/>
            </w:tcBorders>
            <w:shd w:val="clear" w:color="auto" w:fill="auto"/>
            <w:noWrap/>
            <w:vAlign w:val="bottom"/>
            <w:hideMark/>
          </w:tcPr>
          <w:p w14:paraId="4C6C0315"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2</w:t>
            </w:r>
          </w:p>
        </w:tc>
        <w:tc>
          <w:tcPr>
            <w:tcW w:w="1949" w:type="dxa"/>
            <w:tcBorders>
              <w:top w:val="nil"/>
              <w:left w:val="nil"/>
              <w:bottom w:val="single" w:sz="4" w:space="0" w:color="000000"/>
              <w:right w:val="single" w:sz="4" w:space="0" w:color="000000"/>
            </w:tcBorders>
            <w:shd w:val="clear" w:color="auto" w:fill="auto"/>
            <w:noWrap/>
            <w:vAlign w:val="bottom"/>
            <w:hideMark/>
          </w:tcPr>
          <w:p w14:paraId="66BF2B72"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2</w:t>
            </w:r>
          </w:p>
        </w:tc>
      </w:tr>
      <w:tr w:rsidR="00DD4292" w:rsidRPr="00F2358E" w14:paraId="61C7E55C" w14:textId="77777777" w:rsidTr="003D0825">
        <w:trPr>
          <w:trHeight w:val="300"/>
        </w:trPr>
        <w:tc>
          <w:tcPr>
            <w:tcW w:w="2040" w:type="dxa"/>
            <w:tcBorders>
              <w:top w:val="nil"/>
              <w:left w:val="single" w:sz="4" w:space="0" w:color="000000"/>
              <w:bottom w:val="single" w:sz="4" w:space="0" w:color="000000"/>
              <w:right w:val="single" w:sz="4" w:space="0" w:color="000000"/>
            </w:tcBorders>
            <w:shd w:val="clear" w:color="auto" w:fill="auto"/>
            <w:noWrap/>
            <w:vAlign w:val="bottom"/>
            <w:hideMark/>
          </w:tcPr>
          <w:p w14:paraId="4DFF9A7A" w14:textId="77777777" w:rsidR="003D0825" w:rsidRPr="00F2358E" w:rsidRDefault="003D0825"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Leste</w:t>
            </w:r>
          </w:p>
        </w:tc>
        <w:tc>
          <w:tcPr>
            <w:tcW w:w="1660" w:type="dxa"/>
            <w:tcBorders>
              <w:top w:val="nil"/>
              <w:left w:val="nil"/>
              <w:bottom w:val="single" w:sz="4" w:space="0" w:color="000000"/>
              <w:right w:val="single" w:sz="4" w:space="0" w:color="000000"/>
            </w:tcBorders>
            <w:shd w:val="clear" w:color="auto" w:fill="auto"/>
            <w:noWrap/>
            <w:vAlign w:val="bottom"/>
            <w:hideMark/>
          </w:tcPr>
          <w:p w14:paraId="61D624B7"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2</w:t>
            </w:r>
          </w:p>
        </w:tc>
        <w:tc>
          <w:tcPr>
            <w:tcW w:w="1411" w:type="dxa"/>
            <w:tcBorders>
              <w:top w:val="nil"/>
              <w:left w:val="nil"/>
              <w:bottom w:val="single" w:sz="4" w:space="0" w:color="000000"/>
              <w:right w:val="single" w:sz="4" w:space="0" w:color="000000"/>
            </w:tcBorders>
            <w:shd w:val="clear" w:color="auto" w:fill="auto"/>
            <w:noWrap/>
            <w:vAlign w:val="bottom"/>
            <w:hideMark/>
          </w:tcPr>
          <w:p w14:paraId="6F4B7DFC"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2</w:t>
            </w:r>
          </w:p>
        </w:tc>
        <w:tc>
          <w:tcPr>
            <w:tcW w:w="1949" w:type="dxa"/>
            <w:tcBorders>
              <w:top w:val="nil"/>
              <w:left w:val="nil"/>
              <w:bottom w:val="single" w:sz="4" w:space="0" w:color="000000"/>
              <w:right w:val="single" w:sz="4" w:space="0" w:color="000000"/>
            </w:tcBorders>
            <w:shd w:val="clear" w:color="auto" w:fill="auto"/>
            <w:noWrap/>
            <w:vAlign w:val="bottom"/>
            <w:hideMark/>
          </w:tcPr>
          <w:p w14:paraId="3E2D0FE7"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2</w:t>
            </w:r>
          </w:p>
        </w:tc>
      </w:tr>
      <w:tr w:rsidR="00DD4292" w:rsidRPr="00F2358E" w14:paraId="28EFF158" w14:textId="77777777" w:rsidTr="003D0825">
        <w:trPr>
          <w:trHeight w:val="300"/>
        </w:trPr>
        <w:tc>
          <w:tcPr>
            <w:tcW w:w="2040" w:type="dxa"/>
            <w:tcBorders>
              <w:top w:val="nil"/>
              <w:left w:val="single" w:sz="4" w:space="0" w:color="000000"/>
              <w:bottom w:val="single" w:sz="4" w:space="0" w:color="000000"/>
              <w:right w:val="single" w:sz="4" w:space="0" w:color="000000"/>
            </w:tcBorders>
            <w:shd w:val="clear" w:color="auto" w:fill="auto"/>
            <w:noWrap/>
            <w:vAlign w:val="bottom"/>
            <w:hideMark/>
          </w:tcPr>
          <w:p w14:paraId="4CB6EF76" w14:textId="77777777" w:rsidR="003D0825" w:rsidRPr="00F2358E" w:rsidRDefault="003D0825"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Nordeste</w:t>
            </w:r>
          </w:p>
        </w:tc>
        <w:tc>
          <w:tcPr>
            <w:tcW w:w="1660" w:type="dxa"/>
            <w:tcBorders>
              <w:top w:val="nil"/>
              <w:left w:val="nil"/>
              <w:bottom w:val="single" w:sz="4" w:space="0" w:color="000000"/>
              <w:right w:val="single" w:sz="4" w:space="0" w:color="000000"/>
            </w:tcBorders>
            <w:shd w:val="clear" w:color="auto" w:fill="auto"/>
            <w:noWrap/>
            <w:vAlign w:val="bottom"/>
            <w:hideMark/>
          </w:tcPr>
          <w:p w14:paraId="210D5112"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5</w:t>
            </w:r>
          </w:p>
        </w:tc>
        <w:tc>
          <w:tcPr>
            <w:tcW w:w="1411" w:type="dxa"/>
            <w:tcBorders>
              <w:top w:val="nil"/>
              <w:left w:val="nil"/>
              <w:bottom w:val="single" w:sz="4" w:space="0" w:color="000000"/>
              <w:right w:val="single" w:sz="4" w:space="0" w:color="000000"/>
            </w:tcBorders>
            <w:shd w:val="clear" w:color="auto" w:fill="auto"/>
            <w:noWrap/>
            <w:vAlign w:val="bottom"/>
            <w:hideMark/>
          </w:tcPr>
          <w:p w14:paraId="16EBD2CB"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7</w:t>
            </w:r>
          </w:p>
        </w:tc>
        <w:tc>
          <w:tcPr>
            <w:tcW w:w="1949" w:type="dxa"/>
            <w:tcBorders>
              <w:top w:val="nil"/>
              <w:left w:val="nil"/>
              <w:bottom w:val="single" w:sz="4" w:space="0" w:color="000000"/>
              <w:right w:val="single" w:sz="4" w:space="0" w:color="000000"/>
            </w:tcBorders>
            <w:shd w:val="clear" w:color="auto" w:fill="auto"/>
            <w:noWrap/>
            <w:vAlign w:val="bottom"/>
            <w:hideMark/>
          </w:tcPr>
          <w:p w14:paraId="70027283"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6</w:t>
            </w:r>
          </w:p>
        </w:tc>
      </w:tr>
      <w:tr w:rsidR="00DD4292" w:rsidRPr="00F2358E" w14:paraId="537960B4" w14:textId="77777777" w:rsidTr="003D0825">
        <w:trPr>
          <w:trHeight w:val="300"/>
        </w:trPr>
        <w:tc>
          <w:tcPr>
            <w:tcW w:w="2040" w:type="dxa"/>
            <w:tcBorders>
              <w:top w:val="nil"/>
              <w:left w:val="single" w:sz="4" w:space="0" w:color="000000"/>
              <w:bottom w:val="single" w:sz="4" w:space="0" w:color="000000"/>
              <w:right w:val="single" w:sz="4" w:space="0" w:color="000000"/>
            </w:tcBorders>
            <w:shd w:val="clear" w:color="auto" w:fill="auto"/>
            <w:noWrap/>
            <w:vAlign w:val="bottom"/>
            <w:hideMark/>
          </w:tcPr>
          <w:p w14:paraId="180A8A39" w14:textId="77777777" w:rsidR="003D0825" w:rsidRPr="00F2358E" w:rsidRDefault="003D0825"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Noroeste</w:t>
            </w:r>
          </w:p>
        </w:tc>
        <w:tc>
          <w:tcPr>
            <w:tcW w:w="1660" w:type="dxa"/>
            <w:tcBorders>
              <w:top w:val="nil"/>
              <w:left w:val="nil"/>
              <w:bottom w:val="single" w:sz="4" w:space="0" w:color="000000"/>
              <w:right w:val="single" w:sz="4" w:space="0" w:color="000000"/>
            </w:tcBorders>
            <w:shd w:val="clear" w:color="auto" w:fill="auto"/>
            <w:noWrap/>
            <w:vAlign w:val="bottom"/>
            <w:hideMark/>
          </w:tcPr>
          <w:p w14:paraId="67656A99"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4</w:t>
            </w:r>
          </w:p>
        </w:tc>
        <w:tc>
          <w:tcPr>
            <w:tcW w:w="1411" w:type="dxa"/>
            <w:tcBorders>
              <w:top w:val="nil"/>
              <w:left w:val="nil"/>
              <w:bottom w:val="single" w:sz="4" w:space="0" w:color="000000"/>
              <w:right w:val="single" w:sz="4" w:space="0" w:color="000000"/>
            </w:tcBorders>
            <w:shd w:val="clear" w:color="auto" w:fill="auto"/>
            <w:noWrap/>
            <w:vAlign w:val="bottom"/>
            <w:hideMark/>
          </w:tcPr>
          <w:p w14:paraId="38B74AC5"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8</w:t>
            </w:r>
          </w:p>
        </w:tc>
        <w:tc>
          <w:tcPr>
            <w:tcW w:w="1949" w:type="dxa"/>
            <w:tcBorders>
              <w:top w:val="nil"/>
              <w:left w:val="nil"/>
              <w:bottom w:val="single" w:sz="4" w:space="0" w:color="000000"/>
              <w:right w:val="single" w:sz="4" w:space="0" w:color="000000"/>
            </w:tcBorders>
            <w:shd w:val="clear" w:color="auto" w:fill="auto"/>
            <w:noWrap/>
            <w:vAlign w:val="bottom"/>
            <w:hideMark/>
          </w:tcPr>
          <w:p w14:paraId="6ABC4393"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6</w:t>
            </w:r>
          </w:p>
        </w:tc>
      </w:tr>
      <w:tr w:rsidR="00DD4292" w:rsidRPr="00F2358E" w14:paraId="480219C6" w14:textId="77777777" w:rsidTr="003D0825">
        <w:trPr>
          <w:trHeight w:val="300"/>
        </w:trPr>
        <w:tc>
          <w:tcPr>
            <w:tcW w:w="2040" w:type="dxa"/>
            <w:tcBorders>
              <w:top w:val="nil"/>
              <w:left w:val="single" w:sz="4" w:space="0" w:color="000000"/>
              <w:bottom w:val="single" w:sz="4" w:space="0" w:color="000000"/>
              <w:right w:val="single" w:sz="4" w:space="0" w:color="000000"/>
            </w:tcBorders>
            <w:shd w:val="clear" w:color="auto" w:fill="auto"/>
            <w:noWrap/>
            <w:vAlign w:val="bottom"/>
            <w:hideMark/>
          </w:tcPr>
          <w:p w14:paraId="727FAE5B" w14:textId="77777777" w:rsidR="003D0825" w:rsidRPr="00F2358E" w:rsidRDefault="003D0825"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Norte</w:t>
            </w:r>
          </w:p>
        </w:tc>
        <w:tc>
          <w:tcPr>
            <w:tcW w:w="1660" w:type="dxa"/>
            <w:tcBorders>
              <w:top w:val="nil"/>
              <w:left w:val="nil"/>
              <w:bottom w:val="single" w:sz="4" w:space="0" w:color="000000"/>
              <w:right w:val="single" w:sz="4" w:space="0" w:color="000000"/>
            </w:tcBorders>
            <w:shd w:val="clear" w:color="auto" w:fill="auto"/>
            <w:noWrap/>
            <w:vAlign w:val="bottom"/>
            <w:hideMark/>
          </w:tcPr>
          <w:p w14:paraId="2750D883"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4</w:t>
            </w:r>
          </w:p>
        </w:tc>
        <w:tc>
          <w:tcPr>
            <w:tcW w:w="1411" w:type="dxa"/>
            <w:tcBorders>
              <w:top w:val="nil"/>
              <w:left w:val="nil"/>
              <w:bottom w:val="single" w:sz="4" w:space="0" w:color="000000"/>
              <w:right w:val="single" w:sz="4" w:space="0" w:color="000000"/>
            </w:tcBorders>
            <w:shd w:val="clear" w:color="auto" w:fill="auto"/>
            <w:noWrap/>
            <w:vAlign w:val="bottom"/>
            <w:hideMark/>
          </w:tcPr>
          <w:p w14:paraId="638EF261"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4</w:t>
            </w:r>
          </w:p>
        </w:tc>
        <w:tc>
          <w:tcPr>
            <w:tcW w:w="1949" w:type="dxa"/>
            <w:tcBorders>
              <w:top w:val="nil"/>
              <w:left w:val="nil"/>
              <w:bottom w:val="single" w:sz="4" w:space="0" w:color="000000"/>
              <w:right w:val="single" w:sz="4" w:space="0" w:color="000000"/>
            </w:tcBorders>
            <w:shd w:val="clear" w:color="auto" w:fill="auto"/>
            <w:noWrap/>
            <w:vAlign w:val="bottom"/>
            <w:hideMark/>
          </w:tcPr>
          <w:p w14:paraId="7DF55671"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4</w:t>
            </w:r>
          </w:p>
        </w:tc>
      </w:tr>
      <w:tr w:rsidR="00DD4292" w:rsidRPr="00F2358E" w14:paraId="628E79DF" w14:textId="77777777" w:rsidTr="003D0825">
        <w:trPr>
          <w:trHeight w:val="300"/>
        </w:trPr>
        <w:tc>
          <w:tcPr>
            <w:tcW w:w="2040" w:type="dxa"/>
            <w:tcBorders>
              <w:top w:val="nil"/>
              <w:left w:val="single" w:sz="4" w:space="0" w:color="000000"/>
              <w:bottom w:val="single" w:sz="4" w:space="0" w:color="000000"/>
              <w:right w:val="single" w:sz="4" w:space="0" w:color="000000"/>
            </w:tcBorders>
            <w:shd w:val="clear" w:color="auto" w:fill="auto"/>
            <w:noWrap/>
            <w:vAlign w:val="bottom"/>
            <w:hideMark/>
          </w:tcPr>
          <w:p w14:paraId="13A389FD" w14:textId="77777777" w:rsidR="003D0825" w:rsidRPr="00F2358E" w:rsidRDefault="003D0825"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Oeste</w:t>
            </w:r>
          </w:p>
        </w:tc>
        <w:tc>
          <w:tcPr>
            <w:tcW w:w="1660" w:type="dxa"/>
            <w:tcBorders>
              <w:top w:val="nil"/>
              <w:left w:val="nil"/>
              <w:bottom w:val="single" w:sz="4" w:space="0" w:color="000000"/>
              <w:right w:val="single" w:sz="4" w:space="0" w:color="000000"/>
            </w:tcBorders>
            <w:shd w:val="clear" w:color="auto" w:fill="auto"/>
            <w:noWrap/>
            <w:vAlign w:val="bottom"/>
            <w:hideMark/>
          </w:tcPr>
          <w:p w14:paraId="03F16636"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2</w:t>
            </w:r>
          </w:p>
        </w:tc>
        <w:tc>
          <w:tcPr>
            <w:tcW w:w="1411" w:type="dxa"/>
            <w:tcBorders>
              <w:top w:val="nil"/>
              <w:left w:val="nil"/>
              <w:bottom w:val="single" w:sz="4" w:space="0" w:color="000000"/>
              <w:right w:val="single" w:sz="4" w:space="0" w:color="000000"/>
            </w:tcBorders>
            <w:shd w:val="clear" w:color="auto" w:fill="auto"/>
            <w:noWrap/>
            <w:vAlign w:val="bottom"/>
            <w:hideMark/>
          </w:tcPr>
          <w:p w14:paraId="5EEADB0A"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2</w:t>
            </w:r>
          </w:p>
        </w:tc>
        <w:tc>
          <w:tcPr>
            <w:tcW w:w="1949" w:type="dxa"/>
            <w:tcBorders>
              <w:top w:val="nil"/>
              <w:left w:val="nil"/>
              <w:bottom w:val="single" w:sz="4" w:space="0" w:color="000000"/>
              <w:right w:val="single" w:sz="4" w:space="0" w:color="000000"/>
            </w:tcBorders>
            <w:shd w:val="clear" w:color="auto" w:fill="auto"/>
            <w:noWrap/>
            <w:vAlign w:val="bottom"/>
            <w:hideMark/>
          </w:tcPr>
          <w:p w14:paraId="72E1FC06"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1</w:t>
            </w:r>
          </w:p>
        </w:tc>
      </w:tr>
      <w:tr w:rsidR="00DD4292" w:rsidRPr="00F2358E" w14:paraId="266ACBBF" w14:textId="77777777" w:rsidTr="003D0825">
        <w:trPr>
          <w:trHeight w:val="300"/>
        </w:trPr>
        <w:tc>
          <w:tcPr>
            <w:tcW w:w="2040" w:type="dxa"/>
            <w:tcBorders>
              <w:top w:val="nil"/>
              <w:left w:val="single" w:sz="4" w:space="0" w:color="000000"/>
              <w:bottom w:val="single" w:sz="4" w:space="0" w:color="000000"/>
              <w:right w:val="single" w:sz="4" w:space="0" w:color="000000"/>
            </w:tcBorders>
            <w:shd w:val="clear" w:color="auto" w:fill="auto"/>
            <w:noWrap/>
            <w:vAlign w:val="bottom"/>
            <w:hideMark/>
          </w:tcPr>
          <w:p w14:paraId="0EE65E6B" w14:textId="77777777" w:rsidR="003D0825" w:rsidRPr="00F2358E" w:rsidRDefault="003D0825"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Pampulha</w:t>
            </w:r>
          </w:p>
        </w:tc>
        <w:tc>
          <w:tcPr>
            <w:tcW w:w="1660" w:type="dxa"/>
            <w:tcBorders>
              <w:top w:val="nil"/>
              <w:left w:val="nil"/>
              <w:bottom w:val="single" w:sz="4" w:space="0" w:color="000000"/>
              <w:right w:val="single" w:sz="4" w:space="0" w:color="000000"/>
            </w:tcBorders>
            <w:shd w:val="clear" w:color="auto" w:fill="auto"/>
            <w:noWrap/>
            <w:vAlign w:val="bottom"/>
            <w:hideMark/>
          </w:tcPr>
          <w:p w14:paraId="36C0F2C2"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37</w:t>
            </w:r>
          </w:p>
        </w:tc>
        <w:tc>
          <w:tcPr>
            <w:tcW w:w="1411" w:type="dxa"/>
            <w:tcBorders>
              <w:top w:val="nil"/>
              <w:left w:val="nil"/>
              <w:bottom w:val="single" w:sz="4" w:space="0" w:color="000000"/>
              <w:right w:val="single" w:sz="4" w:space="0" w:color="000000"/>
            </w:tcBorders>
            <w:shd w:val="clear" w:color="auto" w:fill="auto"/>
            <w:noWrap/>
            <w:vAlign w:val="bottom"/>
            <w:hideMark/>
          </w:tcPr>
          <w:p w14:paraId="232DC5AF"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50</w:t>
            </w:r>
          </w:p>
        </w:tc>
        <w:tc>
          <w:tcPr>
            <w:tcW w:w="1949" w:type="dxa"/>
            <w:tcBorders>
              <w:top w:val="nil"/>
              <w:left w:val="nil"/>
              <w:bottom w:val="single" w:sz="4" w:space="0" w:color="000000"/>
              <w:right w:val="single" w:sz="4" w:space="0" w:color="000000"/>
            </w:tcBorders>
            <w:shd w:val="clear" w:color="auto" w:fill="auto"/>
            <w:noWrap/>
            <w:vAlign w:val="bottom"/>
            <w:hideMark/>
          </w:tcPr>
          <w:p w14:paraId="2E058FCF"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35</w:t>
            </w:r>
          </w:p>
        </w:tc>
      </w:tr>
      <w:tr w:rsidR="00DD4292" w:rsidRPr="00F2358E" w14:paraId="6BBDCC1E" w14:textId="77777777" w:rsidTr="003D0825">
        <w:trPr>
          <w:trHeight w:val="300"/>
        </w:trPr>
        <w:tc>
          <w:tcPr>
            <w:tcW w:w="2040" w:type="dxa"/>
            <w:tcBorders>
              <w:top w:val="nil"/>
              <w:left w:val="single" w:sz="4" w:space="0" w:color="000000"/>
              <w:bottom w:val="single" w:sz="4" w:space="0" w:color="000000"/>
              <w:right w:val="single" w:sz="4" w:space="0" w:color="000000"/>
            </w:tcBorders>
            <w:shd w:val="clear" w:color="auto" w:fill="auto"/>
            <w:noWrap/>
            <w:vAlign w:val="bottom"/>
            <w:hideMark/>
          </w:tcPr>
          <w:p w14:paraId="6A17262A" w14:textId="77777777" w:rsidR="003D0825" w:rsidRPr="00F2358E" w:rsidRDefault="003D0825"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Venda Nova</w:t>
            </w:r>
          </w:p>
        </w:tc>
        <w:tc>
          <w:tcPr>
            <w:tcW w:w="1660" w:type="dxa"/>
            <w:tcBorders>
              <w:top w:val="nil"/>
              <w:left w:val="nil"/>
              <w:bottom w:val="single" w:sz="4" w:space="0" w:color="000000"/>
              <w:right w:val="single" w:sz="4" w:space="0" w:color="000000"/>
            </w:tcBorders>
            <w:shd w:val="clear" w:color="auto" w:fill="auto"/>
            <w:noWrap/>
            <w:vAlign w:val="bottom"/>
            <w:hideMark/>
          </w:tcPr>
          <w:p w14:paraId="152019EA"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3</w:t>
            </w:r>
          </w:p>
        </w:tc>
        <w:tc>
          <w:tcPr>
            <w:tcW w:w="1411" w:type="dxa"/>
            <w:tcBorders>
              <w:top w:val="nil"/>
              <w:left w:val="nil"/>
              <w:bottom w:val="single" w:sz="4" w:space="0" w:color="000000"/>
              <w:right w:val="single" w:sz="4" w:space="0" w:color="000000"/>
            </w:tcBorders>
            <w:shd w:val="clear" w:color="auto" w:fill="auto"/>
            <w:noWrap/>
            <w:vAlign w:val="bottom"/>
            <w:hideMark/>
          </w:tcPr>
          <w:p w14:paraId="0B8ED4C4"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4</w:t>
            </w:r>
          </w:p>
        </w:tc>
        <w:tc>
          <w:tcPr>
            <w:tcW w:w="1949" w:type="dxa"/>
            <w:tcBorders>
              <w:top w:val="nil"/>
              <w:left w:val="nil"/>
              <w:bottom w:val="single" w:sz="4" w:space="0" w:color="000000"/>
              <w:right w:val="single" w:sz="4" w:space="0" w:color="000000"/>
            </w:tcBorders>
            <w:shd w:val="clear" w:color="auto" w:fill="auto"/>
            <w:noWrap/>
            <w:vAlign w:val="bottom"/>
            <w:hideMark/>
          </w:tcPr>
          <w:p w14:paraId="018523DF"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4</w:t>
            </w:r>
          </w:p>
        </w:tc>
      </w:tr>
      <w:tr w:rsidR="00DD4292" w:rsidRPr="00F2358E" w14:paraId="706793AF" w14:textId="77777777" w:rsidTr="003D0825">
        <w:trPr>
          <w:trHeight w:val="300"/>
        </w:trPr>
        <w:tc>
          <w:tcPr>
            <w:tcW w:w="2040" w:type="dxa"/>
            <w:tcBorders>
              <w:top w:val="nil"/>
              <w:left w:val="single" w:sz="4" w:space="0" w:color="000000"/>
              <w:bottom w:val="single" w:sz="4" w:space="0" w:color="000000"/>
              <w:right w:val="single" w:sz="4" w:space="0" w:color="000000"/>
            </w:tcBorders>
            <w:shd w:val="clear" w:color="F2F2F2" w:fill="F2F2F2"/>
            <w:noWrap/>
            <w:vAlign w:val="bottom"/>
            <w:hideMark/>
          </w:tcPr>
          <w:p w14:paraId="6B4C9E3F" w14:textId="77777777" w:rsidR="003D0825" w:rsidRPr="00F2358E" w:rsidRDefault="003D0825"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Total</w:t>
            </w:r>
          </w:p>
        </w:tc>
        <w:tc>
          <w:tcPr>
            <w:tcW w:w="1660" w:type="dxa"/>
            <w:tcBorders>
              <w:top w:val="nil"/>
              <w:left w:val="nil"/>
              <w:bottom w:val="single" w:sz="4" w:space="0" w:color="000000"/>
              <w:right w:val="single" w:sz="4" w:space="0" w:color="000000"/>
            </w:tcBorders>
            <w:shd w:val="clear" w:color="F2F2F2" w:fill="F2F2F2"/>
            <w:noWrap/>
            <w:vAlign w:val="bottom"/>
            <w:hideMark/>
          </w:tcPr>
          <w:p w14:paraId="755FCC4C"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59</w:t>
            </w:r>
          </w:p>
        </w:tc>
        <w:tc>
          <w:tcPr>
            <w:tcW w:w="1411" w:type="dxa"/>
            <w:tcBorders>
              <w:top w:val="nil"/>
              <w:left w:val="nil"/>
              <w:bottom w:val="single" w:sz="4" w:space="0" w:color="000000"/>
              <w:right w:val="single" w:sz="4" w:space="0" w:color="000000"/>
            </w:tcBorders>
            <w:shd w:val="clear" w:color="F2F2F2" w:fill="F2F2F2"/>
            <w:noWrap/>
            <w:vAlign w:val="bottom"/>
            <w:hideMark/>
          </w:tcPr>
          <w:p w14:paraId="772D71B9"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79</w:t>
            </w:r>
          </w:p>
        </w:tc>
        <w:tc>
          <w:tcPr>
            <w:tcW w:w="1949" w:type="dxa"/>
            <w:tcBorders>
              <w:top w:val="nil"/>
              <w:left w:val="nil"/>
              <w:bottom w:val="single" w:sz="4" w:space="0" w:color="000000"/>
              <w:right w:val="single" w:sz="4" w:space="0" w:color="000000"/>
            </w:tcBorders>
            <w:shd w:val="clear" w:color="F2F2F2" w:fill="F2F2F2"/>
            <w:noWrap/>
            <w:vAlign w:val="bottom"/>
            <w:hideMark/>
          </w:tcPr>
          <w:p w14:paraId="2570B8A0" w14:textId="77777777" w:rsidR="003D0825" w:rsidRPr="00F2358E" w:rsidRDefault="003D0825" w:rsidP="00FE016A">
            <w:pPr>
              <w:spacing w:after="0" w:line="276" w:lineRule="auto"/>
              <w:jc w:val="center"/>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60</w:t>
            </w:r>
          </w:p>
        </w:tc>
      </w:tr>
    </w:tbl>
    <w:p w14:paraId="50999E4E" w14:textId="77777777" w:rsidR="003D0825" w:rsidRPr="00F2358E" w:rsidRDefault="003D0825"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Atualização 14/08/2025</w:t>
      </w:r>
    </w:p>
    <w:p w14:paraId="305AE862" w14:textId="4AD72B05" w:rsidR="003D0825" w:rsidRPr="00F2358E" w:rsidRDefault="003D0825" w:rsidP="00E7361C">
      <w:pPr>
        <w:spacing w:after="0" w:line="276" w:lineRule="auto"/>
        <w:jc w:val="both"/>
        <w:rPr>
          <w:rFonts w:ascii="Times New Roman" w:eastAsia="Times New Roman" w:hAnsi="Times New Roman" w:cs="Times New Roman"/>
          <w:color w:val="538135" w:themeColor="accent6" w:themeShade="BF"/>
          <w:sz w:val="24"/>
          <w:szCs w:val="24"/>
          <w:lang w:eastAsia="pt-BR"/>
        </w:rPr>
      </w:pPr>
    </w:p>
    <w:p w14:paraId="46208C9E" w14:textId="27F2582D"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p>
    <w:p w14:paraId="172D6D6C" w14:textId="77777777" w:rsidR="005F0561" w:rsidRPr="00F2358E" w:rsidRDefault="005F0561" w:rsidP="00E7361C">
      <w:pPr>
        <w:spacing w:after="0" w:line="276" w:lineRule="auto"/>
        <w:jc w:val="both"/>
        <w:rPr>
          <w:rFonts w:ascii="Times New Roman" w:eastAsia="Times New Roman" w:hAnsi="Times New Roman" w:cs="Times New Roman"/>
          <w:sz w:val="24"/>
          <w:szCs w:val="24"/>
          <w:lang w:eastAsia="pt-BR"/>
        </w:rPr>
      </w:pPr>
    </w:p>
    <w:p w14:paraId="69BF5453" w14:textId="77777777" w:rsidR="00C506D7" w:rsidRPr="00F2358E" w:rsidRDefault="00C506D7" w:rsidP="00E7361C">
      <w:pPr>
        <w:pStyle w:val="PargrafodaLista"/>
        <w:numPr>
          <w:ilvl w:val="0"/>
          <w:numId w:val="3"/>
        </w:numPr>
        <w:spacing w:after="0" w:line="276" w:lineRule="auto"/>
        <w:ind w:left="567" w:hanging="567"/>
        <w:jc w:val="both"/>
        <w:rPr>
          <w:rFonts w:ascii="Times New Roman" w:eastAsia="Times New Roman" w:hAnsi="Times New Roman" w:cs="Times New Roman"/>
          <w:b/>
          <w:bCs/>
          <w:color w:val="000000"/>
          <w:sz w:val="24"/>
          <w:szCs w:val="24"/>
          <w:lang w:eastAsia="pt-BR"/>
        </w:rPr>
      </w:pPr>
      <w:r w:rsidRPr="00F2358E">
        <w:rPr>
          <w:rFonts w:ascii="Times New Roman" w:eastAsia="Times New Roman" w:hAnsi="Times New Roman" w:cs="Times New Roman"/>
          <w:b/>
          <w:bCs/>
          <w:color w:val="000000"/>
          <w:sz w:val="24"/>
          <w:szCs w:val="24"/>
          <w:lang w:eastAsia="pt-BR"/>
        </w:rPr>
        <w:lastRenderedPageBreak/>
        <w:t>INFORMAÇÕES FINANCEIRAS: </w:t>
      </w:r>
    </w:p>
    <w:p w14:paraId="6C12E691" w14:textId="77777777" w:rsidR="00012731" w:rsidRPr="00F2358E" w:rsidRDefault="00012731" w:rsidP="00E7361C">
      <w:pPr>
        <w:pStyle w:val="PargrafodaLista"/>
        <w:spacing w:after="0" w:line="276" w:lineRule="auto"/>
        <w:jc w:val="both"/>
        <w:rPr>
          <w:rFonts w:ascii="Times New Roman" w:eastAsia="Times New Roman" w:hAnsi="Times New Roman" w:cs="Times New Roman"/>
          <w:sz w:val="24"/>
          <w:szCs w:val="24"/>
          <w:lang w:eastAsia="pt-BR"/>
        </w:rPr>
      </w:pPr>
    </w:p>
    <w:p w14:paraId="1F51109C" w14:textId="77777777" w:rsidR="00E7361C" w:rsidRPr="00F2358E" w:rsidRDefault="00C506D7" w:rsidP="00E7361C">
      <w:pPr>
        <w:shd w:val="clear" w:color="auto" w:fill="FFFFFF"/>
        <w:spacing w:after="0" w:line="276" w:lineRule="auto"/>
        <w:jc w:val="both"/>
        <w:rPr>
          <w:rFonts w:ascii="Times New Roman" w:eastAsia="Times New Roman" w:hAnsi="Times New Roman" w:cs="Times New Roman"/>
          <w:b/>
          <w:bCs/>
          <w:color w:val="000000"/>
          <w:sz w:val="24"/>
          <w:szCs w:val="24"/>
          <w:lang w:eastAsia="pt-BR"/>
        </w:rPr>
      </w:pPr>
      <w:r w:rsidRPr="00F2358E">
        <w:rPr>
          <w:rFonts w:ascii="Times New Roman" w:eastAsia="Times New Roman" w:hAnsi="Times New Roman" w:cs="Times New Roman"/>
          <w:b/>
          <w:bCs/>
          <w:color w:val="000000"/>
          <w:sz w:val="24"/>
          <w:szCs w:val="24"/>
          <w:lang w:eastAsia="pt-BR"/>
        </w:rPr>
        <w:t>Valor total investido na compra dos contêineres </w:t>
      </w:r>
    </w:p>
    <w:p w14:paraId="1D5D4753" w14:textId="6A497160" w:rsidR="00E7361C" w:rsidRPr="00F2358E" w:rsidRDefault="00E7361C" w:rsidP="00E7361C">
      <w:pPr>
        <w:shd w:val="clear" w:color="auto" w:fill="FFFFFF"/>
        <w:spacing w:after="0" w:line="276" w:lineRule="auto"/>
        <w:jc w:val="both"/>
        <w:rPr>
          <w:rFonts w:ascii="Times New Roman" w:eastAsia="Times New Roman" w:hAnsi="Times New Roman" w:cs="Times New Roman"/>
          <w:color w:val="222222"/>
          <w:sz w:val="24"/>
          <w:szCs w:val="24"/>
          <w:lang w:eastAsia="pt-BR"/>
        </w:rPr>
      </w:pPr>
      <w:r w:rsidRPr="00F2358E">
        <w:rPr>
          <w:rFonts w:ascii="Times New Roman" w:eastAsia="Times New Roman" w:hAnsi="Times New Roman" w:cs="Times New Roman"/>
          <w:color w:val="000000"/>
          <w:sz w:val="24"/>
          <w:szCs w:val="24"/>
          <w:lang w:eastAsia="pt-BR"/>
        </w:rPr>
        <w:t>Valor global de R$ 3.555.000,00 (três milhões, quinhentos e cinquenta e cinco mil reais), sendo os seguintes valores unitários dos itens:</w:t>
      </w:r>
    </w:p>
    <w:p w14:paraId="1E86094E" w14:textId="77777777" w:rsidR="00E7361C" w:rsidRPr="00F2358E" w:rsidRDefault="00E7361C" w:rsidP="00E7361C">
      <w:pPr>
        <w:shd w:val="clear" w:color="auto" w:fill="FFFFFF"/>
        <w:spacing w:after="0" w:line="276" w:lineRule="auto"/>
        <w:jc w:val="both"/>
        <w:rPr>
          <w:rFonts w:ascii="Times New Roman" w:eastAsia="Times New Roman" w:hAnsi="Times New Roman" w:cs="Times New Roman"/>
          <w:color w:val="222222"/>
          <w:sz w:val="24"/>
          <w:szCs w:val="24"/>
          <w:lang w:eastAsia="pt-BR"/>
        </w:rPr>
      </w:pPr>
      <w:r w:rsidRPr="00F2358E">
        <w:rPr>
          <w:rFonts w:ascii="Times New Roman" w:eastAsia="Times New Roman" w:hAnsi="Times New Roman" w:cs="Times New Roman"/>
          <w:color w:val="000000"/>
          <w:sz w:val="24"/>
          <w:szCs w:val="24"/>
          <w:lang w:eastAsia="pt-BR"/>
        </w:rPr>
        <w:t> </w:t>
      </w:r>
    </w:p>
    <w:tbl>
      <w:tblPr>
        <w:tblW w:w="7273" w:type="dxa"/>
        <w:jc w:val="center"/>
        <w:tblCellMar>
          <w:left w:w="0" w:type="dxa"/>
          <w:right w:w="0" w:type="dxa"/>
        </w:tblCellMar>
        <w:tblLook w:val="04A0" w:firstRow="1" w:lastRow="0" w:firstColumn="1" w:lastColumn="0" w:noHBand="0" w:noVBand="1"/>
      </w:tblPr>
      <w:tblGrid>
        <w:gridCol w:w="755"/>
        <w:gridCol w:w="2453"/>
        <w:gridCol w:w="1328"/>
        <w:gridCol w:w="1363"/>
        <w:gridCol w:w="1374"/>
      </w:tblGrid>
      <w:tr w:rsidR="00E7361C" w:rsidRPr="00F2358E" w14:paraId="674A5CF4" w14:textId="77777777" w:rsidTr="001251D8">
        <w:trPr>
          <w:trHeight w:val="113"/>
          <w:jc w:val="center"/>
        </w:trPr>
        <w:tc>
          <w:tcPr>
            <w:tcW w:w="0" w:type="auto"/>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171FBA1F" w14:textId="77777777" w:rsidR="00E7361C" w:rsidRPr="00F2358E" w:rsidRDefault="00E7361C"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b/>
                <w:bCs/>
                <w:color w:val="000000"/>
                <w:sz w:val="24"/>
                <w:szCs w:val="24"/>
                <w:lang w:eastAsia="pt-BR"/>
              </w:rPr>
              <w:t>ITEM</w:t>
            </w:r>
          </w:p>
        </w:tc>
        <w:tc>
          <w:tcPr>
            <w:tcW w:w="0" w:type="auto"/>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3734075C" w14:textId="77777777" w:rsidR="00E7361C" w:rsidRPr="00F2358E" w:rsidRDefault="00E7361C"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b/>
                <w:bCs/>
                <w:color w:val="000000"/>
                <w:sz w:val="24"/>
                <w:szCs w:val="24"/>
                <w:lang w:eastAsia="pt-BR"/>
              </w:rPr>
              <w:t>ESPECIFICAÇÕES</w:t>
            </w:r>
          </w:p>
        </w:tc>
        <w:tc>
          <w:tcPr>
            <w:tcW w:w="0" w:type="auto"/>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620B34EE" w14:textId="77777777" w:rsidR="00E7361C" w:rsidRPr="00F2358E" w:rsidRDefault="00E7361C"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b/>
                <w:bCs/>
                <w:color w:val="000000"/>
                <w:sz w:val="24"/>
                <w:szCs w:val="24"/>
                <w:lang w:eastAsia="pt-BR"/>
              </w:rPr>
              <w:t>Quantidade</w:t>
            </w:r>
          </w:p>
        </w:tc>
        <w:tc>
          <w:tcPr>
            <w:tcW w:w="0" w:type="auto"/>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62FA6680" w14:textId="77777777" w:rsidR="00E7361C" w:rsidRPr="00F2358E" w:rsidRDefault="00E7361C"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b/>
                <w:bCs/>
                <w:color w:val="000000"/>
                <w:sz w:val="24"/>
                <w:szCs w:val="24"/>
                <w:lang w:eastAsia="pt-BR"/>
              </w:rPr>
              <w:t>VALOR UNITÁRIO</w:t>
            </w:r>
          </w:p>
        </w:tc>
        <w:tc>
          <w:tcPr>
            <w:tcW w:w="1191"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3B3B26C0" w14:textId="77777777" w:rsidR="00E7361C" w:rsidRPr="00F2358E" w:rsidRDefault="00E7361C"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b/>
                <w:bCs/>
                <w:color w:val="000000"/>
                <w:sz w:val="24"/>
                <w:szCs w:val="24"/>
                <w:lang w:eastAsia="pt-BR"/>
              </w:rPr>
              <w:t>VALOR TOTAL</w:t>
            </w:r>
          </w:p>
        </w:tc>
      </w:tr>
      <w:tr w:rsidR="00E7361C" w:rsidRPr="00F2358E" w14:paraId="1F239D7C" w14:textId="77777777" w:rsidTr="001251D8">
        <w:trPr>
          <w:jc w:val="center"/>
        </w:trPr>
        <w:tc>
          <w:tcPr>
            <w:tcW w:w="0" w:type="auto"/>
            <w:tcBorders>
              <w:top w:val="nil"/>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2ADCE83D" w14:textId="77777777" w:rsidR="00E7361C" w:rsidRPr="00F2358E" w:rsidRDefault="00E7361C"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A</w:t>
            </w:r>
          </w:p>
        </w:tc>
        <w:tc>
          <w:tcPr>
            <w:tcW w:w="0" w:type="auto"/>
            <w:tcBorders>
              <w:top w:val="nil"/>
              <w:left w:val="nil"/>
              <w:bottom w:val="single" w:sz="8" w:space="0" w:color="auto"/>
              <w:right w:val="single" w:sz="8" w:space="0" w:color="auto"/>
            </w:tcBorders>
            <w:tcMar>
              <w:top w:w="57" w:type="dxa"/>
              <w:left w:w="57" w:type="dxa"/>
              <w:bottom w:w="57" w:type="dxa"/>
              <w:right w:w="57" w:type="dxa"/>
            </w:tcMar>
            <w:vAlign w:val="center"/>
            <w:hideMark/>
          </w:tcPr>
          <w:p w14:paraId="77C63FB4" w14:textId="77777777" w:rsidR="00E7361C" w:rsidRPr="00F2358E" w:rsidRDefault="00E7361C"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Contêineres metálicos para acondicionamento de resíduos sólidos urbanos seletivos com capacidade nominal 3.200 litros.</w:t>
            </w:r>
          </w:p>
        </w:tc>
        <w:tc>
          <w:tcPr>
            <w:tcW w:w="0" w:type="auto"/>
            <w:tcBorders>
              <w:top w:val="nil"/>
              <w:left w:val="nil"/>
              <w:bottom w:val="single" w:sz="8" w:space="0" w:color="auto"/>
              <w:right w:val="single" w:sz="8" w:space="0" w:color="auto"/>
            </w:tcBorders>
            <w:tcMar>
              <w:top w:w="57" w:type="dxa"/>
              <w:left w:w="57" w:type="dxa"/>
              <w:bottom w:w="57" w:type="dxa"/>
              <w:right w:w="57" w:type="dxa"/>
            </w:tcMar>
            <w:vAlign w:val="center"/>
            <w:hideMark/>
          </w:tcPr>
          <w:p w14:paraId="0B86CA8A" w14:textId="77777777" w:rsidR="00E7361C" w:rsidRPr="00F2358E" w:rsidRDefault="00E7361C"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560</w:t>
            </w:r>
          </w:p>
        </w:tc>
        <w:tc>
          <w:tcPr>
            <w:tcW w:w="0" w:type="auto"/>
            <w:tcBorders>
              <w:top w:val="nil"/>
              <w:left w:val="nil"/>
              <w:bottom w:val="single" w:sz="8" w:space="0" w:color="auto"/>
              <w:right w:val="single" w:sz="8" w:space="0" w:color="auto"/>
            </w:tcBorders>
            <w:tcMar>
              <w:top w:w="57" w:type="dxa"/>
              <w:left w:w="57" w:type="dxa"/>
              <w:bottom w:w="57" w:type="dxa"/>
              <w:right w:w="57" w:type="dxa"/>
            </w:tcMar>
            <w:vAlign w:val="center"/>
            <w:hideMark/>
          </w:tcPr>
          <w:p w14:paraId="4D14C435" w14:textId="77777777" w:rsidR="00E7361C" w:rsidRPr="00F2358E" w:rsidRDefault="00E7361C"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R$ 6.295,00</w:t>
            </w:r>
          </w:p>
        </w:tc>
        <w:tc>
          <w:tcPr>
            <w:tcW w:w="1191" w:type="dxa"/>
            <w:tcBorders>
              <w:top w:val="nil"/>
              <w:left w:val="nil"/>
              <w:bottom w:val="single" w:sz="8" w:space="0" w:color="auto"/>
              <w:right w:val="single" w:sz="8" w:space="0" w:color="auto"/>
            </w:tcBorders>
            <w:tcMar>
              <w:top w:w="57" w:type="dxa"/>
              <w:left w:w="57" w:type="dxa"/>
              <w:bottom w:w="57" w:type="dxa"/>
              <w:right w:w="57" w:type="dxa"/>
            </w:tcMar>
            <w:vAlign w:val="center"/>
            <w:hideMark/>
          </w:tcPr>
          <w:p w14:paraId="30B8084F" w14:textId="77777777" w:rsidR="00E7361C" w:rsidRPr="00F2358E" w:rsidRDefault="00E7361C"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R$ 3.525.200,00</w:t>
            </w:r>
          </w:p>
        </w:tc>
      </w:tr>
      <w:tr w:rsidR="00E7361C" w:rsidRPr="00F2358E" w14:paraId="71D56BB2" w14:textId="77777777" w:rsidTr="001251D8">
        <w:trPr>
          <w:jc w:val="center"/>
        </w:trPr>
        <w:tc>
          <w:tcPr>
            <w:tcW w:w="0" w:type="auto"/>
            <w:tcBorders>
              <w:top w:val="nil"/>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345D6F45" w14:textId="77777777" w:rsidR="00E7361C" w:rsidRPr="00F2358E" w:rsidRDefault="00E7361C"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B</w:t>
            </w:r>
          </w:p>
        </w:tc>
        <w:tc>
          <w:tcPr>
            <w:tcW w:w="0" w:type="auto"/>
            <w:tcBorders>
              <w:top w:val="nil"/>
              <w:left w:val="nil"/>
              <w:bottom w:val="single" w:sz="8" w:space="0" w:color="auto"/>
              <w:right w:val="single" w:sz="8" w:space="0" w:color="auto"/>
            </w:tcBorders>
            <w:tcMar>
              <w:top w:w="57" w:type="dxa"/>
              <w:left w:w="57" w:type="dxa"/>
              <w:bottom w:w="57" w:type="dxa"/>
              <w:right w:w="57" w:type="dxa"/>
            </w:tcMar>
            <w:vAlign w:val="center"/>
            <w:hideMark/>
          </w:tcPr>
          <w:p w14:paraId="7F828001" w14:textId="77777777" w:rsidR="00E7361C" w:rsidRPr="00F2358E" w:rsidRDefault="00E7361C"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 xml:space="preserve">Tampa reserva do contêiner com </w:t>
            </w:r>
            <w:proofErr w:type="spellStart"/>
            <w:r w:rsidRPr="00F2358E">
              <w:rPr>
                <w:rFonts w:ascii="Times New Roman" w:eastAsia="Times New Roman" w:hAnsi="Times New Roman" w:cs="Times New Roman"/>
                <w:color w:val="000000"/>
                <w:sz w:val="24"/>
                <w:szCs w:val="24"/>
                <w:lang w:eastAsia="pt-BR"/>
              </w:rPr>
              <w:t>munhões</w:t>
            </w:r>
            <w:proofErr w:type="spellEnd"/>
            <w:r w:rsidRPr="00F2358E">
              <w:rPr>
                <w:rFonts w:ascii="Times New Roman" w:eastAsia="Times New Roman" w:hAnsi="Times New Roman" w:cs="Times New Roman"/>
                <w:color w:val="000000"/>
                <w:sz w:val="24"/>
                <w:szCs w:val="24"/>
                <w:lang w:eastAsia="pt-BR"/>
              </w:rPr>
              <w:t xml:space="preserve"> laterais de encaixe (peça de reposição).</w:t>
            </w:r>
          </w:p>
        </w:tc>
        <w:tc>
          <w:tcPr>
            <w:tcW w:w="0" w:type="auto"/>
            <w:tcBorders>
              <w:top w:val="nil"/>
              <w:left w:val="nil"/>
              <w:bottom w:val="single" w:sz="8" w:space="0" w:color="auto"/>
              <w:right w:val="single" w:sz="8" w:space="0" w:color="auto"/>
            </w:tcBorders>
            <w:tcMar>
              <w:top w:w="57" w:type="dxa"/>
              <w:left w:w="57" w:type="dxa"/>
              <w:bottom w:w="57" w:type="dxa"/>
              <w:right w:w="57" w:type="dxa"/>
            </w:tcMar>
            <w:vAlign w:val="center"/>
            <w:hideMark/>
          </w:tcPr>
          <w:p w14:paraId="4C75B3AD" w14:textId="77777777" w:rsidR="00E7361C" w:rsidRPr="00F2358E" w:rsidRDefault="00E7361C"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50</w:t>
            </w:r>
          </w:p>
        </w:tc>
        <w:tc>
          <w:tcPr>
            <w:tcW w:w="0" w:type="auto"/>
            <w:tcBorders>
              <w:top w:val="nil"/>
              <w:left w:val="nil"/>
              <w:bottom w:val="single" w:sz="8" w:space="0" w:color="auto"/>
              <w:right w:val="single" w:sz="8" w:space="0" w:color="auto"/>
            </w:tcBorders>
            <w:tcMar>
              <w:top w:w="57" w:type="dxa"/>
              <w:left w:w="57" w:type="dxa"/>
              <w:bottom w:w="57" w:type="dxa"/>
              <w:right w:w="57" w:type="dxa"/>
            </w:tcMar>
            <w:vAlign w:val="center"/>
            <w:hideMark/>
          </w:tcPr>
          <w:p w14:paraId="5A7AE3DD" w14:textId="77777777" w:rsidR="00E7361C" w:rsidRPr="00F2358E" w:rsidRDefault="00E7361C"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R$ 596,00</w:t>
            </w:r>
          </w:p>
        </w:tc>
        <w:tc>
          <w:tcPr>
            <w:tcW w:w="1191" w:type="dxa"/>
            <w:tcBorders>
              <w:top w:val="nil"/>
              <w:left w:val="nil"/>
              <w:bottom w:val="single" w:sz="8" w:space="0" w:color="auto"/>
              <w:right w:val="single" w:sz="8" w:space="0" w:color="auto"/>
            </w:tcBorders>
            <w:tcMar>
              <w:top w:w="57" w:type="dxa"/>
              <w:left w:w="57" w:type="dxa"/>
              <w:bottom w:w="57" w:type="dxa"/>
              <w:right w:w="57" w:type="dxa"/>
            </w:tcMar>
            <w:vAlign w:val="center"/>
            <w:hideMark/>
          </w:tcPr>
          <w:p w14:paraId="37848454" w14:textId="77777777" w:rsidR="00E7361C" w:rsidRPr="00F2358E" w:rsidRDefault="00E7361C"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R$ 29,800,00</w:t>
            </w:r>
          </w:p>
        </w:tc>
      </w:tr>
    </w:tbl>
    <w:p w14:paraId="0DA033D0" w14:textId="7B9BA6DC" w:rsidR="00C506D7" w:rsidRPr="00F2358E" w:rsidRDefault="00C506D7" w:rsidP="00E7361C">
      <w:pPr>
        <w:spacing w:after="0" w:line="276" w:lineRule="auto"/>
        <w:jc w:val="both"/>
        <w:rPr>
          <w:rFonts w:ascii="Times New Roman" w:eastAsia="Times New Roman" w:hAnsi="Times New Roman" w:cs="Times New Roman"/>
          <w:color w:val="500050"/>
          <w:sz w:val="24"/>
          <w:szCs w:val="24"/>
          <w:lang w:eastAsia="pt-BR"/>
        </w:rPr>
      </w:pPr>
    </w:p>
    <w:p w14:paraId="55F071E0" w14:textId="77777777" w:rsidR="00C506D7" w:rsidRPr="00F2358E" w:rsidRDefault="00C506D7" w:rsidP="00E7361C">
      <w:pPr>
        <w:spacing w:after="0" w:line="276" w:lineRule="auto"/>
        <w:jc w:val="both"/>
        <w:rPr>
          <w:rFonts w:ascii="Times New Roman" w:eastAsia="Times New Roman" w:hAnsi="Times New Roman" w:cs="Times New Roman"/>
          <w:color w:val="500050"/>
          <w:sz w:val="24"/>
          <w:szCs w:val="24"/>
          <w:lang w:eastAsia="pt-BR"/>
        </w:rPr>
      </w:pPr>
      <w:r w:rsidRPr="00F2358E">
        <w:rPr>
          <w:rFonts w:ascii="Times New Roman" w:eastAsia="Times New Roman" w:hAnsi="Times New Roman" w:cs="Times New Roman"/>
          <w:b/>
          <w:bCs/>
          <w:color w:val="000000"/>
          <w:sz w:val="24"/>
          <w:szCs w:val="24"/>
          <w:lang w:eastAsia="pt-BR"/>
        </w:rPr>
        <w:t>Data da aquisição e empresa fornecedora </w:t>
      </w:r>
    </w:p>
    <w:p w14:paraId="2DD56774" w14:textId="31AEA1DB" w:rsidR="00C506D7" w:rsidRPr="00F2358E" w:rsidRDefault="00E7361C" w:rsidP="00E7361C">
      <w:pPr>
        <w:spacing w:after="0" w:line="276" w:lineRule="auto"/>
        <w:jc w:val="both"/>
        <w:rPr>
          <w:rFonts w:ascii="Times New Roman" w:eastAsia="Times New Roman" w:hAnsi="Times New Roman" w:cs="Times New Roman"/>
          <w:color w:val="000000"/>
          <w:sz w:val="24"/>
          <w:szCs w:val="24"/>
          <w:lang w:eastAsia="pt-BR"/>
        </w:rPr>
      </w:pPr>
      <w:r w:rsidRPr="00F2358E">
        <w:rPr>
          <w:rFonts w:ascii="Times New Roman" w:eastAsia="Times New Roman" w:hAnsi="Times New Roman" w:cs="Times New Roman"/>
          <w:color w:val="000000"/>
          <w:sz w:val="24"/>
          <w:szCs w:val="24"/>
          <w:lang w:eastAsia="pt-BR"/>
        </w:rPr>
        <w:t>LIBREMAC AMBIENTAL IMPLEMENTOS RODOVIÁRIOS LTDA., CNPJ 18.229.986/0001-31, em 16/08/2019.</w:t>
      </w:r>
    </w:p>
    <w:p w14:paraId="706C5444" w14:textId="77777777" w:rsidR="00E7361C" w:rsidRPr="00F2358E" w:rsidRDefault="00E7361C" w:rsidP="00E7361C">
      <w:pPr>
        <w:spacing w:after="0" w:line="276" w:lineRule="auto"/>
        <w:jc w:val="both"/>
        <w:rPr>
          <w:rFonts w:ascii="Times New Roman" w:eastAsia="Times New Roman" w:hAnsi="Times New Roman" w:cs="Times New Roman"/>
          <w:color w:val="500050"/>
          <w:sz w:val="24"/>
          <w:szCs w:val="24"/>
          <w:lang w:eastAsia="pt-BR"/>
        </w:rPr>
      </w:pPr>
    </w:p>
    <w:p w14:paraId="6EEE89D4" w14:textId="6804C328" w:rsidR="00C506D7" w:rsidRPr="00F2358E" w:rsidRDefault="00C506D7" w:rsidP="00E7361C">
      <w:pPr>
        <w:spacing w:after="0" w:line="276" w:lineRule="auto"/>
        <w:jc w:val="both"/>
        <w:rPr>
          <w:rFonts w:ascii="Times New Roman" w:eastAsia="Times New Roman" w:hAnsi="Times New Roman" w:cs="Times New Roman"/>
          <w:b/>
          <w:bCs/>
          <w:color w:val="000000"/>
          <w:sz w:val="24"/>
          <w:szCs w:val="24"/>
          <w:lang w:eastAsia="pt-BR"/>
        </w:rPr>
      </w:pPr>
      <w:r w:rsidRPr="00F2358E">
        <w:rPr>
          <w:rFonts w:ascii="Times New Roman" w:eastAsia="Times New Roman" w:hAnsi="Times New Roman" w:cs="Times New Roman"/>
          <w:b/>
          <w:bCs/>
          <w:color w:val="000000"/>
          <w:sz w:val="24"/>
          <w:szCs w:val="24"/>
          <w:lang w:eastAsia="pt-BR"/>
        </w:rPr>
        <w:t>Custos de manutenção anual do programa </w:t>
      </w:r>
    </w:p>
    <w:p w14:paraId="19BFB37E" w14:textId="77777777" w:rsidR="005F0561" w:rsidRPr="00F2358E" w:rsidRDefault="005F0561" w:rsidP="00E7361C">
      <w:pPr>
        <w:spacing w:after="0" w:line="276" w:lineRule="auto"/>
        <w:jc w:val="both"/>
        <w:rPr>
          <w:rFonts w:ascii="Times New Roman" w:eastAsia="Times New Roman" w:hAnsi="Times New Roman" w:cs="Times New Roman"/>
          <w:color w:val="500050"/>
          <w:sz w:val="24"/>
          <w:szCs w:val="24"/>
          <w:lang w:eastAsia="pt-BR"/>
        </w:rPr>
      </w:pPr>
    </w:p>
    <w:p w14:paraId="0BC30F8F" w14:textId="1F0D48A0" w:rsidR="00C506D7" w:rsidRPr="00F2358E" w:rsidRDefault="00F2358E" w:rsidP="00E7361C">
      <w:pPr>
        <w:spacing w:after="0" w:line="276" w:lineRule="auto"/>
        <w:jc w:val="both"/>
        <w:rPr>
          <w:rFonts w:ascii="Times New Roman" w:hAnsi="Times New Roman" w:cs="Times New Roman"/>
          <w:sz w:val="24"/>
          <w:szCs w:val="24"/>
        </w:rPr>
      </w:pPr>
      <w:r w:rsidRPr="00F2358E">
        <w:rPr>
          <w:rFonts w:ascii="Times New Roman" w:hAnsi="Times New Roman" w:cs="Times New Roman"/>
          <w:sz w:val="24"/>
          <w:szCs w:val="24"/>
        </w:rPr>
        <w:t xml:space="preserve">Esclarecemos que os custos de manutenção do programa </w:t>
      </w:r>
      <w:r w:rsidRPr="00F2358E">
        <w:rPr>
          <w:rFonts w:ascii="Times New Roman" w:hAnsi="Times New Roman" w:cs="Times New Roman"/>
          <w:sz w:val="24"/>
          <w:szCs w:val="24"/>
        </w:rPr>
        <w:t>extrapolam</w:t>
      </w:r>
      <w:r w:rsidRPr="00F2358E">
        <w:rPr>
          <w:rFonts w:ascii="Times New Roman" w:hAnsi="Times New Roman" w:cs="Times New Roman"/>
          <w:sz w:val="24"/>
          <w:szCs w:val="24"/>
        </w:rPr>
        <w:t xml:space="preserve"> </w:t>
      </w:r>
      <w:r w:rsidRPr="00F2358E">
        <w:rPr>
          <w:rFonts w:ascii="Times New Roman" w:hAnsi="Times New Roman" w:cs="Times New Roman"/>
          <w:sz w:val="24"/>
          <w:szCs w:val="24"/>
        </w:rPr>
        <w:t>a</w:t>
      </w:r>
      <w:r w:rsidRPr="00F2358E">
        <w:rPr>
          <w:rFonts w:ascii="Times New Roman" w:hAnsi="Times New Roman" w:cs="Times New Roman"/>
          <w:sz w:val="24"/>
          <w:szCs w:val="24"/>
        </w:rPr>
        <w:t xml:space="preserve"> operação, abrangendo despesas com recursos tecnológicos, requisitos, custos associados a cada etapa do programa, além de custos indiretos e procedimentais, como campanhas educativas, agendas e visitas técnicas realizadas pelas diversas áreas da SLU, bem como a força de trabalho necessária para a readequação do projeto, entre outros. Contudo, não dispomos dessas informações.</w:t>
      </w:r>
    </w:p>
    <w:p w14:paraId="1420A9A6" w14:textId="77777777" w:rsidR="00F2358E" w:rsidRPr="00F2358E" w:rsidRDefault="00F2358E" w:rsidP="00E7361C">
      <w:pPr>
        <w:spacing w:after="0" w:line="276" w:lineRule="auto"/>
        <w:jc w:val="both"/>
        <w:rPr>
          <w:rFonts w:ascii="Times New Roman" w:eastAsia="Times New Roman" w:hAnsi="Times New Roman" w:cs="Times New Roman"/>
          <w:color w:val="500050"/>
          <w:sz w:val="24"/>
          <w:szCs w:val="24"/>
          <w:lang w:eastAsia="pt-BR"/>
        </w:rPr>
      </w:pPr>
    </w:p>
    <w:p w14:paraId="5538977F" w14:textId="77777777" w:rsidR="00C506D7" w:rsidRPr="00F2358E" w:rsidRDefault="00C506D7" w:rsidP="00E7361C">
      <w:pPr>
        <w:spacing w:after="0" w:line="276" w:lineRule="auto"/>
        <w:jc w:val="both"/>
        <w:rPr>
          <w:rFonts w:ascii="Times New Roman" w:eastAsia="Times New Roman" w:hAnsi="Times New Roman" w:cs="Times New Roman"/>
          <w:color w:val="500050"/>
          <w:sz w:val="24"/>
          <w:szCs w:val="24"/>
          <w:lang w:eastAsia="pt-BR"/>
        </w:rPr>
      </w:pPr>
      <w:r w:rsidRPr="00F2358E">
        <w:rPr>
          <w:rFonts w:ascii="Times New Roman" w:eastAsia="Times New Roman" w:hAnsi="Times New Roman" w:cs="Times New Roman"/>
          <w:b/>
          <w:bCs/>
          <w:color w:val="000000"/>
          <w:sz w:val="24"/>
          <w:szCs w:val="24"/>
          <w:lang w:eastAsia="pt-BR"/>
        </w:rPr>
        <w:t>Fonte dos recursos (municipal, estadual, federal) </w:t>
      </w:r>
    </w:p>
    <w:p w14:paraId="7718C5F7" w14:textId="77777777"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Municipal - Fundo Municipal de Saneamento - COMUSA</w:t>
      </w:r>
    </w:p>
    <w:p w14:paraId="0C6F84FA" w14:textId="77777777" w:rsidR="00C506D7" w:rsidRPr="00F2358E" w:rsidRDefault="00C506D7" w:rsidP="00E7361C">
      <w:pPr>
        <w:spacing w:after="0" w:line="276" w:lineRule="auto"/>
        <w:jc w:val="both"/>
        <w:rPr>
          <w:rFonts w:ascii="Times New Roman" w:eastAsia="Times New Roman" w:hAnsi="Times New Roman" w:cs="Times New Roman"/>
          <w:color w:val="500050"/>
          <w:sz w:val="24"/>
          <w:szCs w:val="24"/>
          <w:lang w:eastAsia="pt-BR"/>
        </w:rPr>
      </w:pPr>
    </w:p>
    <w:p w14:paraId="2D4D2232" w14:textId="77777777" w:rsidR="00C506D7" w:rsidRPr="00F2358E" w:rsidRDefault="00C506D7" w:rsidP="00E7361C">
      <w:pPr>
        <w:pStyle w:val="PargrafodaLista"/>
        <w:numPr>
          <w:ilvl w:val="0"/>
          <w:numId w:val="3"/>
        </w:numPr>
        <w:spacing w:after="0" w:line="276" w:lineRule="auto"/>
        <w:ind w:left="284"/>
        <w:jc w:val="both"/>
        <w:rPr>
          <w:rFonts w:ascii="Times New Roman" w:eastAsia="Times New Roman" w:hAnsi="Times New Roman" w:cs="Times New Roman"/>
          <w:b/>
          <w:bCs/>
          <w:color w:val="000000"/>
          <w:sz w:val="24"/>
          <w:szCs w:val="24"/>
          <w:lang w:eastAsia="pt-BR"/>
        </w:rPr>
      </w:pPr>
      <w:r w:rsidRPr="00F2358E">
        <w:rPr>
          <w:rFonts w:ascii="Times New Roman" w:eastAsia="Times New Roman" w:hAnsi="Times New Roman" w:cs="Times New Roman"/>
          <w:b/>
          <w:bCs/>
          <w:color w:val="000000"/>
          <w:sz w:val="24"/>
          <w:szCs w:val="24"/>
          <w:lang w:eastAsia="pt-BR"/>
        </w:rPr>
        <w:t>IMPLEMENTAÇÃO E FUNCIONAMENTO: </w:t>
      </w:r>
    </w:p>
    <w:p w14:paraId="0325948F" w14:textId="77777777" w:rsidR="00012731" w:rsidRPr="00F2358E" w:rsidRDefault="00012731" w:rsidP="00E7361C">
      <w:pPr>
        <w:pStyle w:val="PargrafodaLista"/>
        <w:spacing w:after="0" w:line="276" w:lineRule="auto"/>
        <w:jc w:val="both"/>
        <w:rPr>
          <w:rFonts w:ascii="Times New Roman" w:eastAsia="Times New Roman" w:hAnsi="Times New Roman" w:cs="Times New Roman"/>
          <w:color w:val="500050"/>
          <w:sz w:val="24"/>
          <w:szCs w:val="24"/>
          <w:lang w:eastAsia="pt-BR"/>
        </w:rPr>
      </w:pPr>
    </w:p>
    <w:p w14:paraId="53C0F4DC" w14:textId="77777777" w:rsidR="00C506D7" w:rsidRPr="00F2358E" w:rsidRDefault="00C506D7" w:rsidP="00E7361C">
      <w:pPr>
        <w:spacing w:after="0" w:line="276" w:lineRule="auto"/>
        <w:jc w:val="both"/>
        <w:rPr>
          <w:rFonts w:ascii="Times New Roman" w:eastAsia="Times New Roman" w:hAnsi="Times New Roman" w:cs="Times New Roman"/>
          <w:color w:val="500050"/>
          <w:sz w:val="24"/>
          <w:szCs w:val="24"/>
          <w:lang w:eastAsia="pt-BR"/>
        </w:rPr>
      </w:pPr>
      <w:r w:rsidRPr="00F2358E">
        <w:rPr>
          <w:rFonts w:ascii="Times New Roman" w:eastAsia="Times New Roman" w:hAnsi="Times New Roman" w:cs="Times New Roman"/>
          <w:b/>
          <w:bCs/>
          <w:color w:val="000000"/>
          <w:sz w:val="24"/>
          <w:szCs w:val="24"/>
          <w:lang w:eastAsia="pt-BR"/>
        </w:rPr>
        <w:t>Data oficial de lançamento do programa </w:t>
      </w:r>
    </w:p>
    <w:p w14:paraId="2C7E7DA2" w14:textId="18F5ED77"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 xml:space="preserve">Os primeiros </w:t>
      </w:r>
      <w:r w:rsidR="00DD4292" w:rsidRPr="00F2358E">
        <w:rPr>
          <w:rFonts w:ascii="Times New Roman" w:eastAsia="Times New Roman" w:hAnsi="Times New Roman" w:cs="Times New Roman"/>
          <w:color w:val="000000"/>
          <w:sz w:val="24"/>
          <w:szCs w:val="24"/>
          <w:lang w:eastAsia="pt-BR"/>
        </w:rPr>
        <w:t>contêineres</w:t>
      </w:r>
      <w:r w:rsidRPr="00F2358E">
        <w:rPr>
          <w:rFonts w:ascii="Times New Roman" w:eastAsia="Times New Roman" w:hAnsi="Times New Roman" w:cs="Times New Roman"/>
          <w:color w:val="000000"/>
          <w:sz w:val="24"/>
          <w:szCs w:val="24"/>
          <w:lang w:eastAsia="pt-BR"/>
        </w:rPr>
        <w:t xml:space="preserve"> foram instalados a partir de 21 de outubro de 2019. </w:t>
      </w:r>
    </w:p>
    <w:p w14:paraId="0BA674F0" w14:textId="77777777"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p>
    <w:p w14:paraId="0BE0E0CD" w14:textId="77777777"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b/>
          <w:bCs/>
          <w:color w:val="000000"/>
          <w:sz w:val="24"/>
          <w:szCs w:val="24"/>
          <w:lang w:eastAsia="pt-BR"/>
        </w:rPr>
        <w:t>Cronograma original de instalação </w:t>
      </w:r>
    </w:p>
    <w:p w14:paraId="354FF9A1" w14:textId="41FE1D93" w:rsidR="005F0561" w:rsidRPr="00D1545B" w:rsidRDefault="00D1545B" w:rsidP="00E7361C">
      <w:pPr>
        <w:spacing w:after="0" w:line="276" w:lineRule="auto"/>
        <w:jc w:val="both"/>
        <w:rPr>
          <w:rFonts w:ascii="Times New Roman" w:eastAsia="Times New Roman" w:hAnsi="Times New Roman" w:cs="Times New Roman"/>
          <w:sz w:val="24"/>
          <w:szCs w:val="24"/>
          <w:lang w:eastAsia="pt-BR"/>
        </w:rPr>
      </w:pPr>
      <w:r w:rsidRPr="00D1545B">
        <w:rPr>
          <w:rFonts w:ascii="Times New Roman" w:eastAsia="Times New Roman" w:hAnsi="Times New Roman" w:cs="Times New Roman"/>
          <w:sz w:val="24"/>
          <w:szCs w:val="24"/>
          <w:lang w:eastAsia="pt-BR"/>
        </w:rPr>
        <w:t xml:space="preserve">A proposta inicial era substituir paulatinamente os </w:t>
      </w:r>
      <w:proofErr w:type="spellStart"/>
      <w:r w:rsidRPr="00D1545B">
        <w:rPr>
          <w:rFonts w:ascii="Times New Roman" w:eastAsia="Times New Roman" w:hAnsi="Times New Roman" w:cs="Times New Roman"/>
          <w:sz w:val="24"/>
          <w:szCs w:val="24"/>
          <w:lang w:eastAsia="pt-BR"/>
        </w:rPr>
        <w:t>contenedores</w:t>
      </w:r>
      <w:proofErr w:type="spellEnd"/>
      <w:r w:rsidRPr="00D1545B">
        <w:rPr>
          <w:rFonts w:ascii="Times New Roman" w:eastAsia="Times New Roman" w:hAnsi="Times New Roman" w:cs="Times New Roman"/>
          <w:sz w:val="24"/>
          <w:szCs w:val="24"/>
          <w:lang w:eastAsia="pt-BR"/>
        </w:rPr>
        <w:t xml:space="preserve"> danificados por novos na medida da disponibilidade de veículos e pessoal para tal atividade. Sem, no entanto, cronograma específico. </w:t>
      </w:r>
      <w:bookmarkStart w:id="0" w:name="_GoBack"/>
      <w:bookmarkEnd w:id="0"/>
    </w:p>
    <w:p w14:paraId="1F47E5FE" w14:textId="62D6806D" w:rsidR="00C506D7" w:rsidRPr="00F2358E" w:rsidRDefault="00C506D7" w:rsidP="00E7361C">
      <w:pPr>
        <w:spacing w:after="0" w:line="276" w:lineRule="auto"/>
        <w:jc w:val="both"/>
        <w:rPr>
          <w:rFonts w:ascii="Times New Roman" w:eastAsia="Times New Roman" w:hAnsi="Times New Roman" w:cs="Times New Roman"/>
          <w:b/>
          <w:bCs/>
          <w:color w:val="000000"/>
          <w:sz w:val="24"/>
          <w:szCs w:val="24"/>
          <w:shd w:val="clear" w:color="auto" w:fill="FFFFFF"/>
          <w:lang w:eastAsia="pt-BR"/>
        </w:rPr>
      </w:pPr>
      <w:r w:rsidRPr="00F2358E">
        <w:rPr>
          <w:rFonts w:ascii="Times New Roman" w:eastAsia="Times New Roman" w:hAnsi="Times New Roman" w:cs="Times New Roman"/>
          <w:b/>
          <w:bCs/>
          <w:color w:val="000000"/>
          <w:sz w:val="24"/>
          <w:szCs w:val="24"/>
          <w:shd w:val="clear" w:color="auto" w:fill="FFFFFF"/>
          <w:lang w:eastAsia="pt-BR"/>
        </w:rPr>
        <w:lastRenderedPageBreak/>
        <w:t>Critérios utilizados para escolha dos locais </w:t>
      </w:r>
    </w:p>
    <w:p w14:paraId="244F04C9" w14:textId="77777777" w:rsidR="00012731" w:rsidRPr="00F2358E" w:rsidRDefault="00012731" w:rsidP="00E7361C">
      <w:pPr>
        <w:spacing w:after="0" w:line="276" w:lineRule="auto"/>
        <w:jc w:val="both"/>
        <w:rPr>
          <w:rFonts w:ascii="Times New Roman" w:eastAsia="Times New Roman" w:hAnsi="Times New Roman" w:cs="Times New Roman"/>
          <w:color w:val="500050"/>
          <w:sz w:val="24"/>
          <w:szCs w:val="24"/>
          <w:lang w:eastAsia="pt-BR"/>
        </w:rPr>
      </w:pPr>
    </w:p>
    <w:p w14:paraId="06775FC0" w14:textId="1F3C18AD"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 xml:space="preserve">A seleção dos locais para a instalação dos equipamentos da coleta ponto a ponto automatizada </w:t>
      </w:r>
      <w:r w:rsidR="00DD4292" w:rsidRPr="00F2358E">
        <w:rPr>
          <w:rFonts w:ascii="Times New Roman" w:eastAsia="Times New Roman" w:hAnsi="Times New Roman" w:cs="Times New Roman"/>
          <w:color w:val="000000"/>
          <w:sz w:val="24"/>
          <w:szCs w:val="24"/>
          <w:lang w:eastAsia="pt-BR"/>
        </w:rPr>
        <w:t>é feita</w:t>
      </w:r>
      <w:r w:rsidRPr="00F2358E">
        <w:rPr>
          <w:rFonts w:ascii="Times New Roman" w:eastAsia="Times New Roman" w:hAnsi="Times New Roman" w:cs="Times New Roman"/>
          <w:color w:val="000000"/>
          <w:sz w:val="24"/>
          <w:szCs w:val="24"/>
          <w:lang w:eastAsia="pt-BR"/>
        </w:rPr>
        <w:t xml:space="preserve"> em função das necessidades técnico-operacionais dos equipamentos e da estrutura física do local. Inicialmente, os locais </w:t>
      </w:r>
      <w:r w:rsidR="00DD4292" w:rsidRPr="00F2358E">
        <w:rPr>
          <w:rFonts w:ascii="Times New Roman" w:eastAsia="Times New Roman" w:hAnsi="Times New Roman" w:cs="Times New Roman"/>
          <w:color w:val="000000"/>
          <w:sz w:val="24"/>
          <w:szCs w:val="24"/>
          <w:lang w:eastAsia="pt-BR"/>
        </w:rPr>
        <w:t>selecionados para</w:t>
      </w:r>
      <w:r w:rsidRPr="00F2358E">
        <w:rPr>
          <w:rFonts w:ascii="Times New Roman" w:eastAsia="Times New Roman" w:hAnsi="Times New Roman" w:cs="Times New Roman"/>
          <w:color w:val="000000"/>
          <w:sz w:val="24"/>
          <w:szCs w:val="24"/>
          <w:lang w:eastAsia="pt-BR"/>
        </w:rPr>
        <w:t xml:space="preserve"> </w:t>
      </w:r>
      <w:r w:rsidR="00DD4292" w:rsidRPr="00F2358E">
        <w:rPr>
          <w:rFonts w:ascii="Times New Roman" w:eastAsia="Times New Roman" w:hAnsi="Times New Roman" w:cs="Times New Roman"/>
          <w:color w:val="000000"/>
          <w:sz w:val="24"/>
          <w:szCs w:val="24"/>
          <w:lang w:eastAsia="pt-BR"/>
        </w:rPr>
        <w:t xml:space="preserve">as </w:t>
      </w:r>
      <w:r w:rsidRPr="00F2358E">
        <w:rPr>
          <w:rFonts w:ascii="Times New Roman" w:eastAsia="Times New Roman" w:hAnsi="Times New Roman" w:cs="Times New Roman"/>
          <w:color w:val="000000"/>
          <w:sz w:val="24"/>
          <w:szCs w:val="24"/>
          <w:lang w:eastAsia="pt-BR"/>
        </w:rPr>
        <w:t>instalações dos pontos verdes deveriam atender aos seguintes critérios:</w:t>
      </w:r>
    </w:p>
    <w:p w14:paraId="2CA0FC3A" w14:textId="637E824D" w:rsidR="00C506D7" w:rsidRPr="00F2358E" w:rsidRDefault="00C506D7" w:rsidP="00E7361C">
      <w:pPr>
        <w:numPr>
          <w:ilvl w:val="0"/>
          <w:numId w:val="2"/>
        </w:numPr>
        <w:spacing w:before="100" w:beforeAutospacing="1" w:after="100" w:afterAutospacing="1" w:line="276" w:lineRule="auto"/>
        <w:ind w:left="945"/>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 xml:space="preserve">Utilizar a área de vagas de estacionamento público em conformidade com as características necessárias à correta operacionalização dos veículos coletores, veículos lavadores e </w:t>
      </w:r>
      <w:r w:rsidR="00DD4292" w:rsidRPr="00F2358E">
        <w:rPr>
          <w:rFonts w:ascii="Times New Roman" w:eastAsia="Times New Roman" w:hAnsi="Times New Roman" w:cs="Times New Roman"/>
          <w:color w:val="000000"/>
          <w:sz w:val="24"/>
          <w:szCs w:val="24"/>
          <w:lang w:eastAsia="pt-BR"/>
        </w:rPr>
        <w:t>contêineres</w:t>
      </w:r>
      <w:r w:rsidRPr="00F2358E">
        <w:rPr>
          <w:rFonts w:ascii="Times New Roman" w:eastAsia="Times New Roman" w:hAnsi="Times New Roman" w:cs="Times New Roman"/>
          <w:color w:val="000000"/>
          <w:sz w:val="24"/>
          <w:szCs w:val="24"/>
          <w:lang w:eastAsia="pt-BR"/>
        </w:rPr>
        <w:t xml:space="preserve"> (dimensões dos equipamentos, raios de giro dos veículos, altura necessária para o basculamento dos </w:t>
      </w:r>
      <w:r w:rsidR="00DD4292" w:rsidRPr="00F2358E">
        <w:rPr>
          <w:rFonts w:ascii="Times New Roman" w:eastAsia="Times New Roman" w:hAnsi="Times New Roman" w:cs="Times New Roman"/>
          <w:color w:val="000000"/>
          <w:sz w:val="24"/>
          <w:szCs w:val="24"/>
          <w:lang w:eastAsia="pt-BR"/>
        </w:rPr>
        <w:t>contêineres</w:t>
      </w:r>
      <w:r w:rsidRPr="00F2358E">
        <w:rPr>
          <w:rFonts w:ascii="Times New Roman" w:eastAsia="Times New Roman" w:hAnsi="Times New Roman" w:cs="Times New Roman"/>
          <w:color w:val="000000"/>
          <w:sz w:val="24"/>
          <w:szCs w:val="24"/>
          <w:lang w:eastAsia="pt-BR"/>
        </w:rPr>
        <w:t xml:space="preserve">, distância recomendada entre os </w:t>
      </w:r>
      <w:r w:rsidR="00DD4292" w:rsidRPr="00F2358E">
        <w:rPr>
          <w:rFonts w:ascii="Times New Roman" w:eastAsia="Times New Roman" w:hAnsi="Times New Roman" w:cs="Times New Roman"/>
          <w:color w:val="000000"/>
          <w:sz w:val="24"/>
          <w:szCs w:val="24"/>
          <w:lang w:eastAsia="pt-BR"/>
        </w:rPr>
        <w:t>contêineres</w:t>
      </w:r>
      <w:r w:rsidRPr="00F2358E">
        <w:rPr>
          <w:rFonts w:ascii="Times New Roman" w:eastAsia="Times New Roman" w:hAnsi="Times New Roman" w:cs="Times New Roman"/>
          <w:color w:val="000000"/>
          <w:sz w:val="24"/>
          <w:szCs w:val="24"/>
          <w:lang w:eastAsia="pt-BR"/>
        </w:rPr>
        <w:t xml:space="preserve">, distância necessária entre os veículos coletores e os </w:t>
      </w:r>
      <w:r w:rsidR="00DD4292" w:rsidRPr="00F2358E">
        <w:rPr>
          <w:rFonts w:ascii="Times New Roman" w:eastAsia="Times New Roman" w:hAnsi="Times New Roman" w:cs="Times New Roman"/>
          <w:color w:val="000000"/>
          <w:sz w:val="24"/>
          <w:szCs w:val="24"/>
          <w:lang w:eastAsia="pt-BR"/>
        </w:rPr>
        <w:t>contêineres</w:t>
      </w:r>
      <w:r w:rsidRPr="00F2358E">
        <w:rPr>
          <w:rFonts w:ascii="Times New Roman" w:eastAsia="Times New Roman" w:hAnsi="Times New Roman" w:cs="Times New Roman"/>
          <w:color w:val="000000"/>
          <w:sz w:val="24"/>
          <w:szCs w:val="24"/>
          <w:lang w:eastAsia="pt-BR"/>
        </w:rPr>
        <w:t xml:space="preserve"> durante a coleta entre outros);</w:t>
      </w:r>
    </w:p>
    <w:p w14:paraId="36F90EBE" w14:textId="5B708228" w:rsidR="00C506D7" w:rsidRPr="00F2358E" w:rsidRDefault="00C506D7" w:rsidP="00E7361C">
      <w:pPr>
        <w:numPr>
          <w:ilvl w:val="0"/>
          <w:numId w:val="2"/>
        </w:numPr>
        <w:spacing w:before="100" w:beforeAutospacing="1" w:after="100" w:afterAutospacing="1" w:line="276" w:lineRule="auto"/>
        <w:ind w:left="945"/>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Avaliação positiva do espaço urbano (120m) na qual eram observadas a ocupação e uso do entorno do local de instalação (existência de postos de combustível, estacionamento público, feiras, escolas, hospitais, postos de saúde, órgãos público, bens tombados, faixas de pedestres, praças; a presença de equipamentos urbanos (lixeiras, placas indicativas, pontos de ônibus, bancas de jornal,  faixas de pedestres, quebra-molas, hidrantes, acesso rebaixado na calçada); as instalações elétricas, de internet, telefonia; Arborização e</w:t>
      </w:r>
      <w:r w:rsidR="00DD4292" w:rsidRPr="00F2358E">
        <w:rPr>
          <w:rFonts w:ascii="Times New Roman" w:eastAsia="Times New Roman" w:hAnsi="Times New Roman" w:cs="Times New Roman"/>
          <w:color w:val="000000"/>
          <w:sz w:val="24"/>
          <w:szCs w:val="24"/>
          <w:lang w:eastAsia="pt-BR"/>
        </w:rPr>
        <w:t>ntre outros;</w:t>
      </w:r>
    </w:p>
    <w:p w14:paraId="0BB7686B" w14:textId="77777777" w:rsidR="00C506D7" w:rsidRPr="00F2358E" w:rsidRDefault="00C506D7" w:rsidP="00E7361C">
      <w:pPr>
        <w:numPr>
          <w:ilvl w:val="0"/>
          <w:numId w:val="2"/>
        </w:numPr>
        <w:spacing w:before="100" w:beforeAutospacing="1" w:after="100" w:afterAutospacing="1" w:line="276" w:lineRule="auto"/>
        <w:ind w:left="945"/>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Atender às Diretrizes da Comissão de Mobiliário Urbano e</w:t>
      </w:r>
    </w:p>
    <w:p w14:paraId="162D78BC" w14:textId="77777777" w:rsidR="00C506D7" w:rsidRPr="00F2358E" w:rsidRDefault="00C506D7" w:rsidP="00E7361C">
      <w:pPr>
        <w:numPr>
          <w:ilvl w:val="0"/>
          <w:numId w:val="2"/>
        </w:numPr>
        <w:spacing w:before="100" w:beforeAutospacing="1" w:after="100" w:afterAutospacing="1" w:line="276" w:lineRule="auto"/>
        <w:ind w:left="945"/>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Atender às Diretrizes da BHTRANS.</w:t>
      </w:r>
    </w:p>
    <w:p w14:paraId="697D900C" w14:textId="77777777"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Desde março de 2024, em função do mau uso dos pontos perdes pela população, vandalismo e catação dos materiais por parte de catadores individuais - ações que acarretam uma concentração de sujeira no entorno dos equipamentos e contaminação do material reciclável, a SLU modificou as diretrizes do sistema, priorizando sua instalação em locais internos. </w:t>
      </w:r>
      <w:r w:rsidRPr="00F2358E">
        <w:rPr>
          <w:rFonts w:ascii="Times New Roman" w:eastAsia="Times New Roman" w:hAnsi="Times New Roman" w:cs="Times New Roman"/>
          <w:b/>
          <w:bCs/>
          <w:color w:val="000000"/>
          <w:sz w:val="24"/>
          <w:szCs w:val="24"/>
          <w:lang w:eastAsia="pt-BR"/>
        </w:rPr>
        <w:t>   </w:t>
      </w:r>
    </w:p>
    <w:p w14:paraId="110C0EB4" w14:textId="77777777"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p>
    <w:p w14:paraId="169CC9EA" w14:textId="6DA14FF0"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b/>
          <w:bCs/>
          <w:color w:val="000000"/>
          <w:sz w:val="24"/>
          <w:szCs w:val="24"/>
          <w:lang w:eastAsia="pt-BR"/>
        </w:rPr>
        <w:t>Frequência de coleta dos materiais </w:t>
      </w:r>
    </w:p>
    <w:p w14:paraId="17FAC42B" w14:textId="79CE406E"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shd w:val="clear" w:color="auto" w:fill="FFFFFF"/>
          <w:lang w:eastAsia="pt-BR"/>
        </w:rPr>
        <w:t xml:space="preserve">A frequência de coleta dos materiais é definida em função da produtividade de geração em cada equipamento sendo no </w:t>
      </w:r>
      <w:r w:rsidR="00DD4292" w:rsidRPr="00F2358E">
        <w:rPr>
          <w:rFonts w:ascii="Times New Roman" w:eastAsia="Times New Roman" w:hAnsi="Times New Roman" w:cs="Times New Roman"/>
          <w:color w:val="000000"/>
          <w:sz w:val="24"/>
          <w:szCs w:val="24"/>
          <w:shd w:val="clear" w:color="auto" w:fill="FFFFFF"/>
          <w:lang w:eastAsia="pt-BR"/>
        </w:rPr>
        <w:t>mínimo</w:t>
      </w:r>
      <w:r w:rsidRPr="00F2358E">
        <w:rPr>
          <w:rFonts w:ascii="Times New Roman" w:eastAsia="Times New Roman" w:hAnsi="Times New Roman" w:cs="Times New Roman"/>
          <w:color w:val="000000"/>
          <w:sz w:val="24"/>
          <w:szCs w:val="24"/>
          <w:shd w:val="clear" w:color="auto" w:fill="FFFFFF"/>
          <w:lang w:eastAsia="pt-BR"/>
        </w:rPr>
        <w:t xml:space="preserve"> 1 vez por semana e no máximo, 3 vezes por semana. </w:t>
      </w:r>
    </w:p>
    <w:p w14:paraId="0A4454E8" w14:textId="77777777" w:rsidR="00C506D7" w:rsidRPr="00F2358E" w:rsidRDefault="00C506D7" w:rsidP="00E7361C">
      <w:pPr>
        <w:spacing w:after="0" w:line="276" w:lineRule="auto"/>
        <w:jc w:val="both"/>
        <w:rPr>
          <w:rFonts w:ascii="Times New Roman" w:eastAsia="Times New Roman" w:hAnsi="Times New Roman" w:cs="Times New Roman"/>
          <w:color w:val="500050"/>
          <w:sz w:val="24"/>
          <w:szCs w:val="24"/>
          <w:lang w:eastAsia="pt-BR"/>
        </w:rPr>
      </w:pPr>
    </w:p>
    <w:p w14:paraId="7A79ECFE" w14:textId="77777777" w:rsidR="00C506D7" w:rsidRPr="00F2358E" w:rsidRDefault="00C506D7" w:rsidP="00E7361C">
      <w:pPr>
        <w:pStyle w:val="PargrafodaLista"/>
        <w:numPr>
          <w:ilvl w:val="0"/>
          <w:numId w:val="3"/>
        </w:numPr>
        <w:spacing w:after="0" w:line="276" w:lineRule="auto"/>
        <w:ind w:hanging="720"/>
        <w:jc w:val="both"/>
        <w:rPr>
          <w:rFonts w:ascii="Times New Roman" w:eastAsia="Times New Roman" w:hAnsi="Times New Roman" w:cs="Times New Roman"/>
          <w:b/>
          <w:bCs/>
          <w:color w:val="000000"/>
          <w:sz w:val="24"/>
          <w:szCs w:val="24"/>
          <w:lang w:eastAsia="pt-BR"/>
        </w:rPr>
      </w:pPr>
      <w:r w:rsidRPr="00F2358E">
        <w:rPr>
          <w:rFonts w:ascii="Times New Roman" w:eastAsia="Times New Roman" w:hAnsi="Times New Roman" w:cs="Times New Roman"/>
          <w:b/>
          <w:bCs/>
          <w:color w:val="000000"/>
          <w:sz w:val="24"/>
          <w:szCs w:val="24"/>
          <w:lang w:eastAsia="pt-BR"/>
        </w:rPr>
        <w:t>EFETIVIDADE E RESULTADOS: </w:t>
      </w:r>
    </w:p>
    <w:p w14:paraId="3285CCA0" w14:textId="77777777" w:rsidR="00012731" w:rsidRPr="00F2358E" w:rsidRDefault="00012731" w:rsidP="00E7361C">
      <w:pPr>
        <w:pStyle w:val="PargrafodaLista"/>
        <w:spacing w:after="0" w:line="276" w:lineRule="auto"/>
        <w:jc w:val="both"/>
        <w:rPr>
          <w:rFonts w:ascii="Times New Roman" w:eastAsia="Times New Roman" w:hAnsi="Times New Roman" w:cs="Times New Roman"/>
          <w:color w:val="500050"/>
          <w:sz w:val="24"/>
          <w:szCs w:val="24"/>
          <w:lang w:eastAsia="pt-BR"/>
        </w:rPr>
      </w:pPr>
    </w:p>
    <w:p w14:paraId="5207F5CF" w14:textId="77777777" w:rsidR="00C506D7" w:rsidRPr="00F2358E" w:rsidRDefault="00C506D7" w:rsidP="00E7361C">
      <w:pPr>
        <w:spacing w:after="0" w:line="276" w:lineRule="auto"/>
        <w:jc w:val="both"/>
        <w:rPr>
          <w:rFonts w:ascii="Times New Roman" w:eastAsia="Times New Roman" w:hAnsi="Times New Roman" w:cs="Times New Roman"/>
          <w:color w:val="500050"/>
          <w:sz w:val="24"/>
          <w:szCs w:val="24"/>
          <w:lang w:eastAsia="pt-BR"/>
        </w:rPr>
      </w:pPr>
      <w:r w:rsidRPr="00F2358E">
        <w:rPr>
          <w:rFonts w:ascii="Times New Roman" w:eastAsia="Times New Roman" w:hAnsi="Times New Roman" w:cs="Times New Roman"/>
          <w:b/>
          <w:bCs/>
          <w:color w:val="000000"/>
          <w:sz w:val="24"/>
          <w:szCs w:val="24"/>
          <w:lang w:eastAsia="pt-BR"/>
        </w:rPr>
        <w:t>Volume de material coletado mensalmente </w:t>
      </w:r>
    </w:p>
    <w:p w14:paraId="166DDE51" w14:textId="77777777" w:rsidR="00001D73" w:rsidRPr="00F2358E" w:rsidRDefault="00001D73" w:rsidP="00E7361C">
      <w:pPr>
        <w:spacing w:after="0" w:line="276" w:lineRule="auto"/>
        <w:jc w:val="both"/>
        <w:rPr>
          <w:rFonts w:ascii="Times New Roman" w:eastAsia="Times New Roman" w:hAnsi="Times New Roman" w:cs="Times New Roman"/>
          <w:b/>
          <w:bCs/>
          <w:color w:val="FF0000"/>
          <w:sz w:val="24"/>
          <w:szCs w:val="24"/>
          <w:lang w:eastAsia="pt-BR"/>
        </w:rPr>
      </w:pPr>
    </w:p>
    <w:p w14:paraId="0FF69448" w14:textId="28626DF0" w:rsidR="00896D9B" w:rsidRPr="00F2358E" w:rsidRDefault="00E25FF0" w:rsidP="00E7361C">
      <w:pPr>
        <w:spacing w:after="0" w:line="276" w:lineRule="auto"/>
        <w:jc w:val="both"/>
        <w:rPr>
          <w:rFonts w:ascii="Times New Roman" w:eastAsia="Times New Roman" w:hAnsi="Times New Roman" w:cs="Times New Roman"/>
          <w:bCs/>
          <w:sz w:val="24"/>
          <w:szCs w:val="24"/>
          <w:lang w:eastAsia="pt-BR"/>
        </w:rPr>
      </w:pPr>
      <w:r w:rsidRPr="00F2358E">
        <w:rPr>
          <w:rFonts w:ascii="Times New Roman" w:eastAsia="Times New Roman" w:hAnsi="Times New Roman" w:cs="Times New Roman"/>
          <w:bCs/>
          <w:sz w:val="24"/>
          <w:szCs w:val="24"/>
          <w:lang w:eastAsia="pt-BR"/>
        </w:rPr>
        <w:t>Nos roteiros de</w:t>
      </w:r>
      <w:r w:rsidR="00896D9B" w:rsidRPr="00F2358E">
        <w:rPr>
          <w:rFonts w:ascii="Times New Roman" w:eastAsia="Times New Roman" w:hAnsi="Times New Roman" w:cs="Times New Roman"/>
          <w:bCs/>
          <w:sz w:val="24"/>
          <w:szCs w:val="24"/>
          <w:lang w:eastAsia="pt-BR"/>
        </w:rPr>
        <w:t xml:space="preserve"> Pontos Verdes são coletados </w:t>
      </w:r>
      <w:r w:rsidRPr="00F2358E">
        <w:rPr>
          <w:rFonts w:ascii="Times New Roman" w:eastAsia="Times New Roman" w:hAnsi="Times New Roman" w:cs="Times New Roman"/>
          <w:bCs/>
          <w:sz w:val="24"/>
          <w:szCs w:val="24"/>
          <w:lang w:eastAsia="pt-BR"/>
        </w:rPr>
        <w:t>em média 130 t/mês (dados de julho/24 a junho/25).</w:t>
      </w:r>
    </w:p>
    <w:p w14:paraId="197D991C" w14:textId="77777777" w:rsidR="000A2D3C" w:rsidRPr="00F2358E" w:rsidRDefault="000A2D3C" w:rsidP="00E7361C">
      <w:pPr>
        <w:spacing w:after="0" w:line="276" w:lineRule="auto"/>
        <w:jc w:val="both"/>
        <w:rPr>
          <w:rFonts w:ascii="Times New Roman" w:eastAsia="Times New Roman" w:hAnsi="Times New Roman" w:cs="Times New Roman"/>
          <w:b/>
          <w:bCs/>
          <w:color w:val="FF0000"/>
          <w:sz w:val="24"/>
          <w:szCs w:val="24"/>
          <w:lang w:eastAsia="pt-BR"/>
        </w:rPr>
      </w:pPr>
    </w:p>
    <w:p w14:paraId="01A3533F" w14:textId="0C4406A1" w:rsidR="00C506D7" w:rsidRPr="00F2358E" w:rsidRDefault="00C506D7" w:rsidP="00E7361C">
      <w:pPr>
        <w:spacing w:after="0" w:line="276" w:lineRule="auto"/>
        <w:jc w:val="both"/>
        <w:rPr>
          <w:rFonts w:ascii="Times New Roman" w:eastAsia="Times New Roman" w:hAnsi="Times New Roman" w:cs="Times New Roman"/>
          <w:b/>
          <w:bCs/>
          <w:color w:val="000000"/>
          <w:sz w:val="24"/>
          <w:szCs w:val="24"/>
          <w:lang w:eastAsia="pt-BR"/>
        </w:rPr>
      </w:pPr>
      <w:r w:rsidRPr="00F2358E">
        <w:rPr>
          <w:rFonts w:ascii="Times New Roman" w:eastAsia="Times New Roman" w:hAnsi="Times New Roman" w:cs="Times New Roman"/>
          <w:b/>
          <w:bCs/>
          <w:color w:val="000000"/>
          <w:sz w:val="24"/>
          <w:szCs w:val="24"/>
          <w:lang w:eastAsia="pt-BR"/>
        </w:rPr>
        <w:t>Tipos de resíduos mais descartados </w:t>
      </w:r>
    </w:p>
    <w:p w14:paraId="28BF112D" w14:textId="4502B826" w:rsidR="009E4ECB" w:rsidRPr="00F2358E" w:rsidRDefault="009E4ECB" w:rsidP="00E7361C">
      <w:pPr>
        <w:spacing w:after="0" w:line="276" w:lineRule="auto"/>
        <w:jc w:val="both"/>
        <w:rPr>
          <w:rFonts w:ascii="Times New Roman" w:eastAsia="Times New Roman" w:hAnsi="Times New Roman" w:cs="Times New Roman"/>
          <w:color w:val="500050"/>
          <w:sz w:val="24"/>
          <w:szCs w:val="24"/>
          <w:lang w:eastAsia="pt-BR"/>
        </w:rPr>
      </w:pPr>
    </w:p>
    <w:p w14:paraId="145F6A9D" w14:textId="66CC586C" w:rsidR="009E4ECB" w:rsidRPr="00F2358E" w:rsidRDefault="009E4ECB"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A maior parte dos resíduos descartados são embalagens</w:t>
      </w:r>
      <w:r w:rsidR="003A1679" w:rsidRPr="00F2358E">
        <w:rPr>
          <w:rFonts w:ascii="Times New Roman" w:eastAsia="Times New Roman" w:hAnsi="Times New Roman" w:cs="Times New Roman"/>
          <w:sz w:val="24"/>
          <w:szCs w:val="24"/>
          <w:lang w:eastAsia="pt-BR"/>
        </w:rPr>
        <w:t>, principalmente de plástico e papel. De acordo com estudo gravimétrico realizado</w:t>
      </w:r>
      <w:r w:rsidR="000231D6" w:rsidRPr="00F2358E">
        <w:rPr>
          <w:rFonts w:ascii="Times New Roman" w:eastAsia="Times New Roman" w:hAnsi="Times New Roman" w:cs="Times New Roman"/>
          <w:sz w:val="24"/>
          <w:szCs w:val="24"/>
          <w:lang w:eastAsia="pt-BR"/>
        </w:rPr>
        <w:t xml:space="preserve"> em Belo Horizonte</w:t>
      </w:r>
      <w:r w:rsidR="003A1679" w:rsidRPr="00F2358E">
        <w:rPr>
          <w:rFonts w:ascii="Times New Roman" w:eastAsia="Times New Roman" w:hAnsi="Times New Roman" w:cs="Times New Roman"/>
          <w:sz w:val="24"/>
          <w:szCs w:val="24"/>
          <w:lang w:eastAsia="pt-BR"/>
        </w:rPr>
        <w:t xml:space="preserve"> pelo Projeto Novo Ciclo, 84,5% dos resíduos secos são embalagens, destas 43% são de plástico e 31% são de papel.</w:t>
      </w:r>
    </w:p>
    <w:p w14:paraId="71BD3721" w14:textId="77777777" w:rsidR="00001D73" w:rsidRPr="00F2358E" w:rsidRDefault="00001D73" w:rsidP="00E7361C">
      <w:pPr>
        <w:spacing w:after="0" w:line="276" w:lineRule="auto"/>
        <w:jc w:val="both"/>
        <w:rPr>
          <w:rFonts w:ascii="Times New Roman" w:eastAsia="Times New Roman" w:hAnsi="Times New Roman" w:cs="Times New Roman"/>
          <w:b/>
          <w:bCs/>
          <w:color w:val="FF0000"/>
          <w:sz w:val="24"/>
          <w:szCs w:val="24"/>
          <w:lang w:eastAsia="pt-BR"/>
        </w:rPr>
      </w:pPr>
    </w:p>
    <w:p w14:paraId="2137BEF5" w14:textId="7CC4B810" w:rsidR="00C506D7" w:rsidRPr="00F2358E" w:rsidRDefault="00C506D7" w:rsidP="00E7361C">
      <w:pPr>
        <w:spacing w:after="0" w:line="276" w:lineRule="auto"/>
        <w:jc w:val="both"/>
        <w:rPr>
          <w:rFonts w:ascii="Times New Roman" w:eastAsia="Times New Roman" w:hAnsi="Times New Roman" w:cs="Times New Roman"/>
          <w:b/>
          <w:bCs/>
          <w:color w:val="000000"/>
          <w:sz w:val="24"/>
          <w:szCs w:val="24"/>
          <w:lang w:eastAsia="pt-BR"/>
        </w:rPr>
      </w:pPr>
      <w:r w:rsidRPr="00F2358E">
        <w:rPr>
          <w:rFonts w:ascii="Times New Roman" w:eastAsia="Times New Roman" w:hAnsi="Times New Roman" w:cs="Times New Roman"/>
          <w:b/>
          <w:bCs/>
          <w:color w:val="000000"/>
          <w:sz w:val="24"/>
          <w:szCs w:val="24"/>
          <w:lang w:eastAsia="pt-BR"/>
        </w:rPr>
        <w:t>Índice de contaminação dos materiais </w:t>
      </w:r>
    </w:p>
    <w:p w14:paraId="21D642D0" w14:textId="33CDE8ED" w:rsidR="00E25FF0" w:rsidRPr="00F2358E" w:rsidRDefault="00E25FF0" w:rsidP="00E7361C">
      <w:pPr>
        <w:spacing w:after="0" w:line="276" w:lineRule="auto"/>
        <w:jc w:val="both"/>
        <w:rPr>
          <w:rFonts w:ascii="Times New Roman" w:eastAsia="Times New Roman" w:hAnsi="Times New Roman" w:cs="Times New Roman"/>
          <w:color w:val="500050"/>
          <w:sz w:val="24"/>
          <w:szCs w:val="24"/>
          <w:lang w:eastAsia="pt-BR"/>
        </w:rPr>
      </w:pPr>
    </w:p>
    <w:p w14:paraId="7D6D8AE2" w14:textId="34CC1037" w:rsidR="00E25FF0" w:rsidRPr="00F2358E" w:rsidRDefault="00E25FF0"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 xml:space="preserve">No roteiro dos Pontos Verdes </w:t>
      </w:r>
      <w:r w:rsidR="00A72AA9" w:rsidRPr="00F2358E">
        <w:rPr>
          <w:rFonts w:ascii="Times New Roman" w:eastAsia="Times New Roman" w:hAnsi="Times New Roman" w:cs="Times New Roman"/>
          <w:sz w:val="24"/>
          <w:szCs w:val="24"/>
          <w:lang w:eastAsia="pt-BR"/>
        </w:rPr>
        <w:t>localizados em área</w:t>
      </w:r>
      <w:r w:rsidR="009C1D16" w:rsidRPr="00F2358E">
        <w:rPr>
          <w:rFonts w:ascii="Times New Roman" w:eastAsia="Times New Roman" w:hAnsi="Times New Roman" w:cs="Times New Roman"/>
          <w:sz w:val="24"/>
          <w:szCs w:val="24"/>
          <w:lang w:eastAsia="pt-BR"/>
        </w:rPr>
        <w:t>s</w:t>
      </w:r>
      <w:r w:rsidR="00A72AA9" w:rsidRPr="00F2358E">
        <w:rPr>
          <w:rFonts w:ascii="Times New Roman" w:eastAsia="Times New Roman" w:hAnsi="Times New Roman" w:cs="Times New Roman"/>
          <w:sz w:val="24"/>
          <w:szCs w:val="24"/>
          <w:lang w:eastAsia="pt-BR"/>
        </w:rPr>
        <w:t xml:space="preserve"> externa</w:t>
      </w:r>
      <w:r w:rsidR="009C1D16" w:rsidRPr="00F2358E">
        <w:rPr>
          <w:rFonts w:ascii="Times New Roman" w:eastAsia="Times New Roman" w:hAnsi="Times New Roman" w:cs="Times New Roman"/>
          <w:sz w:val="24"/>
          <w:szCs w:val="24"/>
          <w:lang w:eastAsia="pt-BR"/>
        </w:rPr>
        <w:t>s</w:t>
      </w:r>
      <w:r w:rsidR="00A72AA9" w:rsidRPr="00F2358E">
        <w:rPr>
          <w:rFonts w:ascii="Times New Roman" w:eastAsia="Times New Roman" w:hAnsi="Times New Roman" w:cs="Times New Roman"/>
          <w:sz w:val="24"/>
          <w:szCs w:val="24"/>
          <w:lang w:eastAsia="pt-BR"/>
        </w:rPr>
        <w:t xml:space="preserve"> o índice de</w:t>
      </w:r>
      <w:r w:rsidR="009C1D16" w:rsidRPr="00F2358E">
        <w:rPr>
          <w:rFonts w:ascii="Times New Roman" w:eastAsia="Times New Roman" w:hAnsi="Times New Roman" w:cs="Times New Roman"/>
          <w:sz w:val="24"/>
          <w:szCs w:val="24"/>
          <w:lang w:eastAsia="pt-BR"/>
        </w:rPr>
        <w:t xml:space="preserve"> contaminação dos materiais é de 89% (dados de julho/24 a junho/25).</w:t>
      </w:r>
      <w:r w:rsidR="00A72AA9" w:rsidRPr="00F2358E">
        <w:rPr>
          <w:rFonts w:ascii="Times New Roman" w:eastAsia="Times New Roman" w:hAnsi="Times New Roman" w:cs="Times New Roman"/>
          <w:sz w:val="24"/>
          <w:szCs w:val="24"/>
          <w:lang w:eastAsia="pt-BR"/>
        </w:rPr>
        <w:t xml:space="preserve"> </w:t>
      </w:r>
      <w:r w:rsidR="009C1D16" w:rsidRPr="00F2358E">
        <w:rPr>
          <w:rFonts w:ascii="Times New Roman" w:eastAsia="Times New Roman" w:hAnsi="Times New Roman" w:cs="Times New Roman"/>
          <w:sz w:val="24"/>
          <w:szCs w:val="24"/>
          <w:lang w:eastAsia="pt-BR"/>
        </w:rPr>
        <w:t xml:space="preserve">O roteiro </w:t>
      </w:r>
      <w:r w:rsidR="000231D6" w:rsidRPr="00F2358E">
        <w:rPr>
          <w:rFonts w:ascii="Times New Roman" w:eastAsia="Times New Roman" w:hAnsi="Times New Roman" w:cs="Times New Roman"/>
          <w:sz w:val="24"/>
          <w:szCs w:val="24"/>
          <w:lang w:eastAsia="pt-BR"/>
        </w:rPr>
        <w:t>dos Pontos Verdes localizados em área interna possui uma qualidade muito melhor, pela avaliação das cooperativas que recebem esse material para triagem, mas não há nenhum estudo quantitativo.</w:t>
      </w:r>
    </w:p>
    <w:p w14:paraId="72A571C1" w14:textId="77777777" w:rsidR="00001D73" w:rsidRPr="00F2358E" w:rsidRDefault="00001D73" w:rsidP="00E7361C">
      <w:pPr>
        <w:spacing w:after="0" w:line="276" w:lineRule="auto"/>
        <w:jc w:val="both"/>
        <w:rPr>
          <w:rFonts w:ascii="Times New Roman" w:eastAsia="Times New Roman" w:hAnsi="Times New Roman" w:cs="Times New Roman"/>
          <w:b/>
          <w:bCs/>
          <w:color w:val="FF0000"/>
          <w:sz w:val="24"/>
          <w:szCs w:val="24"/>
          <w:lang w:eastAsia="pt-BR"/>
        </w:rPr>
      </w:pPr>
    </w:p>
    <w:p w14:paraId="26A92D0A" w14:textId="77777777" w:rsidR="00C506D7" w:rsidRPr="00F2358E" w:rsidRDefault="00C506D7" w:rsidP="00E7361C">
      <w:pPr>
        <w:spacing w:after="0" w:line="276" w:lineRule="auto"/>
        <w:jc w:val="both"/>
        <w:rPr>
          <w:rFonts w:ascii="Times New Roman" w:eastAsia="Times New Roman" w:hAnsi="Times New Roman" w:cs="Times New Roman"/>
          <w:color w:val="500050"/>
          <w:sz w:val="24"/>
          <w:szCs w:val="24"/>
          <w:lang w:eastAsia="pt-BR"/>
        </w:rPr>
      </w:pPr>
      <w:r w:rsidRPr="00F2358E">
        <w:rPr>
          <w:rFonts w:ascii="Times New Roman" w:eastAsia="Times New Roman" w:hAnsi="Times New Roman" w:cs="Times New Roman"/>
          <w:b/>
          <w:bCs/>
          <w:color w:val="000000"/>
          <w:sz w:val="24"/>
          <w:szCs w:val="24"/>
          <w:lang w:eastAsia="pt-BR"/>
        </w:rPr>
        <w:t>Destinação final dos recicláveis coletados </w:t>
      </w:r>
    </w:p>
    <w:p w14:paraId="433195A0" w14:textId="77777777" w:rsidR="00001D73" w:rsidRPr="00F2358E" w:rsidRDefault="00001D73" w:rsidP="00E7361C">
      <w:pPr>
        <w:spacing w:after="0" w:line="276" w:lineRule="auto"/>
        <w:jc w:val="both"/>
        <w:rPr>
          <w:rFonts w:ascii="Times New Roman" w:eastAsia="Times New Roman" w:hAnsi="Times New Roman" w:cs="Times New Roman"/>
          <w:i/>
          <w:iCs/>
          <w:color w:val="000000"/>
          <w:sz w:val="24"/>
          <w:szCs w:val="24"/>
          <w:lang w:eastAsia="pt-BR"/>
        </w:rPr>
      </w:pPr>
    </w:p>
    <w:p w14:paraId="6045EF6B" w14:textId="77777777"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Os materiais são destinados às organizações de catadores de materiais recicláveis, conforme cronogramas do GOCSS/DR-OPE.</w:t>
      </w:r>
    </w:p>
    <w:p w14:paraId="75FEC2F8" w14:textId="77777777"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p>
    <w:p w14:paraId="498AA1E6" w14:textId="60D837A1" w:rsidR="00DB1C16" w:rsidRPr="00F2358E" w:rsidRDefault="00C506D7" w:rsidP="00E7361C">
      <w:pPr>
        <w:pStyle w:val="PargrafodaLista"/>
        <w:numPr>
          <w:ilvl w:val="0"/>
          <w:numId w:val="3"/>
        </w:numPr>
        <w:spacing w:after="0" w:line="276" w:lineRule="auto"/>
        <w:ind w:hanging="720"/>
        <w:jc w:val="both"/>
        <w:rPr>
          <w:rFonts w:ascii="Times New Roman" w:eastAsia="Times New Roman" w:hAnsi="Times New Roman" w:cs="Times New Roman"/>
          <w:b/>
          <w:bCs/>
          <w:color w:val="000000"/>
          <w:sz w:val="24"/>
          <w:szCs w:val="24"/>
          <w:lang w:eastAsia="pt-BR"/>
        </w:rPr>
      </w:pPr>
      <w:r w:rsidRPr="00F2358E">
        <w:rPr>
          <w:rFonts w:ascii="Times New Roman" w:eastAsia="Times New Roman" w:hAnsi="Times New Roman" w:cs="Times New Roman"/>
          <w:b/>
          <w:bCs/>
          <w:color w:val="000000"/>
          <w:sz w:val="24"/>
          <w:szCs w:val="24"/>
          <w:lang w:eastAsia="pt-BR"/>
        </w:rPr>
        <w:t>MANUTENÇÃO E OPERAÇÃO:</w:t>
      </w:r>
    </w:p>
    <w:p w14:paraId="61DB0A01" w14:textId="77777777" w:rsidR="005F0561" w:rsidRPr="00F2358E" w:rsidRDefault="005F0561" w:rsidP="005F0561">
      <w:pPr>
        <w:pStyle w:val="PargrafodaLista"/>
        <w:spacing w:after="0" w:line="276" w:lineRule="auto"/>
        <w:jc w:val="both"/>
        <w:rPr>
          <w:rFonts w:ascii="Times New Roman" w:eastAsia="Times New Roman" w:hAnsi="Times New Roman" w:cs="Times New Roman"/>
          <w:b/>
          <w:bCs/>
          <w:color w:val="000000"/>
          <w:sz w:val="24"/>
          <w:szCs w:val="24"/>
          <w:lang w:eastAsia="pt-BR"/>
        </w:rPr>
      </w:pPr>
    </w:p>
    <w:p w14:paraId="334E6600" w14:textId="388C739E" w:rsidR="005F0561" w:rsidRPr="00F2358E" w:rsidRDefault="005F0561" w:rsidP="005F0561">
      <w:pPr>
        <w:shd w:val="clear" w:color="auto" w:fill="FFFFFF"/>
        <w:spacing w:after="0" w:line="253" w:lineRule="atLeast"/>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sz w:val="24"/>
          <w:szCs w:val="24"/>
          <w:lang w:eastAsia="pt-BR"/>
        </w:rPr>
        <w:t>Explicamos que os custos de manutenção do programa vão para além da operação, incluindo por exemplo custos com recursos tecnológicos, de requisitos, custos envolvidos em cada etapa do programa, custos indiretos, procedimentais como campanhas educativas, agendas e visitas técnicas das diversas áreas da SLU, força de trabalho de readequação de projeto, etc... Não dispomos desta informação.</w:t>
      </w:r>
    </w:p>
    <w:p w14:paraId="36E54BEB" w14:textId="77777777" w:rsidR="00001D73" w:rsidRPr="00F2358E" w:rsidRDefault="00001D73" w:rsidP="00E7361C">
      <w:pPr>
        <w:spacing w:after="0" w:line="276" w:lineRule="auto"/>
        <w:jc w:val="both"/>
        <w:rPr>
          <w:rFonts w:ascii="Times New Roman" w:eastAsia="Times New Roman" w:hAnsi="Times New Roman" w:cs="Times New Roman"/>
          <w:b/>
          <w:bCs/>
          <w:color w:val="000000"/>
          <w:sz w:val="24"/>
          <w:szCs w:val="24"/>
          <w:lang w:eastAsia="pt-BR"/>
        </w:rPr>
      </w:pPr>
    </w:p>
    <w:p w14:paraId="159E347D" w14:textId="4875619D" w:rsidR="00C506D7" w:rsidRPr="00F2358E" w:rsidRDefault="00C506D7" w:rsidP="00E7361C">
      <w:pPr>
        <w:spacing w:after="0" w:line="276" w:lineRule="auto"/>
        <w:jc w:val="both"/>
        <w:rPr>
          <w:rFonts w:ascii="Times New Roman" w:eastAsia="Times New Roman" w:hAnsi="Times New Roman" w:cs="Times New Roman"/>
          <w:b/>
          <w:bCs/>
          <w:color w:val="000000"/>
          <w:sz w:val="24"/>
          <w:szCs w:val="24"/>
          <w:lang w:eastAsia="pt-BR"/>
        </w:rPr>
      </w:pPr>
      <w:r w:rsidRPr="00F2358E">
        <w:rPr>
          <w:rFonts w:ascii="Times New Roman" w:eastAsia="Times New Roman" w:hAnsi="Times New Roman" w:cs="Times New Roman"/>
          <w:b/>
          <w:bCs/>
          <w:color w:val="000000"/>
          <w:sz w:val="24"/>
          <w:szCs w:val="24"/>
          <w:lang w:eastAsia="pt-BR"/>
        </w:rPr>
        <w:t>Empresa responsável pela manutenção </w:t>
      </w:r>
    </w:p>
    <w:p w14:paraId="5A2EB134" w14:textId="4C510AAE" w:rsidR="005F0561" w:rsidRPr="00F2358E" w:rsidRDefault="005F0561" w:rsidP="00E7361C">
      <w:pPr>
        <w:spacing w:after="0" w:line="276" w:lineRule="auto"/>
        <w:jc w:val="both"/>
        <w:rPr>
          <w:rFonts w:ascii="Times New Roman" w:eastAsia="Times New Roman" w:hAnsi="Times New Roman" w:cs="Times New Roman"/>
          <w:color w:val="500050"/>
          <w:sz w:val="24"/>
          <w:szCs w:val="24"/>
          <w:lang w:eastAsia="pt-BR"/>
        </w:rPr>
      </w:pPr>
    </w:p>
    <w:p w14:paraId="76F62549" w14:textId="77777777" w:rsidR="005F0561" w:rsidRPr="005F0561" w:rsidRDefault="005F0561" w:rsidP="005F0561">
      <w:pPr>
        <w:shd w:val="clear" w:color="auto" w:fill="FFFFFF"/>
        <w:spacing w:after="0" w:line="224" w:lineRule="atLeast"/>
        <w:jc w:val="both"/>
        <w:rPr>
          <w:rFonts w:ascii="Times New Roman" w:eastAsia="Times New Roman" w:hAnsi="Times New Roman" w:cs="Times New Roman"/>
          <w:color w:val="222222"/>
          <w:sz w:val="24"/>
          <w:szCs w:val="24"/>
          <w:lang w:eastAsia="pt-BR"/>
        </w:rPr>
      </w:pPr>
      <w:r w:rsidRPr="005F0561">
        <w:rPr>
          <w:rFonts w:ascii="Times New Roman" w:eastAsia="Times New Roman" w:hAnsi="Times New Roman" w:cs="Times New Roman"/>
          <w:sz w:val="24"/>
          <w:szCs w:val="24"/>
          <w:lang w:eastAsia="pt-BR"/>
        </w:rPr>
        <w:t>Os serviços de manutenção de todos os veículos que compõem a frota própria da SLU, incluindo os que operaram o recolhimento do ponto verde, são realizados atualmente por meio do contrato com a empresa Prime Consultoria e Assessoria Empresarial LTDA</w:t>
      </w:r>
      <w:r w:rsidRPr="005F0561">
        <w:rPr>
          <w:rFonts w:ascii="Times New Roman" w:eastAsia="Times New Roman" w:hAnsi="Times New Roman" w:cs="Times New Roman"/>
          <w:color w:val="500050"/>
          <w:sz w:val="24"/>
          <w:szCs w:val="24"/>
          <w:lang w:eastAsia="pt-BR"/>
        </w:rPr>
        <w:t>.</w:t>
      </w:r>
    </w:p>
    <w:p w14:paraId="5C13998A" w14:textId="77777777" w:rsidR="005F0561" w:rsidRPr="00F2358E" w:rsidRDefault="005F0561" w:rsidP="00E7361C">
      <w:pPr>
        <w:spacing w:after="0" w:line="276" w:lineRule="auto"/>
        <w:jc w:val="both"/>
        <w:rPr>
          <w:rFonts w:ascii="Times New Roman" w:eastAsia="Times New Roman" w:hAnsi="Times New Roman" w:cs="Times New Roman"/>
          <w:color w:val="500050"/>
          <w:sz w:val="24"/>
          <w:szCs w:val="24"/>
          <w:lang w:eastAsia="pt-BR"/>
        </w:rPr>
      </w:pPr>
    </w:p>
    <w:p w14:paraId="71506923" w14:textId="77777777" w:rsidR="00C506D7" w:rsidRPr="00F2358E" w:rsidRDefault="00C506D7" w:rsidP="00E7361C">
      <w:pPr>
        <w:spacing w:after="0" w:line="276" w:lineRule="auto"/>
        <w:jc w:val="both"/>
        <w:rPr>
          <w:rFonts w:ascii="Times New Roman" w:eastAsia="Times New Roman" w:hAnsi="Times New Roman" w:cs="Times New Roman"/>
          <w:color w:val="500050"/>
          <w:sz w:val="24"/>
          <w:szCs w:val="24"/>
          <w:lang w:eastAsia="pt-BR"/>
        </w:rPr>
      </w:pPr>
    </w:p>
    <w:p w14:paraId="34DE59BA" w14:textId="3BC40B51" w:rsidR="00C506D7" w:rsidRPr="00F2358E" w:rsidRDefault="00C506D7" w:rsidP="00E7361C">
      <w:pPr>
        <w:spacing w:after="0" w:line="276" w:lineRule="auto"/>
        <w:jc w:val="both"/>
        <w:rPr>
          <w:rFonts w:ascii="Times New Roman" w:eastAsia="Times New Roman" w:hAnsi="Times New Roman" w:cs="Times New Roman"/>
          <w:b/>
          <w:bCs/>
          <w:color w:val="000000"/>
          <w:sz w:val="24"/>
          <w:szCs w:val="24"/>
          <w:lang w:eastAsia="pt-BR"/>
        </w:rPr>
      </w:pPr>
      <w:r w:rsidRPr="00F2358E">
        <w:rPr>
          <w:rFonts w:ascii="Times New Roman" w:eastAsia="Times New Roman" w:hAnsi="Times New Roman" w:cs="Times New Roman"/>
          <w:b/>
          <w:bCs/>
          <w:color w:val="000000"/>
          <w:sz w:val="24"/>
          <w:szCs w:val="24"/>
          <w:lang w:eastAsia="pt-BR"/>
        </w:rPr>
        <w:t>Frequência de limpeza e esvaziamento </w:t>
      </w:r>
    </w:p>
    <w:p w14:paraId="6AF2FAD7" w14:textId="068DF0D6" w:rsidR="005F0561" w:rsidRPr="00F2358E" w:rsidRDefault="005F0561" w:rsidP="00E7361C">
      <w:pPr>
        <w:spacing w:after="0" w:line="276" w:lineRule="auto"/>
        <w:jc w:val="both"/>
        <w:rPr>
          <w:rFonts w:ascii="Times New Roman" w:eastAsia="Times New Roman" w:hAnsi="Times New Roman" w:cs="Times New Roman"/>
          <w:color w:val="500050"/>
          <w:sz w:val="24"/>
          <w:szCs w:val="24"/>
          <w:lang w:eastAsia="pt-BR"/>
        </w:rPr>
      </w:pPr>
    </w:p>
    <w:p w14:paraId="0E5CF66C" w14:textId="5F4FBE4B" w:rsidR="005F0561" w:rsidRPr="00D1545B" w:rsidRDefault="005F0561" w:rsidP="00E7361C">
      <w:pPr>
        <w:spacing w:after="0" w:line="276" w:lineRule="auto"/>
        <w:jc w:val="both"/>
        <w:rPr>
          <w:rFonts w:ascii="Times New Roman" w:eastAsia="Times New Roman" w:hAnsi="Times New Roman" w:cs="Times New Roman"/>
          <w:sz w:val="24"/>
          <w:szCs w:val="24"/>
          <w:lang w:eastAsia="pt-BR"/>
        </w:rPr>
      </w:pPr>
      <w:r w:rsidRPr="005F0561">
        <w:rPr>
          <w:rFonts w:ascii="Times New Roman" w:eastAsia="Times New Roman" w:hAnsi="Times New Roman" w:cs="Times New Roman"/>
          <w:sz w:val="24"/>
          <w:szCs w:val="24"/>
          <w:lang w:eastAsia="pt-BR"/>
        </w:rPr>
        <w:t xml:space="preserve">Conforme </w:t>
      </w:r>
      <w:r w:rsidR="00F2358E" w:rsidRPr="00D1545B">
        <w:rPr>
          <w:rFonts w:ascii="Times New Roman" w:eastAsia="Times New Roman" w:hAnsi="Times New Roman" w:cs="Times New Roman"/>
          <w:sz w:val="24"/>
          <w:szCs w:val="24"/>
          <w:lang w:eastAsia="pt-BR"/>
        </w:rPr>
        <w:t xml:space="preserve">frequência do serviço de varrição manual das vias. </w:t>
      </w:r>
    </w:p>
    <w:p w14:paraId="512511B5" w14:textId="77777777" w:rsidR="00C506D7" w:rsidRPr="00F2358E" w:rsidRDefault="00C506D7" w:rsidP="00E7361C">
      <w:pPr>
        <w:spacing w:after="0" w:line="276" w:lineRule="auto"/>
        <w:jc w:val="both"/>
        <w:rPr>
          <w:rFonts w:ascii="Times New Roman" w:eastAsia="Times New Roman" w:hAnsi="Times New Roman" w:cs="Times New Roman"/>
          <w:color w:val="500050"/>
          <w:sz w:val="24"/>
          <w:szCs w:val="24"/>
          <w:lang w:eastAsia="pt-BR"/>
        </w:rPr>
      </w:pPr>
    </w:p>
    <w:p w14:paraId="16251E21" w14:textId="77777777" w:rsidR="00C506D7" w:rsidRPr="00F2358E" w:rsidRDefault="00C506D7" w:rsidP="00E7361C">
      <w:pPr>
        <w:spacing w:after="0" w:line="276" w:lineRule="auto"/>
        <w:jc w:val="both"/>
        <w:rPr>
          <w:rFonts w:ascii="Times New Roman" w:eastAsia="Times New Roman" w:hAnsi="Times New Roman" w:cs="Times New Roman"/>
          <w:color w:val="500050"/>
          <w:sz w:val="24"/>
          <w:szCs w:val="24"/>
          <w:lang w:eastAsia="pt-BR"/>
        </w:rPr>
      </w:pPr>
      <w:r w:rsidRPr="00F2358E">
        <w:rPr>
          <w:rFonts w:ascii="Times New Roman" w:eastAsia="Times New Roman" w:hAnsi="Times New Roman" w:cs="Times New Roman"/>
          <w:b/>
          <w:bCs/>
          <w:color w:val="000000"/>
          <w:sz w:val="24"/>
          <w:szCs w:val="24"/>
          <w:lang w:eastAsia="pt-BR"/>
        </w:rPr>
        <w:t>Registro de vandalismo ou problemas estruturais </w:t>
      </w:r>
    </w:p>
    <w:p w14:paraId="29019582" w14:textId="4C09DE64" w:rsidR="00C506D7" w:rsidRPr="00F2358E" w:rsidRDefault="00C506D7" w:rsidP="00E7361C">
      <w:pPr>
        <w:spacing w:after="0" w:line="276" w:lineRule="auto"/>
        <w:jc w:val="both"/>
        <w:rPr>
          <w:rFonts w:ascii="Times New Roman" w:eastAsia="Times New Roman" w:hAnsi="Times New Roman" w:cs="Times New Roman"/>
          <w:color w:val="500050"/>
          <w:sz w:val="24"/>
          <w:szCs w:val="24"/>
          <w:lang w:eastAsia="pt-BR"/>
        </w:rPr>
      </w:pPr>
    </w:p>
    <w:p w14:paraId="49777B9D" w14:textId="77777777" w:rsidR="005F0561" w:rsidRPr="00F2358E" w:rsidRDefault="005F0561" w:rsidP="005F0561">
      <w:pPr>
        <w:shd w:val="clear" w:color="auto" w:fill="FFFFFF"/>
        <w:spacing w:after="0" w:line="253" w:lineRule="atLeast"/>
        <w:jc w:val="both"/>
        <w:rPr>
          <w:rFonts w:ascii="Times New Roman" w:eastAsia="Times New Roman" w:hAnsi="Times New Roman" w:cs="Times New Roman"/>
          <w:color w:val="222222"/>
          <w:sz w:val="24"/>
          <w:szCs w:val="24"/>
          <w:lang w:eastAsia="pt-BR"/>
        </w:rPr>
      </w:pPr>
      <w:r w:rsidRPr="005F0561">
        <w:rPr>
          <w:rFonts w:ascii="Times New Roman" w:eastAsia="Times New Roman" w:hAnsi="Times New Roman" w:cs="Times New Roman"/>
          <w:color w:val="222222"/>
          <w:sz w:val="24"/>
          <w:szCs w:val="24"/>
          <w:lang w:eastAsia="pt-BR"/>
        </w:rPr>
        <w:t>Equipamentos sem condições de recuperação por estarem amassados e/ou queimados:</w:t>
      </w:r>
    </w:p>
    <w:p w14:paraId="34237499" w14:textId="39032A38" w:rsidR="005F0561" w:rsidRPr="005F0561" w:rsidRDefault="005F0561" w:rsidP="005F0561">
      <w:pPr>
        <w:shd w:val="clear" w:color="auto" w:fill="FFFFFF"/>
        <w:spacing w:after="0" w:line="253" w:lineRule="atLeast"/>
        <w:rPr>
          <w:rFonts w:ascii="Times New Roman" w:eastAsia="Times New Roman" w:hAnsi="Times New Roman" w:cs="Times New Roman"/>
          <w:color w:val="222222"/>
          <w:sz w:val="24"/>
          <w:szCs w:val="24"/>
          <w:lang w:eastAsia="pt-BR"/>
        </w:rPr>
      </w:pPr>
      <w:r w:rsidRPr="005F0561">
        <w:rPr>
          <w:rFonts w:ascii="Times New Roman" w:eastAsia="Times New Roman" w:hAnsi="Times New Roman" w:cs="Times New Roman"/>
          <w:color w:val="222222"/>
          <w:sz w:val="24"/>
          <w:szCs w:val="24"/>
          <w:lang w:eastAsia="pt-BR"/>
        </w:rPr>
        <w:br/>
      </w:r>
      <w:r w:rsidRPr="005F0561">
        <w:rPr>
          <w:rFonts w:ascii="Times New Roman" w:eastAsia="Times New Roman" w:hAnsi="Times New Roman" w:cs="Times New Roman"/>
          <w:color w:val="222222"/>
          <w:sz w:val="24"/>
          <w:szCs w:val="24"/>
          <w:lang w:eastAsia="pt-BR"/>
        </w:rPr>
        <w:sym w:font="Symbol" w:char="F0B7"/>
      </w:r>
      <w:r w:rsidRPr="005F0561">
        <w:rPr>
          <w:rFonts w:ascii="Times New Roman" w:eastAsia="Times New Roman" w:hAnsi="Times New Roman" w:cs="Times New Roman"/>
          <w:color w:val="222222"/>
          <w:sz w:val="24"/>
          <w:szCs w:val="24"/>
          <w:lang w:eastAsia="pt-BR"/>
        </w:rPr>
        <w:t xml:space="preserve"> P</w:t>
      </w:r>
      <w:r w:rsidRPr="00F2358E">
        <w:rPr>
          <w:rFonts w:ascii="Times New Roman" w:eastAsia="Times New Roman" w:hAnsi="Times New Roman" w:cs="Times New Roman"/>
          <w:color w:val="222222"/>
          <w:sz w:val="24"/>
          <w:szCs w:val="24"/>
          <w:lang w:eastAsia="pt-BR"/>
        </w:rPr>
        <w:t xml:space="preserve">apel, </w:t>
      </w:r>
      <w:r w:rsidRPr="005F0561">
        <w:rPr>
          <w:rFonts w:ascii="Times New Roman" w:eastAsia="Times New Roman" w:hAnsi="Times New Roman" w:cs="Times New Roman"/>
          <w:color w:val="222222"/>
          <w:sz w:val="24"/>
          <w:szCs w:val="24"/>
          <w:lang w:eastAsia="pt-BR"/>
        </w:rPr>
        <w:t>M</w:t>
      </w:r>
      <w:r w:rsidRPr="00F2358E">
        <w:rPr>
          <w:rFonts w:ascii="Times New Roman" w:eastAsia="Times New Roman" w:hAnsi="Times New Roman" w:cs="Times New Roman"/>
          <w:color w:val="222222"/>
          <w:sz w:val="24"/>
          <w:szCs w:val="24"/>
          <w:lang w:eastAsia="pt-BR"/>
        </w:rPr>
        <w:t xml:space="preserve">etal e </w:t>
      </w:r>
      <w:r w:rsidRPr="005F0561">
        <w:rPr>
          <w:rFonts w:ascii="Times New Roman" w:eastAsia="Times New Roman" w:hAnsi="Times New Roman" w:cs="Times New Roman"/>
          <w:color w:val="222222"/>
          <w:sz w:val="24"/>
          <w:szCs w:val="24"/>
          <w:lang w:eastAsia="pt-BR"/>
        </w:rPr>
        <w:t>P</w:t>
      </w:r>
      <w:r w:rsidRPr="00F2358E">
        <w:rPr>
          <w:rFonts w:ascii="Times New Roman" w:eastAsia="Times New Roman" w:hAnsi="Times New Roman" w:cs="Times New Roman"/>
          <w:color w:val="222222"/>
          <w:sz w:val="24"/>
          <w:szCs w:val="24"/>
          <w:lang w:eastAsia="pt-BR"/>
        </w:rPr>
        <w:t>lástico</w:t>
      </w:r>
      <w:r w:rsidRPr="005F0561">
        <w:rPr>
          <w:rFonts w:ascii="Times New Roman" w:eastAsia="Times New Roman" w:hAnsi="Times New Roman" w:cs="Times New Roman"/>
          <w:color w:val="222222"/>
          <w:sz w:val="24"/>
          <w:szCs w:val="24"/>
          <w:lang w:eastAsia="pt-BR"/>
        </w:rPr>
        <w:t>: 35 contêineres</w:t>
      </w:r>
      <w:r w:rsidRPr="005F0561">
        <w:rPr>
          <w:rFonts w:ascii="Times New Roman" w:eastAsia="Times New Roman" w:hAnsi="Times New Roman" w:cs="Times New Roman"/>
          <w:color w:val="222222"/>
          <w:sz w:val="24"/>
          <w:szCs w:val="24"/>
          <w:lang w:eastAsia="pt-BR"/>
        </w:rPr>
        <w:br/>
      </w:r>
      <w:r w:rsidRPr="005F0561">
        <w:rPr>
          <w:rFonts w:ascii="Times New Roman" w:eastAsia="Times New Roman" w:hAnsi="Times New Roman" w:cs="Times New Roman"/>
          <w:color w:val="222222"/>
          <w:sz w:val="24"/>
          <w:szCs w:val="24"/>
          <w:lang w:eastAsia="pt-BR"/>
        </w:rPr>
        <w:lastRenderedPageBreak/>
        <w:sym w:font="Symbol" w:char="F0B7"/>
      </w:r>
      <w:r w:rsidRPr="005F0561">
        <w:rPr>
          <w:rFonts w:ascii="Times New Roman" w:eastAsia="Times New Roman" w:hAnsi="Times New Roman" w:cs="Times New Roman"/>
          <w:color w:val="222222"/>
          <w:sz w:val="24"/>
          <w:szCs w:val="24"/>
          <w:lang w:eastAsia="pt-BR"/>
        </w:rPr>
        <w:t xml:space="preserve"> Vidro: 12 contêineres</w:t>
      </w:r>
      <w:r w:rsidRPr="005F0561">
        <w:rPr>
          <w:rFonts w:ascii="Times New Roman" w:eastAsia="Times New Roman" w:hAnsi="Times New Roman" w:cs="Times New Roman"/>
          <w:color w:val="222222"/>
          <w:sz w:val="24"/>
          <w:szCs w:val="24"/>
          <w:lang w:eastAsia="pt-BR"/>
        </w:rPr>
        <w:br/>
      </w:r>
      <w:r w:rsidRPr="005F0561">
        <w:rPr>
          <w:rFonts w:ascii="Times New Roman" w:eastAsia="Times New Roman" w:hAnsi="Times New Roman" w:cs="Times New Roman"/>
          <w:color w:val="222222"/>
          <w:sz w:val="24"/>
          <w:szCs w:val="24"/>
          <w:lang w:eastAsia="pt-BR"/>
        </w:rPr>
        <w:sym w:font="Symbol" w:char="F0B7"/>
      </w:r>
      <w:r w:rsidRPr="005F0561">
        <w:rPr>
          <w:rFonts w:ascii="Times New Roman" w:eastAsia="Times New Roman" w:hAnsi="Times New Roman" w:cs="Times New Roman"/>
          <w:color w:val="222222"/>
          <w:sz w:val="24"/>
          <w:szCs w:val="24"/>
          <w:lang w:eastAsia="pt-BR"/>
        </w:rPr>
        <w:t xml:space="preserve"> Total: 47 contêineres</w:t>
      </w:r>
    </w:p>
    <w:p w14:paraId="31A57919" w14:textId="77777777" w:rsidR="005F0561" w:rsidRPr="00F2358E" w:rsidRDefault="005F0561" w:rsidP="00E7361C">
      <w:pPr>
        <w:spacing w:after="0" w:line="276" w:lineRule="auto"/>
        <w:jc w:val="both"/>
        <w:rPr>
          <w:rFonts w:ascii="Times New Roman" w:eastAsia="Times New Roman" w:hAnsi="Times New Roman" w:cs="Times New Roman"/>
          <w:color w:val="500050"/>
          <w:sz w:val="24"/>
          <w:szCs w:val="24"/>
          <w:lang w:eastAsia="pt-BR"/>
        </w:rPr>
      </w:pPr>
    </w:p>
    <w:p w14:paraId="3CD15493" w14:textId="50817CAC" w:rsidR="00C506D7" w:rsidRPr="00F2358E" w:rsidRDefault="00C506D7" w:rsidP="00E7361C">
      <w:pPr>
        <w:spacing w:after="0" w:line="276" w:lineRule="auto"/>
        <w:jc w:val="both"/>
        <w:rPr>
          <w:rFonts w:ascii="Times New Roman" w:eastAsia="Times New Roman" w:hAnsi="Times New Roman" w:cs="Times New Roman"/>
          <w:b/>
          <w:bCs/>
          <w:color w:val="000000"/>
          <w:sz w:val="24"/>
          <w:szCs w:val="24"/>
          <w:lang w:eastAsia="pt-BR"/>
        </w:rPr>
      </w:pPr>
      <w:r w:rsidRPr="00F2358E">
        <w:rPr>
          <w:rFonts w:ascii="Times New Roman" w:eastAsia="Times New Roman" w:hAnsi="Times New Roman" w:cs="Times New Roman"/>
          <w:b/>
          <w:bCs/>
          <w:color w:val="000000"/>
          <w:sz w:val="24"/>
          <w:szCs w:val="24"/>
          <w:lang w:eastAsia="pt-BR"/>
        </w:rPr>
        <w:t>Custos operacionais mensais </w:t>
      </w:r>
    </w:p>
    <w:p w14:paraId="1298C5CD" w14:textId="09E911DB" w:rsidR="005F0561" w:rsidRPr="00F2358E" w:rsidRDefault="005F0561" w:rsidP="00E7361C">
      <w:pPr>
        <w:spacing w:after="0" w:line="276" w:lineRule="auto"/>
        <w:jc w:val="both"/>
        <w:rPr>
          <w:rFonts w:ascii="Times New Roman" w:eastAsia="Times New Roman" w:hAnsi="Times New Roman" w:cs="Times New Roman"/>
          <w:color w:val="500050"/>
          <w:sz w:val="24"/>
          <w:szCs w:val="24"/>
          <w:lang w:eastAsia="pt-BR"/>
        </w:rPr>
      </w:pPr>
    </w:p>
    <w:p w14:paraId="478CF629" w14:textId="77777777" w:rsidR="005F0561" w:rsidRPr="005F0561" w:rsidRDefault="005F0561" w:rsidP="005F0561">
      <w:pPr>
        <w:shd w:val="clear" w:color="auto" w:fill="FFFFFF"/>
        <w:spacing w:after="0" w:line="224" w:lineRule="atLeast"/>
        <w:jc w:val="both"/>
        <w:rPr>
          <w:rFonts w:ascii="Times New Roman" w:eastAsia="Times New Roman" w:hAnsi="Times New Roman" w:cs="Times New Roman"/>
          <w:color w:val="222222"/>
          <w:sz w:val="24"/>
          <w:szCs w:val="24"/>
          <w:lang w:eastAsia="pt-BR"/>
        </w:rPr>
      </w:pPr>
      <w:r w:rsidRPr="005F0561">
        <w:rPr>
          <w:rFonts w:ascii="Times New Roman" w:eastAsia="Times New Roman" w:hAnsi="Times New Roman" w:cs="Times New Roman"/>
          <w:color w:val="222222"/>
          <w:sz w:val="24"/>
          <w:szCs w:val="24"/>
          <w:lang w:eastAsia="pt-BR"/>
        </w:rPr>
        <w:t>Em função da natureza da atividade que é de execução direta da SLU e considerando ainda que o programa está em fase de reestruturação e constantes ajustes não dispomos desta informação no momento.</w:t>
      </w:r>
    </w:p>
    <w:p w14:paraId="4D5EC3DE" w14:textId="77777777" w:rsidR="005F0561" w:rsidRPr="00F2358E" w:rsidRDefault="005F0561" w:rsidP="00E7361C">
      <w:pPr>
        <w:spacing w:after="0" w:line="276" w:lineRule="auto"/>
        <w:jc w:val="both"/>
        <w:rPr>
          <w:rFonts w:ascii="Times New Roman" w:eastAsia="Times New Roman" w:hAnsi="Times New Roman" w:cs="Times New Roman"/>
          <w:color w:val="500050"/>
          <w:sz w:val="24"/>
          <w:szCs w:val="24"/>
          <w:lang w:eastAsia="pt-BR"/>
        </w:rPr>
      </w:pPr>
    </w:p>
    <w:p w14:paraId="45A655A8" w14:textId="77777777" w:rsidR="00C506D7" w:rsidRPr="00F2358E" w:rsidRDefault="00C506D7" w:rsidP="00E7361C">
      <w:pPr>
        <w:spacing w:after="0" w:line="276" w:lineRule="auto"/>
        <w:jc w:val="both"/>
        <w:rPr>
          <w:rFonts w:ascii="Times New Roman" w:eastAsia="Times New Roman" w:hAnsi="Times New Roman" w:cs="Times New Roman"/>
          <w:color w:val="500050"/>
          <w:sz w:val="24"/>
          <w:szCs w:val="24"/>
          <w:lang w:eastAsia="pt-BR"/>
        </w:rPr>
      </w:pPr>
    </w:p>
    <w:p w14:paraId="1930E819" w14:textId="3BFD673E" w:rsidR="00C506D7" w:rsidRPr="00F2358E" w:rsidRDefault="00C506D7" w:rsidP="00E7361C">
      <w:pPr>
        <w:pStyle w:val="PargrafodaLista"/>
        <w:numPr>
          <w:ilvl w:val="0"/>
          <w:numId w:val="3"/>
        </w:numPr>
        <w:spacing w:after="0" w:line="276" w:lineRule="auto"/>
        <w:ind w:hanging="720"/>
        <w:jc w:val="both"/>
        <w:rPr>
          <w:rFonts w:ascii="Times New Roman" w:eastAsia="Times New Roman" w:hAnsi="Times New Roman" w:cs="Times New Roman"/>
          <w:b/>
          <w:bCs/>
          <w:color w:val="000000"/>
          <w:sz w:val="24"/>
          <w:szCs w:val="24"/>
          <w:lang w:eastAsia="pt-BR"/>
        </w:rPr>
      </w:pPr>
      <w:r w:rsidRPr="00F2358E">
        <w:rPr>
          <w:rFonts w:ascii="Times New Roman" w:eastAsia="Times New Roman" w:hAnsi="Times New Roman" w:cs="Times New Roman"/>
          <w:b/>
          <w:bCs/>
          <w:color w:val="000000"/>
          <w:sz w:val="24"/>
          <w:szCs w:val="24"/>
          <w:lang w:eastAsia="pt-BR"/>
        </w:rPr>
        <w:t>EXPANSÃO E PLANEJAMENTO:</w:t>
      </w:r>
      <w:r w:rsidR="00A72AA9" w:rsidRPr="00F2358E">
        <w:rPr>
          <w:rFonts w:ascii="Times New Roman" w:eastAsia="Times New Roman" w:hAnsi="Times New Roman" w:cs="Times New Roman"/>
          <w:b/>
          <w:bCs/>
          <w:color w:val="000000"/>
          <w:sz w:val="24"/>
          <w:szCs w:val="24"/>
          <w:lang w:eastAsia="pt-BR"/>
        </w:rPr>
        <w:t xml:space="preserve"> </w:t>
      </w:r>
    </w:p>
    <w:p w14:paraId="4E9EC521" w14:textId="77777777" w:rsidR="00A72AA9" w:rsidRPr="00F2358E" w:rsidRDefault="00A72AA9" w:rsidP="00E7361C">
      <w:pPr>
        <w:spacing w:after="0" w:line="276" w:lineRule="auto"/>
        <w:jc w:val="both"/>
        <w:rPr>
          <w:rFonts w:ascii="Times New Roman" w:eastAsia="Times New Roman" w:hAnsi="Times New Roman" w:cs="Times New Roman"/>
          <w:color w:val="500050"/>
          <w:sz w:val="24"/>
          <w:szCs w:val="24"/>
          <w:lang w:eastAsia="pt-BR"/>
        </w:rPr>
      </w:pPr>
    </w:p>
    <w:p w14:paraId="0444C74D" w14:textId="77777777" w:rsidR="00C506D7" w:rsidRPr="00F2358E" w:rsidRDefault="00C506D7" w:rsidP="00E7361C">
      <w:pPr>
        <w:spacing w:after="0" w:line="276" w:lineRule="auto"/>
        <w:jc w:val="both"/>
        <w:rPr>
          <w:rFonts w:ascii="Times New Roman" w:eastAsia="Times New Roman" w:hAnsi="Times New Roman" w:cs="Times New Roman"/>
          <w:color w:val="500050"/>
          <w:sz w:val="24"/>
          <w:szCs w:val="24"/>
          <w:lang w:eastAsia="pt-BR"/>
        </w:rPr>
      </w:pPr>
      <w:r w:rsidRPr="00F2358E">
        <w:rPr>
          <w:rFonts w:ascii="Times New Roman" w:eastAsia="Times New Roman" w:hAnsi="Times New Roman" w:cs="Times New Roman"/>
          <w:b/>
          <w:bCs/>
          <w:color w:val="000000"/>
          <w:sz w:val="24"/>
          <w:szCs w:val="24"/>
          <w:shd w:val="clear" w:color="auto" w:fill="FFFFFF"/>
          <w:lang w:eastAsia="pt-BR"/>
        </w:rPr>
        <w:t>Existe projeto de ampliação do número de pontos? </w:t>
      </w:r>
    </w:p>
    <w:p w14:paraId="2794F485" w14:textId="77777777" w:rsidR="00104D93" w:rsidRPr="00F2358E" w:rsidRDefault="00C506D7" w:rsidP="00E7361C">
      <w:pPr>
        <w:spacing w:after="0" w:line="276" w:lineRule="auto"/>
        <w:jc w:val="both"/>
        <w:rPr>
          <w:rFonts w:ascii="Times New Roman" w:eastAsia="Times New Roman" w:hAnsi="Times New Roman" w:cs="Times New Roman"/>
          <w:color w:val="000000"/>
          <w:sz w:val="24"/>
          <w:szCs w:val="24"/>
          <w:lang w:eastAsia="pt-BR"/>
        </w:rPr>
      </w:pPr>
      <w:r w:rsidRPr="00F2358E">
        <w:rPr>
          <w:rFonts w:ascii="Times New Roman" w:eastAsia="Times New Roman" w:hAnsi="Times New Roman" w:cs="Times New Roman"/>
          <w:color w:val="000000"/>
          <w:sz w:val="24"/>
          <w:szCs w:val="24"/>
          <w:lang w:eastAsia="pt-BR"/>
        </w:rPr>
        <w:t>O Plano Municipal Integrado de Resíduos Sólidos de Belo Horizonte prevê a coleta de 11% dos resíduos domiciliares de gerados na cidade de forma seletiva até 2037. Desta forma, a área de abrangência do serviço de coleta seletiva, seja na modalidade ponto a ponto seja na porta a porta vem sendo ampliado ao longo dos anos. </w:t>
      </w:r>
    </w:p>
    <w:p w14:paraId="5D9E7BA2" w14:textId="4D8FFACA"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A implantação mais recente do projeto de ampliação do serviço de coleta ponto a ponto automatizada ocorreu ao longo do segundo semestre de 2024. Não há previsão para ampliação do serviço no momento.</w:t>
      </w:r>
    </w:p>
    <w:p w14:paraId="23F9EB91" w14:textId="77777777" w:rsidR="00C506D7" w:rsidRPr="00F2358E" w:rsidRDefault="00C506D7" w:rsidP="00E7361C">
      <w:pPr>
        <w:spacing w:after="0" w:line="276" w:lineRule="auto"/>
        <w:jc w:val="both"/>
        <w:rPr>
          <w:rFonts w:ascii="Times New Roman" w:eastAsia="Times New Roman" w:hAnsi="Times New Roman" w:cs="Times New Roman"/>
          <w:color w:val="500050"/>
          <w:sz w:val="24"/>
          <w:szCs w:val="24"/>
          <w:lang w:eastAsia="pt-BR"/>
        </w:rPr>
      </w:pPr>
    </w:p>
    <w:p w14:paraId="45CEDADD" w14:textId="77777777" w:rsidR="00C506D7" w:rsidRPr="00F2358E" w:rsidRDefault="00C506D7" w:rsidP="00E7361C">
      <w:pPr>
        <w:spacing w:after="0" w:line="276" w:lineRule="auto"/>
        <w:jc w:val="both"/>
        <w:rPr>
          <w:rFonts w:ascii="Times New Roman" w:eastAsia="Times New Roman" w:hAnsi="Times New Roman" w:cs="Times New Roman"/>
          <w:color w:val="500050"/>
          <w:sz w:val="24"/>
          <w:szCs w:val="24"/>
          <w:lang w:eastAsia="pt-BR"/>
        </w:rPr>
      </w:pPr>
      <w:r w:rsidRPr="00F2358E">
        <w:rPr>
          <w:rFonts w:ascii="Times New Roman" w:eastAsia="Times New Roman" w:hAnsi="Times New Roman" w:cs="Times New Roman"/>
          <w:b/>
          <w:bCs/>
          <w:color w:val="000000"/>
          <w:sz w:val="24"/>
          <w:szCs w:val="24"/>
          <w:lang w:eastAsia="pt-BR"/>
        </w:rPr>
        <w:t>Há previsão de instalação de contêineres para outros tipos de resíduos (orgânicos, óleo de cozinha, eletrônicos)? </w:t>
      </w:r>
    </w:p>
    <w:p w14:paraId="2BAF2B2D" w14:textId="77777777"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Não. </w:t>
      </w:r>
    </w:p>
    <w:p w14:paraId="6A7E3AD1" w14:textId="77777777" w:rsidR="00104D93" w:rsidRPr="00F2358E" w:rsidRDefault="00104D93" w:rsidP="00E7361C">
      <w:pPr>
        <w:spacing w:after="0" w:line="276" w:lineRule="auto"/>
        <w:jc w:val="both"/>
        <w:rPr>
          <w:rFonts w:ascii="Times New Roman" w:eastAsia="Times New Roman" w:hAnsi="Times New Roman" w:cs="Times New Roman"/>
          <w:b/>
          <w:bCs/>
          <w:color w:val="000000"/>
          <w:sz w:val="24"/>
          <w:szCs w:val="24"/>
          <w:shd w:val="clear" w:color="auto" w:fill="FFFFFF"/>
          <w:lang w:eastAsia="pt-BR"/>
        </w:rPr>
      </w:pPr>
    </w:p>
    <w:p w14:paraId="7A181D7C" w14:textId="187563B1" w:rsidR="00C506D7" w:rsidRPr="00F2358E" w:rsidRDefault="00C506D7" w:rsidP="00E7361C">
      <w:pPr>
        <w:spacing w:after="0" w:line="276" w:lineRule="auto"/>
        <w:jc w:val="both"/>
        <w:rPr>
          <w:rFonts w:ascii="Times New Roman" w:eastAsia="Times New Roman" w:hAnsi="Times New Roman" w:cs="Times New Roman"/>
          <w:color w:val="500050"/>
          <w:sz w:val="24"/>
          <w:szCs w:val="24"/>
          <w:lang w:eastAsia="pt-BR"/>
        </w:rPr>
      </w:pPr>
      <w:r w:rsidRPr="00F2358E">
        <w:rPr>
          <w:rFonts w:ascii="Times New Roman" w:eastAsia="Times New Roman" w:hAnsi="Times New Roman" w:cs="Times New Roman"/>
          <w:b/>
          <w:bCs/>
          <w:color w:val="000000"/>
          <w:sz w:val="24"/>
          <w:szCs w:val="24"/>
          <w:shd w:val="clear" w:color="auto" w:fill="FFFFFF"/>
          <w:lang w:eastAsia="pt-BR"/>
        </w:rPr>
        <w:t>Planos de instalação em escolas municipais? </w:t>
      </w:r>
    </w:p>
    <w:p w14:paraId="0A300A79" w14:textId="140C1A6E"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Sim, a instalação dos pontos verdes em escolas municipais vem sendo estudada pela SLU junto à SMED. </w:t>
      </w:r>
    </w:p>
    <w:p w14:paraId="700E7123" w14:textId="77777777" w:rsidR="00C506D7" w:rsidRPr="00F2358E" w:rsidRDefault="00C506D7" w:rsidP="00E7361C">
      <w:pPr>
        <w:spacing w:after="0" w:line="276" w:lineRule="auto"/>
        <w:jc w:val="both"/>
        <w:rPr>
          <w:rFonts w:ascii="Times New Roman" w:eastAsia="Times New Roman" w:hAnsi="Times New Roman" w:cs="Times New Roman"/>
          <w:color w:val="500050"/>
          <w:sz w:val="24"/>
          <w:szCs w:val="24"/>
          <w:lang w:eastAsia="pt-BR"/>
        </w:rPr>
      </w:pPr>
    </w:p>
    <w:p w14:paraId="751739DB" w14:textId="758BB1CE" w:rsidR="00C506D7" w:rsidRPr="00F2358E" w:rsidRDefault="00C506D7" w:rsidP="00E7361C">
      <w:pPr>
        <w:pStyle w:val="PargrafodaLista"/>
        <w:numPr>
          <w:ilvl w:val="0"/>
          <w:numId w:val="3"/>
        </w:numPr>
        <w:spacing w:after="0" w:line="276" w:lineRule="auto"/>
        <w:ind w:hanging="720"/>
        <w:jc w:val="both"/>
        <w:rPr>
          <w:rFonts w:ascii="Times New Roman" w:eastAsia="Times New Roman" w:hAnsi="Times New Roman" w:cs="Times New Roman"/>
          <w:b/>
          <w:bCs/>
          <w:color w:val="000000"/>
          <w:sz w:val="24"/>
          <w:szCs w:val="24"/>
          <w:lang w:eastAsia="pt-BR"/>
        </w:rPr>
      </w:pPr>
      <w:r w:rsidRPr="00F2358E">
        <w:rPr>
          <w:rFonts w:ascii="Times New Roman" w:eastAsia="Times New Roman" w:hAnsi="Times New Roman" w:cs="Times New Roman"/>
          <w:b/>
          <w:bCs/>
          <w:color w:val="000000"/>
          <w:sz w:val="24"/>
          <w:szCs w:val="24"/>
          <w:lang w:eastAsia="pt-BR"/>
        </w:rPr>
        <w:t>AVALIAÇÃO E MONITORAMENTO: </w:t>
      </w:r>
    </w:p>
    <w:p w14:paraId="43E64FAE" w14:textId="77777777" w:rsidR="00A72AA9" w:rsidRPr="00F2358E" w:rsidRDefault="00A72AA9" w:rsidP="00E7361C">
      <w:pPr>
        <w:spacing w:after="0" w:line="276" w:lineRule="auto"/>
        <w:jc w:val="both"/>
        <w:rPr>
          <w:rFonts w:ascii="Times New Roman" w:eastAsia="Times New Roman" w:hAnsi="Times New Roman" w:cs="Times New Roman"/>
          <w:color w:val="500050"/>
          <w:sz w:val="24"/>
          <w:szCs w:val="24"/>
          <w:lang w:eastAsia="pt-BR"/>
        </w:rPr>
      </w:pPr>
    </w:p>
    <w:p w14:paraId="1713875D" w14:textId="77777777" w:rsidR="00C506D7" w:rsidRPr="00F2358E" w:rsidRDefault="00C506D7" w:rsidP="00E7361C">
      <w:pPr>
        <w:spacing w:after="0" w:line="276" w:lineRule="auto"/>
        <w:jc w:val="both"/>
        <w:rPr>
          <w:rFonts w:ascii="Times New Roman" w:eastAsia="Times New Roman" w:hAnsi="Times New Roman" w:cs="Times New Roman"/>
          <w:color w:val="500050"/>
          <w:sz w:val="24"/>
          <w:szCs w:val="24"/>
          <w:lang w:eastAsia="pt-BR"/>
        </w:rPr>
      </w:pPr>
      <w:r w:rsidRPr="00F2358E">
        <w:rPr>
          <w:rFonts w:ascii="Times New Roman" w:eastAsia="Times New Roman" w:hAnsi="Times New Roman" w:cs="Times New Roman"/>
          <w:b/>
          <w:bCs/>
          <w:color w:val="000000"/>
          <w:sz w:val="24"/>
          <w:szCs w:val="24"/>
          <w:lang w:eastAsia="pt-BR"/>
        </w:rPr>
        <w:t>Pesquisas de satisfação com a população </w:t>
      </w:r>
    </w:p>
    <w:p w14:paraId="633CB78D" w14:textId="77777777" w:rsidR="00C506D7" w:rsidRPr="00F2358E" w:rsidRDefault="00C506D7" w:rsidP="00E7361C">
      <w:pPr>
        <w:spacing w:after="0" w:line="276" w:lineRule="auto"/>
        <w:jc w:val="both"/>
        <w:rPr>
          <w:rFonts w:ascii="Times New Roman" w:eastAsia="Times New Roman" w:hAnsi="Times New Roman" w:cs="Times New Roman"/>
          <w:color w:val="500050"/>
          <w:sz w:val="24"/>
          <w:szCs w:val="24"/>
          <w:lang w:eastAsia="pt-BR"/>
        </w:rPr>
      </w:pPr>
    </w:p>
    <w:p w14:paraId="2B5A81FA" w14:textId="1E94C72C"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b/>
          <w:bCs/>
          <w:color w:val="000000"/>
          <w:sz w:val="24"/>
          <w:szCs w:val="24"/>
          <w:lang w:eastAsia="pt-BR"/>
        </w:rPr>
        <w:t>Indicadores de desempenho estabelecidos </w:t>
      </w:r>
    </w:p>
    <w:p w14:paraId="4A3920EC" w14:textId="77777777"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Quantidade de material coletado</w:t>
      </w:r>
    </w:p>
    <w:p w14:paraId="0CB0D40E" w14:textId="77777777"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Qualidade do material coletado</w:t>
      </w:r>
    </w:p>
    <w:p w14:paraId="76C3DA26" w14:textId="77777777"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Ampliação da área de abrangência do serviço</w:t>
      </w:r>
    </w:p>
    <w:p w14:paraId="5294E56E" w14:textId="77777777"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Índice de recuperação do material</w:t>
      </w:r>
    </w:p>
    <w:p w14:paraId="35329018" w14:textId="77777777"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p>
    <w:p w14:paraId="6FCEA81B" w14:textId="4CA9A5D2"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b/>
          <w:bCs/>
          <w:color w:val="000000"/>
          <w:sz w:val="24"/>
          <w:szCs w:val="24"/>
          <w:lang w:eastAsia="pt-BR"/>
        </w:rPr>
        <w:t>Comparativo com metas iniciais do projeto</w:t>
      </w:r>
      <w:r w:rsidRPr="00F2358E">
        <w:rPr>
          <w:rFonts w:ascii="Times New Roman" w:eastAsia="Times New Roman" w:hAnsi="Times New Roman" w:cs="Times New Roman"/>
          <w:b/>
          <w:bCs/>
          <w:color w:val="FF0000"/>
          <w:sz w:val="24"/>
          <w:szCs w:val="24"/>
          <w:lang w:eastAsia="pt-BR"/>
        </w:rPr>
        <w:t> </w:t>
      </w:r>
    </w:p>
    <w:p w14:paraId="353AE608" w14:textId="77777777" w:rsidR="00104D93" w:rsidRPr="00F2358E" w:rsidRDefault="00C506D7" w:rsidP="00E7361C">
      <w:pPr>
        <w:spacing w:after="0" w:line="276" w:lineRule="auto"/>
        <w:jc w:val="both"/>
        <w:rPr>
          <w:rFonts w:ascii="Times New Roman" w:eastAsia="Times New Roman" w:hAnsi="Times New Roman" w:cs="Times New Roman"/>
          <w:color w:val="000000"/>
          <w:sz w:val="24"/>
          <w:szCs w:val="24"/>
          <w:lang w:eastAsia="pt-BR"/>
        </w:rPr>
      </w:pPr>
      <w:r w:rsidRPr="00F2358E">
        <w:rPr>
          <w:rFonts w:ascii="Times New Roman" w:eastAsia="Times New Roman" w:hAnsi="Times New Roman" w:cs="Times New Roman"/>
          <w:color w:val="000000"/>
          <w:sz w:val="24"/>
          <w:szCs w:val="24"/>
          <w:lang w:eastAsia="pt-BR"/>
        </w:rPr>
        <w:t xml:space="preserve">A meta inicial do projeto previa a instalação de 200 pontos verdes em todas as regionais de Belo Horizonte. O objetivo não foi alcançado por vários fatores, dentre eles, a resistência dos moradores do entorno dos locais onde os equipamentos foram instalados </w:t>
      </w:r>
      <w:r w:rsidRPr="00F2358E">
        <w:rPr>
          <w:rFonts w:ascii="Times New Roman" w:eastAsia="Times New Roman" w:hAnsi="Times New Roman" w:cs="Times New Roman"/>
          <w:color w:val="000000"/>
          <w:sz w:val="24"/>
          <w:szCs w:val="24"/>
          <w:lang w:eastAsia="pt-BR"/>
        </w:rPr>
        <w:lastRenderedPageBreak/>
        <w:t xml:space="preserve">que solicitaram a sua retirada das proximidades de suas residências. Esta resistência é comum aos equipamentos públicos especialmente os de limpeza urbana e é conhecida como Síndrome do </w:t>
      </w:r>
      <w:proofErr w:type="spellStart"/>
      <w:r w:rsidRPr="00F2358E">
        <w:rPr>
          <w:rFonts w:ascii="Times New Roman" w:eastAsia="Times New Roman" w:hAnsi="Times New Roman" w:cs="Times New Roman"/>
          <w:color w:val="000000"/>
          <w:sz w:val="24"/>
          <w:szCs w:val="24"/>
          <w:lang w:eastAsia="pt-BR"/>
        </w:rPr>
        <w:t>Nimby</w:t>
      </w:r>
      <w:proofErr w:type="spellEnd"/>
      <w:r w:rsidRPr="00F2358E">
        <w:rPr>
          <w:rFonts w:ascii="Times New Roman" w:eastAsia="Times New Roman" w:hAnsi="Times New Roman" w:cs="Times New Roman"/>
          <w:color w:val="000000"/>
          <w:sz w:val="24"/>
          <w:szCs w:val="24"/>
          <w:lang w:eastAsia="pt-BR"/>
        </w:rPr>
        <w:t xml:space="preserve"> - </w:t>
      </w:r>
      <w:proofErr w:type="spellStart"/>
      <w:r w:rsidRPr="00F2358E">
        <w:rPr>
          <w:rFonts w:ascii="Times New Roman" w:eastAsia="Times New Roman" w:hAnsi="Times New Roman" w:cs="Times New Roman"/>
          <w:color w:val="000000"/>
          <w:sz w:val="24"/>
          <w:szCs w:val="24"/>
          <w:lang w:eastAsia="pt-BR"/>
        </w:rPr>
        <w:t>Not</w:t>
      </w:r>
      <w:proofErr w:type="spellEnd"/>
      <w:r w:rsidRPr="00F2358E">
        <w:rPr>
          <w:rFonts w:ascii="Times New Roman" w:eastAsia="Times New Roman" w:hAnsi="Times New Roman" w:cs="Times New Roman"/>
          <w:color w:val="000000"/>
          <w:sz w:val="24"/>
          <w:szCs w:val="24"/>
          <w:lang w:eastAsia="pt-BR"/>
        </w:rPr>
        <w:t xml:space="preserve"> In </w:t>
      </w:r>
      <w:proofErr w:type="spellStart"/>
      <w:r w:rsidRPr="00F2358E">
        <w:rPr>
          <w:rFonts w:ascii="Times New Roman" w:eastAsia="Times New Roman" w:hAnsi="Times New Roman" w:cs="Times New Roman"/>
          <w:color w:val="000000"/>
          <w:sz w:val="24"/>
          <w:szCs w:val="24"/>
          <w:lang w:eastAsia="pt-BR"/>
        </w:rPr>
        <w:t>My</w:t>
      </w:r>
      <w:proofErr w:type="spellEnd"/>
      <w:r w:rsidRPr="00F2358E">
        <w:rPr>
          <w:rFonts w:ascii="Times New Roman" w:eastAsia="Times New Roman" w:hAnsi="Times New Roman" w:cs="Times New Roman"/>
          <w:color w:val="000000"/>
          <w:sz w:val="24"/>
          <w:szCs w:val="24"/>
          <w:lang w:eastAsia="pt-BR"/>
        </w:rPr>
        <w:t xml:space="preserve"> </w:t>
      </w:r>
      <w:proofErr w:type="spellStart"/>
      <w:r w:rsidRPr="00F2358E">
        <w:rPr>
          <w:rFonts w:ascii="Times New Roman" w:eastAsia="Times New Roman" w:hAnsi="Times New Roman" w:cs="Times New Roman"/>
          <w:color w:val="000000"/>
          <w:sz w:val="24"/>
          <w:szCs w:val="24"/>
          <w:lang w:eastAsia="pt-BR"/>
        </w:rPr>
        <w:t>BackYard</w:t>
      </w:r>
      <w:proofErr w:type="spellEnd"/>
      <w:r w:rsidRPr="00F2358E">
        <w:rPr>
          <w:rFonts w:ascii="Times New Roman" w:eastAsia="Times New Roman" w:hAnsi="Times New Roman" w:cs="Times New Roman"/>
          <w:color w:val="000000"/>
          <w:sz w:val="24"/>
          <w:szCs w:val="24"/>
          <w:lang w:eastAsia="pt-BR"/>
        </w:rPr>
        <w:t>.</w:t>
      </w:r>
      <w:r w:rsidR="00104D93" w:rsidRPr="00F2358E">
        <w:rPr>
          <w:rFonts w:ascii="Times New Roman" w:eastAsia="Times New Roman" w:hAnsi="Times New Roman" w:cs="Times New Roman"/>
          <w:color w:val="000000"/>
          <w:sz w:val="24"/>
          <w:szCs w:val="24"/>
          <w:lang w:eastAsia="pt-BR"/>
        </w:rPr>
        <w:t xml:space="preserve"> </w:t>
      </w:r>
    </w:p>
    <w:p w14:paraId="6709D831" w14:textId="77777777" w:rsidR="00104D93" w:rsidRPr="00F2358E" w:rsidRDefault="00104D93" w:rsidP="00E7361C">
      <w:pPr>
        <w:spacing w:after="0" w:line="276" w:lineRule="auto"/>
        <w:jc w:val="both"/>
        <w:rPr>
          <w:rFonts w:ascii="Times New Roman" w:eastAsia="Times New Roman" w:hAnsi="Times New Roman" w:cs="Times New Roman"/>
          <w:color w:val="000000"/>
          <w:sz w:val="24"/>
          <w:szCs w:val="24"/>
          <w:lang w:eastAsia="pt-BR"/>
        </w:rPr>
      </w:pPr>
    </w:p>
    <w:p w14:paraId="66140745" w14:textId="2F97A10A" w:rsidR="00C506D7" w:rsidRPr="00F2358E" w:rsidRDefault="00C506D7" w:rsidP="00E7361C">
      <w:pPr>
        <w:spacing w:after="0" w:line="276" w:lineRule="auto"/>
        <w:jc w:val="both"/>
        <w:rPr>
          <w:rFonts w:ascii="Times New Roman" w:eastAsia="Times New Roman" w:hAnsi="Times New Roman" w:cs="Times New Roman"/>
          <w:sz w:val="24"/>
          <w:szCs w:val="24"/>
          <w:lang w:eastAsia="pt-BR"/>
        </w:rPr>
      </w:pPr>
      <w:r w:rsidRPr="00F2358E">
        <w:rPr>
          <w:rFonts w:ascii="Times New Roman" w:eastAsia="Times New Roman" w:hAnsi="Times New Roman" w:cs="Times New Roman"/>
          <w:color w:val="000000"/>
          <w:sz w:val="24"/>
          <w:szCs w:val="24"/>
          <w:lang w:eastAsia="pt-BR"/>
        </w:rPr>
        <w:t xml:space="preserve">Além disso, o mau uso pela população, vandalismo e catação dos materiais por parte de catadores individuais fizeram com que o objetivo inicial da instalação dos pontos verdes em vagas de estacionamento tivesse que ser </w:t>
      </w:r>
      <w:proofErr w:type="gramStart"/>
      <w:r w:rsidRPr="00F2358E">
        <w:rPr>
          <w:rFonts w:ascii="Times New Roman" w:eastAsia="Times New Roman" w:hAnsi="Times New Roman" w:cs="Times New Roman"/>
          <w:color w:val="000000"/>
          <w:sz w:val="24"/>
          <w:szCs w:val="24"/>
          <w:lang w:eastAsia="pt-BR"/>
        </w:rPr>
        <w:t>revista</w:t>
      </w:r>
      <w:proofErr w:type="gramEnd"/>
      <w:r w:rsidRPr="00F2358E">
        <w:rPr>
          <w:rFonts w:ascii="Times New Roman" w:eastAsia="Times New Roman" w:hAnsi="Times New Roman" w:cs="Times New Roman"/>
          <w:color w:val="000000"/>
          <w:sz w:val="24"/>
          <w:szCs w:val="24"/>
          <w:lang w:eastAsia="pt-BR"/>
        </w:rPr>
        <w:t>, passando para instalações em áreas internas. Esta alteração teve um impacto positivo no que se refere à qualidade do material, porém, dificultou a identificação de espaços compatíveis com a operacionalização e acesso aos veículos coletores e lavadores. </w:t>
      </w:r>
    </w:p>
    <w:p w14:paraId="2967DED3" w14:textId="77777777" w:rsidR="00624B9F" w:rsidRPr="00F2358E" w:rsidRDefault="00624B9F" w:rsidP="00E7361C">
      <w:pPr>
        <w:spacing w:line="276" w:lineRule="auto"/>
        <w:jc w:val="both"/>
        <w:rPr>
          <w:rFonts w:ascii="Times New Roman" w:hAnsi="Times New Roman" w:cs="Times New Roman"/>
          <w:sz w:val="24"/>
          <w:szCs w:val="24"/>
        </w:rPr>
      </w:pPr>
    </w:p>
    <w:p w14:paraId="136A24B3" w14:textId="77777777" w:rsidR="005F0561" w:rsidRPr="005F0561" w:rsidRDefault="005F0561" w:rsidP="005F0561">
      <w:pPr>
        <w:shd w:val="clear" w:color="auto" w:fill="FFFFFF"/>
        <w:spacing w:after="0" w:line="253" w:lineRule="atLeast"/>
        <w:jc w:val="both"/>
        <w:rPr>
          <w:rFonts w:ascii="Times New Roman" w:eastAsia="Times New Roman" w:hAnsi="Times New Roman" w:cs="Times New Roman"/>
          <w:color w:val="222222"/>
          <w:sz w:val="24"/>
          <w:szCs w:val="24"/>
          <w:lang w:eastAsia="pt-BR"/>
        </w:rPr>
      </w:pPr>
      <w:r w:rsidRPr="005F0561">
        <w:rPr>
          <w:rFonts w:ascii="Times New Roman" w:eastAsia="Times New Roman" w:hAnsi="Times New Roman" w:cs="Times New Roman"/>
          <w:color w:val="500050"/>
          <w:sz w:val="24"/>
          <w:szCs w:val="24"/>
          <w:lang w:eastAsia="pt-BR"/>
        </w:rPr>
        <w:t> </w:t>
      </w:r>
    </w:p>
    <w:p w14:paraId="4BBD6A62" w14:textId="77777777" w:rsidR="005F0561" w:rsidRPr="005F0561" w:rsidRDefault="005F0561" w:rsidP="005F0561">
      <w:pPr>
        <w:shd w:val="clear" w:color="auto" w:fill="FFFFFF"/>
        <w:spacing w:after="0" w:line="253" w:lineRule="atLeast"/>
        <w:jc w:val="both"/>
        <w:rPr>
          <w:rFonts w:ascii="Times New Roman" w:eastAsia="Times New Roman" w:hAnsi="Times New Roman" w:cs="Times New Roman"/>
          <w:color w:val="500050"/>
          <w:sz w:val="24"/>
          <w:szCs w:val="24"/>
          <w:lang w:eastAsia="pt-BR"/>
        </w:rPr>
      </w:pPr>
    </w:p>
    <w:p w14:paraId="3CA7043F" w14:textId="77777777" w:rsidR="005F0561" w:rsidRPr="005F0561" w:rsidRDefault="005F0561" w:rsidP="005F0561">
      <w:pPr>
        <w:shd w:val="clear" w:color="auto" w:fill="FFFFFF"/>
        <w:spacing w:after="0" w:line="253" w:lineRule="atLeast"/>
        <w:jc w:val="both"/>
        <w:rPr>
          <w:rFonts w:ascii="Times New Roman" w:eastAsia="Times New Roman" w:hAnsi="Times New Roman" w:cs="Times New Roman"/>
          <w:color w:val="500050"/>
          <w:sz w:val="24"/>
          <w:szCs w:val="24"/>
          <w:lang w:eastAsia="pt-BR"/>
        </w:rPr>
      </w:pPr>
    </w:p>
    <w:p w14:paraId="4DF6EE85" w14:textId="77777777" w:rsidR="006B681B" w:rsidRPr="00F2358E" w:rsidRDefault="006B681B" w:rsidP="00E7361C">
      <w:pPr>
        <w:spacing w:line="276" w:lineRule="auto"/>
        <w:jc w:val="both"/>
        <w:rPr>
          <w:rFonts w:ascii="Times New Roman" w:hAnsi="Times New Roman" w:cs="Times New Roman"/>
          <w:sz w:val="24"/>
          <w:szCs w:val="24"/>
        </w:rPr>
      </w:pPr>
    </w:p>
    <w:sectPr w:rsidR="006B681B" w:rsidRPr="00F235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8608C"/>
    <w:multiLevelType w:val="multilevel"/>
    <w:tmpl w:val="25F8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054D03"/>
    <w:multiLevelType w:val="hybridMultilevel"/>
    <w:tmpl w:val="BA8AE2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7D708E3"/>
    <w:multiLevelType w:val="multilevel"/>
    <w:tmpl w:val="55A4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213C83"/>
    <w:multiLevelType w:val="multilevel"/>
    <w:tmpl w:val="79A8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D7"/>
    <w:rsid w:val="00001D73"/>
    <w:rsid w:val="00012731"/>
    <w:rsid w:val="000231D6"/>
    <w:rsid w:val="000A2D3C"/>
    <w:rsid w:val="00104D93"/>
    <w:rsid w:val="00240E8D"/>
    <w:rsid w:val="003A1679"/>
    <w:rsid w:val="003D0825"/>
    <w:rsid w:val="00475741"/>
    <w:rsid w:val="004E1419"/>
    <w:rsid w:val="0055220E"/>
    <w:rsid w:val="005F0561"/>
    <w:rsid w:val="00624B9F"/>
    <w:rsid w:val="006B681B"/>
    <w:rsid w:val="00711BE2"/>
    <w:rsid w:val="008230BA"/>
    <w:rsid w:val="00896D9B"/>
    <w:rsid w:val="009C1D16"/>
    <w:rsid w:val="009E4ECB"/>
    <w:rsid w:val="00A72AA9"/>
    <w:rsid w:val="00B33311"/>
    <w:rsid w:val="00B463DA"/>
    <w:rsid w:val="00C506D7"/>
    <w:rsid w:val="00D1545B"/>
    <w:rsid w:val="00DB1C16"/>
    <w:rsid w:val="00DD4292"/>
    <w:rsid w:val="00E25FF0"/>
    <w:rsid w:val="00E7361C"/>
    <w:rsid w:val="00EA0348"/>
    <w:rsid w:val="00F2358E"/>
    <w:rsid w:val="00F47C03"/>
    <w:rsid w:val="00FE01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366B"/>
  <w15:chartTrackingRefBased/>
  <w15:docId w15:val="{51032F3C-B499-428B-BB68-4E9A1696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3D0825"/>
    <w:rPr>
      <w:sz w:val="16"/>
      <w:szCs w:val="16"/>
    </w:rPr>
  </w:style>
  <w:style w:type="paragraph" w:styleId="Textodecomentrio">
    <w:name w:val="annotation text"/>
    <w:basedOn w:val="Normal"/>
    <w:link w:val="TextodecomentrioChar"/>
    <w:uiPriority w:val="99"/>
    <w:semiHidden/>
    <w:unhideWhenUsed/>
    <w:rsid w:val="003D082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D0825"/>
    <w:rPr>
      <w:sz w:val="20"/>
      <w:szCs w:val="20"/>
    </w:rPr>
  </w:style>
  <w:style w:type="paragraph" w:styleId="Assuntodocomentrio">
    <w:name w:val="annotation subject"/>
    <w:basedOn w:val="Textodecomentrio"/>
    <w:next w:val="Textodecomentrio"/>
    <w:link w:val="AssuntodocomentrioChar"/>
    <w:uiPriority w:val="99"/>
    <w:semiHidden/>
    <w:unhideWhenUsed/>
    <w:rsid w:val="003D0825"/>
    <w:rPr>
      <w:b/>
      <w:bCs/>
    </w:rPr>
  </w:style>
  <w:style w:type="character" w:customStyle="1" w:styleId="AssuntodocomentrioChar">
    <w:name w:val="Assunto do comentário Char"/>
    <w:basedOn w:val="TextodecomentrioChar"/>
    <w:link w:val="Assuntodocomentrio"/>
    <w:uiPriority w:val="99"/>
    <w:semiHidden/>
    <w:rsid w:val="003D0825"/>
    <w:rPr>
      <w:b/>
      <w:bCs/>
      <w:sz w:val="20"/>
      <w:szCs w:val="20"/>
    </w:rPr>
  </w:style>
  <w:style w:type="paragraph" w:styleId="Textodebalo">
    <w:name w:val="Balloon Text"/>
    <w:basedOn w:val="Normal"/>
    <w:link w:val="TextodebaloChar"/>
    <w:uiPriority w:val="99"/>
    <w:semiHidden/>
    <w:unhideWhenUsed/>
    <w:rsid w:val="003D082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D0825"/>
    <w:rPr>
      <w:rFonts w:ascii="Segoe UI" w:hAnsi="Segoe UI" w:cs="Segoe UI"/>
      <w:sz w:val="18"/>
      <w:szCs w:val="18"/>
    </w:rPr>
  </w:style>
  <w:style w:type="paragraph" w:styleId="PargrafodaLista">
    <w:name w:val="List Paragraph"/>
    <w:basedOn w:val="Normal"/>
    <w:uiPriority w:val="34"/>
    <w:qFormat/>
    <w:rsid w:val="003D0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8042">
      <w:bodyDiv w:val="1"/>
      <w:marLeft w:val="0"/>
      <w:marRight w:val="0"/>
      <w:marTop w:val="0"/>
      <w:marBottom w:val="0"/>
      <w:divBdr>
        <w:top w:val="none" w:sz="0" w:space="0" w:color="auto"/>
        <w:left w:val="none" w:sz="0" w:space="0" w:color="auto"/>
        <w:bottom w:val="none" w:sz="0" w:space="0" w:color="auto"/>
        <w:right w:val="none" w:sz="0" w:space="0" w:color="auto"/>
      </w:divBdr>
      <w:divsChild>
        <w:div w:id="59136360">
          <w:marLeft w:val="0"/>
          <w:marRight w:val="0"/>
          <w:marTop w:val="0"/>
          <w:marBottom w:val="0"/>
          <w:divBdr>
            <w:top w:val="none" w:sz="0" w:space="0" w:color="auto"/>
            <w:left w:val="none" w:sz="0" w:space="0" w:color="auto"/>
            <w:bottom w:val="none" w:sz="0" w:space="0" w:color="auto"/>
            <w:right w:val="none" w:sz="0" w:space="0" w:color="auto"/>
          </w:divBdr>
        </w:div>
        <w:div w:id="1192231082">
          <w:marLeft w:val="0"/>
          <w:marRight w:val="0"/>
          <w:marTop w:val="0"/>
          <w:marBottom w:val="0"/>
          <w:divBdr>
            <w:top w:val="none" w:sz="0" w:space="0" w:color="auto"/>
            <w:left w:val="none" w:sz="0" w:space="0" w:color="auto"/>
            <w:bottom w:val="none" w:sz="0" w:space="0" w:color="auto"/>
            <w:right w:val="none" w:sz="0" w:space="0" w:color="auto"/>
          </w:divBdr>
        </w:div>
        <w:div w:id="1272712631">
          <w:marLeft w:val="0"/>
          <w:marRight w:val="0"/>
          <w:marTop w:val="0"/>
          <w:marBottom w:val="0"/>
          <w:divBdr>
            <w:top w:val="none" w:sz="0" w:space="0" w:color="auto"/>
            <w:left w:val="none" w:sz="0" w:space="0" w:color="auto"/>
            <w:bottom w:val="none" w:sz="0" w:space="0" w:color="auto"/>
            <w:right w:val="none" w:sz="0" w:space="0" w:color="auto"/>
          </w:divBdr>
        </w:div>
        <w:div w:id="2117821506">
          <w:marLeft w:val="0"/>
          <w:marRight w:val="0"/>
          <w:marTop w:val="0"/>
          <w:marBottom w:val="0"/>
          <w:divBdr>
            <w:top w:val="none" w:sz="0" w:space="0" w:color="auto"/>
            <w:left w:val="none" w:sz="0" w:space="0" w:color="auto"/>
            <w:bottom w:val="none" w:sz="0" w:space="0" w:color="auto"/>
            <w:right w:val="none" w:sz="0" w:space="0" w:color="auto"/>
          </w:divBdr>
        </w:div>
      </w:divsChild>
    </w:div>
    <w:div w:id="641354046">
      <w:bodyDiv w:val="1"/>
      <w:marLeft w:val="0"/>
      <w:marRight w:val="0"/>
      <w:marTop w:val="0"/>
      <w:marBottom w:val="0"/>
      <w:divBdr>
        <w:top w:val="none" w:sz="0" w:space="0" w:color="auto"/>
        <w:left w:val="none" w:sz="0" w:space="0" w:color="auto"/>
        <w:bottom w:val="none" w:sz="0" w:space="0" w:color="auto"/>
        <w:right w:val="none" w:sz="0" w:space="0" w:color="auto"/>
      </w:divBdr>
    </w:div>
    <w:div w:id="651759326">
      <w:bodyDiv w:val="1"/>
      <w:marLeft w:val="0"/>
      <w:marRight w:val="0"/>
      <w:marTop w:val="0"/>
      <w:marBottom w:val="0"/>
      <w:divBdr>
        <w:top w:val="none" w:sz="0" w:space="0" w:color="auto"/>
        <w:left w:val="none" w:sz="0" w:space="0" w:color="auto"/>
        <w:bottom w:val="none" w:sz="0" w:space="0" w:color="auto"/>
        <w:right w:val="none" w:sz="0" w:space="0" w:color="auto"/>
      </w:divBdr>
      <w:divsChild>
        <w:div w:id="23749842">
          <w:marLeft w:val="0"/>
          <w:marRight w:val="0"/>
          <w:marTop w:val="0"/>
          <w:marBottom w:val="0"/>
          <w:divBdr>
            <w:top w:val="none" w:sz="0" w:space="0" w:color="auto"/>
            <w:left w:val="none" w:sz="0" w:space="0" w:color="auto"/>
            <w:bottom w:val="none" w:sz="0" w:space="0" w:color="auto"/>
            <w:right w:val="none" w:sz="0" w:space="0" w:color="auto"/>
          </w:divBdr>
        </w:div>
        <w:div w:id="25297198">
          <w:marLeft w:val="0"/>
          <w:marRight w:val="0"/>
          <w:marTop w:val="0"/>
          <w:marBottom w:val="0"/>
          <w:divBdr>
            <w:top w:val="none" w:sz="0" w:space="0" w:color="auto"/>
            <w:left w:val="none" w:sz="0" w:space="0" w:color="auto"/>
            <w:bottom w:val="none" w:sz="0" w:space="0" w:color="auto"/>
            <w:right w:val="none" w:sz="0" w:space="0" w:color="auto"/>
          </w:divBdr>
        </w:div>
        <w:div w:id="38171958">
          <w:marLeft w:val="0"/>
          <w:marRight w:val="0"/>
          <w:marTop w:val="0"/>
          <w:marBottom w:val="0"/>
          <w:divBdr>
            <w:top w:val="none" w:sz="0" w:space="0" w:color="auto"/>
            <w:left w:val="none" w:sz="0" w:space="0" w:color="auto"/>
            <w:bottom w:val="none" w:sz="0" w:space="0" w:color="auto"/>
            <w:right w:val="none" w:sz="0" w:space="0" w:color="auto"/>
          </w:divBdr>
        </w:div>
        <w:div w:id="61805252">
          <w:marLeft w:val="0"/>
          <w:marRight w:val="0"/>
          <w:marTop w:val="0"/>
          <w:marBottom w:val="0"/>
          <w:divBdr>
            <w:top w:val="none" w:sz="0" w:space="0" w:color="auto"/>
            <w:left w:val="none" w:sz="0" w:space="0" w:color="auto"/>
            <w:bottom w:val="none" w:sz="0" w:space="0" w:color="auto"/>
            <w:right w:val="none" w:sz="0" w:space="0" w:color="auto"/>
          </w:divBdr>
        </w:div>
        <w:div w:id="163741167">
          <w:marLeft w:val="0"/>
          <w:marRight w:val="0"/>
          <w:marTop w:val="0"/>
          <w:marBottom w:val="0"/>
          <w:divBdr>
            <w:top w:val="none" w:sz="0" w:space="0" w:color="auto"/>
            <w:left w:val="none" w:sz="0" w:space="0" w:color="auto"/>
            <w:bottom w:val="none" w:sz="0" w:space="0" w:color="auto"/>
            <w:right w:val="none" w:sz="0" w:space="0" w:color="auto"/>
          </w:divBdr>
        </w:div>
        <w:div w:id="182592471">
          <w:marLeft w:val="0"/>
          <w:marRight w:val="0"/>
          <w:marTop w:val="0"/>
          <w:marBottom w:val="0"/>
          <w:divBdr>
            <w:top w:val="none" w:sz="0" w:space="0" w:color="auto"/>
            <w:left w:val="none" w:sz="0" w:space="0" w:color="auto"/>
            <w:bottom w:val="none" w:sz="0" w:space="0" w:color="auto"/>
            <w:right w:val="none" w:sz="0" w:space="0" w:color="auto"/>
          </w:divBdr>
        </w:div>
        <w:div w:id="201091605">
          <w:marLeft w:val="0"/>
          <w:marRight w:val="0"/>
          <w:marTop w:val="0"/>
          <w:marBottom w:val="0"/>
          <w:divBdr>
            <w:top w:val="none" w:sz="0" w:space="0" w:color="auto"/>
            <w:left w:val="none" w:sz="0" w:space="0" w:color="auto"/>
            <w:bottom w:val="none" w:sz="0" w:space="0" w:color="auto"/>
            <w:right w:val="none" w:sz="0" w:space="0" w:color="auto"/>
          </w:divBdr>
        </w:div>
        <w:div w:id="222447289">
          <w:marLeft w:val="0"/>
          <w:marRight w:val="0"/>
          <w:marTop w:val="0"/>
          <w:marBottom w:val="0"/>
          <w:divBdr>
            <w:top w:val="none" w:sz="0" w:space="0" w:color="auto"/>
            <w:left w:val="none" w:sz="0" w:space="0" w:color="auto"/>
            <w:bottom w:val="none" w:sz="0" w:space="0" w:color="auto"/>
            <w:right w:val="none" w:sz="0" w:space="0" w:color="auto"/>
          </w:divBdr>
        </w:div>
        <w:div w:id="236718331">
          <w:marLeft w:val="0"/>
          <w:marRight w:val="0"/>
          <w:marTop w:val="0"/>
          <w:marBottom w:val="0"/>
          <w:divBdr>
            <w:top w:val="none" w:sz="0" w:space="0" w:color="auto"/>
            <w:left w:val="none" w:sz="0" w:space="0" w:color="auto"/>
            <w:bottom w:val="none" w:sz="0" w:space="0" w:color="auto"/>
            <w:right w:val="none" w:sz="0" w:space="0" w:color="auto"/>
          </w:divBdr>
        </w:div>
        <w:div w:id="246306073">
          <w:marLeft w:val="0"/>
          <w:marRight w:val="0"/>
          <w:marTop w:val="0"/>
          <w:marBottom w:val="0"/>
          <w:divBdr>
            <w:top w:val="none" w:sz="0" w:space="0" w:color="auto"/>
            <w:left w:val="none" w:sz="0" w:space="0" w:color="auto"/>
            <w:bottom w:val="none" w:sz="0" w:space="0" w:color="auto"/>
            <w:right w:val="none" w:sz="0" w:space="0" w:color="auto"/>
          </w:divBdr>
        </w:div>
        <w:div w:id="306595408">
          <w:marLeft w:val="0"/>
          <w:marRight w:val="0"/>
          <w:marTop w:val="0"/>
          <w:marBottom w:val="0"/>
          <w:divBdr>
            <w:top w:val="none" w:sz="0" w:space="0" w:color="auto"/>
            <w:left w:val="none" w:sz="0" w:space="0" w:color="auto"/>
            <w:bottom w:val="none" w:sz="0" w:space="0" w:color="auto"/>
            <w:right w:val="none" w:sz="0" w:space="0" w:color="auto"/>
          </w:divBdr>
        </w:div>
        <w:div w:id="309553152">
          <w:marLeft w:val="0"/>
          <w:marRight w:val="0"/>
          <w:marTop w:val="0"/>
          <w:marBottom w:val="0"/>
          <w:divBdr>
            <w:top w:val="none" w:sz="0" w:space="0" w:color="auto"/>
            <w:left w:val="none" w:sz="0" w:space="0" w:color="auto"/>
            <w:bottom w:val="none" w:sz="0" w:space="0" w:color="auto"/>
            <w:right w:val="none" w:sz="0" w:space="0" w:color="auto"/>
          </w:divBdr>
        </w:div>
        <w:div w:id="330715541">
          <w:marLeft w:val="0"/>
          <w:marRight w:val="0"/>
          <w:marTop w:val="0"/>
          <w:marBottom w:val="0"/>
          <w:divBdr>
            <w:top w:val="none" w:sz="0" w:space="0" w:color="auto"/>
            <w:left w:val="none" w:sz="0" w:space="0" w:color="auto"/>
            <w:bottom w:val="none" w:sz="0" w:space="0" w:color="auto"/>
            <w:right w:val="none" w:sz="0" w:space="0" w:color="auto"/>
          </w:divBdr>
        </w:div>
        <w:div w:id="359673035">
          <w:marLeft w:val="0"/>
          <w:marRight w:val="0"/>
          <w:marTop w:val="0"/>
          <w:marBottom w:val="0"/>
          <w:divBdr>
            <w:top w:val="none" w:sz="0" w:space="0" w:color="auto"/>
            <w:left w:val="none" w:sz="0" w:space="0" w:color="auto"/>
            <w:bottom w:val="none" w:sz="0" w:space="0" w:color="auto"/>
            <w:right w:val="none" w:sz="0" w:space="0" w:color="auto"/>
          </w:divBdr>
        </w:div>
        <w:div w:id="373695762">
          <w:marLeft w:val="0"/>
          <w:marRight w:val="0"/>
          <w:marTop w:val="0"/>
          <w:marBottom w:val="0"/>
          <w:divBdr>
            <w:top w:val="none" w:sz="0" w:space="0" w:color="auto"/>
            <w:left w:val="none" w:sz="0" w:space="0" w:color="auto"/>
            <w:bottom w:val="none" w:sz="0" w:space="0" w:color="auto"/>
            <w:right w:val="none" w:sz="0" w:space="0" w:color="auto"/>
          </w:divBdr>
        </w:div>
        <w:div w:id="409157858">
          <w:marLeft w:val="0"/>
          <w:marRight w:val="0"/>
          <w:marTop w:val="0"/>
          <w:marBottom w:val="0"/>
          <w:divBdr>
            <w:top w:val="none" w:sz="0" w:space="0" w:color="auto"/>
            <w:left w:val="none" w:sz="0" w:space="0" w:color="auto"/>
            <w:bottom w:val="none" w:sz="0" w:space="0" w:color="auto"/>
            <w:right w:val="none" w:sz="0" w:space="0" w:color="auto"/>
          </w:divBdr>
        </w:div>
        <w:div w:id="411660490">
          <w:marLeft w:val="0"/>
          <w:marRight w:val="0"/>
          <w:marTop w:val="0"/>
          <w:marBottom w:val="0"/>
          <w:divBdr>
            <w:top w:val="none" w:sz="0" w:space="0" w:color="auto"/>
            <w:left w:val="none" w:sz="0" w:space="0" w:color="auto"/>
            <w:bottom w:val="none" w:sz="0" w:space="0" w:color="auto"/>
            <w:right w:val="none" w:sz="0" w:space="0" w:color="auto"/>
          </w:divBdr>
        </w:div>
        <w:div w:id="429200669">
          <w:marLeft w:val="0"/>
          <w:marRight w:val="0"/>
          <w:marTop w:val="0"/>
          <w:marBottom w:val="0"/>
          <w:divBdr>
            <w:top w:val="none" w:sz="0" w:space="0" w:color="auto"/>
            <w:left w:val="none" w:sz="0" w:space="0" w:color="auto"/>
            <w:bottom w:val="none" w:sz="0" w:space="0" w:color="auto"/>
            <w:right w:val="none" w:sz="0" w:space="0" w:color="auto"/>
          </w:divBdr>
        </w:div>
        <w:div w:id="447822707">
          <w:marLeft w:val="0"/>
          <w:marRight w:val="0"/>
          <w:marTop w:val="0"/>
          <w:marBottom w:val="0"/>
          <w:divBdr>
            <w:top w:val="none" w:sz="0" w:space="0" w:color="auto"/>
            <w:left w:val="none" w:sz="0" w:space="0" w:color="auto"/>
            <w:bottom w:val="none" w:sz="0" w:space="0" w:color="auto"/>
            <w:right w:val="none" w:sz="0" w:space="0" w:color="auto"/>
          </w:divBdr>
        </w:div>
        <w:div w:id="484472860">
          <w:marLeft w:val="0"/>
          <w:marRight w:val="0"/>
          <w:marTop w:val="0"/>
          <w:marBottom w:val="0"/>
          <w:divBdr>
            <w:top w:val="none" w:sz="0" w:space="0" w:color="auto"/>
            <w:left w:val="none" w:sz="0" w:space="0" w:color="auto"/>
            <w:bottom w:val="none" w:sz="0" w:space="0" w:color="auto"/>
            <w:right w:val="none" w:sz="0" w:space="0" w:color="auto"/>
          </w:divBdr>
        </w:div>
        <w:div w:id="605817320">
          <w:marLeft w:val="0"/>
          <w:marRight w:val="0"/>
          <w:marTop w:val="0"/>
          <w:marBottom w:val="0"/>
          <w:divBdr>
            <w:top w:val="none" w:sz="0" w:space="0" w:color="auto"/>
            <w:left w:val="none" w:sz="0" w:space="0" w:color="auto"/>
            <w:bottom w:val="none" w:sz="0" w:space="0" w:color="auto"/>
            <w:right w:val="none" w:sz="0" w:space="0" w:color="auto"/>
          </w:divBdr>
        </w:div>
        <w:div w:id="627592833">
          <w:marLeft w:val="0"/>
          <w:marRight w:val="0"/>
          <w:marTop w:val="0"/>
          <w:marBottom w:val="0"/>
          <w:divBdr>
            <w:top w:val="none" w:sz="0" w:space="0" w:color="auto"/>
            <w:left w:val="none" w:sz="0" w:space="0" w:color="auto"/>
            <w:bottom w:val="none" w:sz="0" w:space="0" w:color="auto"/>
            <w:right w:val="none" w:sz="0" w:space="0" w:color="auto"/>
          </w:divBdr>
        </w:div>
        <w:div w:id="633756373">
          <w:marLeft w:val="0"/>
          <w:marRight w:val="0"/>
          <w:marTop w:val="0"/>
          <w:marBottom w:val="0"/>
          <w:divBdr>
            <w:top w:val="none" w:sz="0" w:space="0" w:color="auto"/>
            <w:left w:val="none" w:sz="0" w:space="0" w:color="auto"/>
            <w:bottom w:val="none" w:sz="0" w:space="0" w:color="auto"/>
            <w:right w:val="none" w:sz="0" w:space="0" w:color="auto"/>
          </w:divBdr>
        </w:div>
        <w:div w:id="661080011">
          <w:marLeft w:val="0"/>
          <w:marRight w:val="0"/>
          <w:marTop w:val="0"/>
          <w:marBottom w:val="0"/>
          <w:divBdr>
            <w:top w:val="none" w:sz="0" w:space="0" w:color="auto"/>
            <w:left w:val="none" w:sz="0" w:space="0" w:color="auto"/>
            <w:bottom w:val="none" w:sz="0" w:space="0" w:color="auto"/>
            <w:right w:val="none" w:sz="0" w:space="0" w:color="auto"/>
          </w:divBdr>
        </w:div>
        <w:div w:id="676229604">
          <w:marLeft w:val="0"/>
          <w:marRight w:val="0"/>
          <w:marTop w:val="0"/>
          <w:marBottom w:val="0"/>
          <w:divBdr>
            <w:top w:val="none" w:sz="0" w:space="0" w:color="auto"/>
            <w:left w:val="none" w:sz="0" w:space="0" w:color="auto"/>
            <w:bottom w:val="none" w:sz="0" w:space="0" w:color="auto"/>
            <w:right w:val="none" w:sz="0" w:space="0" w:color="auto"/>
          </w:divBdr>
        </w:div>
        <w:div w:id="705714825">
          <w:marLeft w:val="0"/>
          <w:marRight w:val="0"/>
          <w:marTop w:val="0"/>
          <w:marBottom w:val="0"/>
          <w:divBdr>
            <w:top w:val="none" w:sz="0" w:space="0" w:color="auto"/>
            <w:left w:val="none" w:sz="0" w:space="0" w:color="auto"/>
            <w:bottom w:val="none" w:sz="0" w:space="0" w:color="auto"/>
            <w:right w:val="none" w:sz="0" w:space="0" w:color="auto"/>
          </w:divBdr>
        </w:div>
        <w:div w:id="717166505">
          <w:marLeft w:val="0"/>
          <w:marRight w:val="0"/>
          <w:marTop w:val="0"/>
          <w:marBottom w:val="0"/>
          <w:divBdr>
            <w:top w:val="none" w:sz="0" w:space="0" w:color="auto"/>
            <w:left w:val="none" w:sz="0" w:space="0" w:color="auto"/>
            <w:bottom w:val="none" w:sz="0" w:space="0" w:color="auto"/>
            <w:right w:val="none" w:sz="0" w:space="0" w:color="auto"/>
          </w:divBdr>
        </w:div>
        <w:div w:id="722950476">
          <w:marLeft w:val="0"/>
          <w:marRight w:val="0"/>
          <w:marTop w:val="0"/>
          <w:marBottom w:val="0"/>
          <w:divBdr>
            <w:top w:val="none" w:sz="0" w:space="0" w:color="auto"/>
            <w:left w:val="none" w:sz="0" w:space="0" w:color="auto"/>
            <w:bottom w:val="none" w:sz="0" w:space="0" w:color="auto"/>
            <w:right w:val="none" w:sz="0" w:space="0" w:color="auto"/>
          </w:divBdr>
        </w:div>
        <w:div w:id="751513595">
          <w:marLeft w:val="0"/>
          <w:marRight w:val="0"/>
          <w:marTop w:val="0"/>
          <w:marBottom w:val="0"/>
          <w:divBdr>
            <w:top w:val="none" w:sz="0" w:space="0" w:color="auto"/>
            <w:left w:val="none" w:sz="0" w:space="0" w:color="auto"/>
            <w:bottom w:val="none" w:sz="0" w:space="0" w:color="auto"/>
            <w:right w:val="none" w:sz="0" w:space="0" w:color="auto"/>
          </w:divBdr>
        </w:div>
        <w:div w:id="753353486">
          <w:marLeft w:val="0"/>
          <w:marRight w:val="0"/>
          <w:marTop w:val="0"/>
          <w:marBottom w:val="0"/>
          <w:divBdr>
            <w:top w:val="none" w:sz="0" w:space="0" w:color="auto"/>
            <w:left w:val="none" w:sz="0" w:space="0" w:color="auto"/>
            <w:bottom w:val="none" w:sz="0" w:space="0" w:color="auto"/>
            <w:right w:val="none" w:sz="0" w:space="0" w:color="auto"/>
          </w:divBdr>
        </w:div>
        <w:div w:id="796483200">
          <w:marLeft w:val="0"/>
          <w:marRight w:val="0"/>
          <w:marTop w:val="0"/>
          <w:marBottom w:val="0"/>
          <w:divBdr>
            <w:top w:val="none" w:sz="0" w:space="0" w:color="auto"/>
            <w:left w:val="none" w:sz="0" w:space="0" w:color="auto"/>
            <w:bottom w:val="none" w:sz="0" w:space="0" w:color="auto"/>
            <w:right w:val="none" w:sz="0" w:space="0" w:color="auto"/>
          </w:divBdr>
        </w:div>
        <w:div w:id="920678789">
          <w:marLeft w:val="0"/>
          <w:marRight w:val="0"/>
          <w:marTop w:val="0"/>
          <w:marBottom w:val="0"/>
          <w:divBdr>
            <w:top w:val="none" w:sz="0" w:space="0" w:color="auto"/>
            <w:left w:val="none" w:sz="0" w:space="0" w:color="auto"/>
            <w:bottom w:val="none" w:sz="0" w:space="0" w:color="auto"/>
            <w:right w:val="none" w:sz="0" w:space="0" w:color="auto"/>
          </w:divBdr>
        </w:div>
        <w:div w:id="950403278">
          <w:marLeft w:val="0"/>
          <w:marRight w:val="0"/>
          <w:marTop w:val="0"/>
          <w:marBottom w:val="0"/>
          <w:divBdr>
            <w:top w:val="none" w:sz="0" w:space="0" w:color="auto"/>
            <w:left w:val="none" w:sz="0" w:space="0" w:color="auto"/>
            <w:bottom w:val="none" w:sz="0" w:space="0" w:color="auto"/>
            <w:right w:val="none" w:sz="0" w:space="0" w:color="auto"/>
          </w:divBdr>
        </w:div>
        <w:div w:id="965047686">
          <w:marLeft w:val="0"/>
          <w:marRight w:val="0"/>
          <w:marTop w:val="0"/>
          <w:marBottom w:val="0"/>
          <w:divBdr>
            <w:top w:val="none" w:sz="0" w:space="0" w:color="auto"/>
            <w:left w:val="none" w:sz="0" w:space="0" w:color="auto"/>
            <w:bottom w:val="none" w:sz="0" w:space="0" w:color="auto"/>
            <w:right w:val="none" w:sz="0" w:space="0" w:color="auto"/>
          </w:divBdr>
        </w:div>
        <w:div w:id="1007438640">
          <w:marLeft w:val="0"/>
          <w:marRight w:val="0"/>
          <w:marTop w:val="0"/>
          <w:marBottom w:val="0"/>
          <w:divBdr>
            <w:top w:val="none" w:sz="0" w:space="0" w:color="auto"/>
            <w:left w:val="none" w:sz="0" w:space="0" w:color="auto"/>
            <w:bottom w:val="none" w:sz="0" w:space="0" w:color="auto"/>
            <w:right w:val="none" w:sz="0" w:space="0" w:color="auto"/>
          </w:divBdr>
        </w:div>
        <w:div w:id="1012226490">
          <w:marLeft w:val="0"/>
          <w:marRight w:val="0"/>
          <w:marTop w:val="0"/>
          <w:marBottom w:val="0"/>
          <w:divBdr>
            <w:top w:val="none" w:sz="0" w:space="0" w:color="auto"/>
            <w:left w:val="none" w:sz="0" w:space="0" w:color="auto"/>
            <w:bottom w:val="none" w:sz="0" w:space="0" w:color="auto"/>
            <w:right w:val="none" w:sz="0" w:space="0" w:color="auto"/>
          </w:divBdr>
        </w:div>
        <w:div w:id="1013536494">
          <w:marLeft w:val="0"/>
          <w:marRight w:val="0"/>
          <w:marTop w:val="0"/>
          <w:marBottom w:val="0"/>
          <w:divBdr>
            <w:top w:val="none" w:sz="0" w:space="0" w:color="auto"/>
            <w:left w:val="none" w:sz="0" w:space="0" w:color="auto"/>
            <w:bottom w:val="none" w:sz="0" w:space="0" w:color="auto"/>
            <w:right w:val="none" w:sz="0" w:space="0" w:color="auto"/>
          </w:divBdr>
        </w:div>
        <w:div w:id="1030103494">
          <w:marLeft w:val="0"/>
          <w:marRight w:val="0"/>
          <w:marTop w:val="0"/>
          <w:marBottom w:val="0"/>
          <w:divBdr>
            <w:top w:val="none" w:sz="0" w:space="0" w:color="auto"/>
            <w:left w:val="none" w:sz="0" w:space="0" w:color="auto"/>
            <w:bottom w:val="none" w:sz="0" w:space="0" w:color="auto"/>
            <w:right w:val="none" w:sz="0" w:space="0" w:color="auto"/>
          </w:divBdr>
        </w:div>
        <w:div w:id="1041056471">
          <w:marLeft w:val="0"/>
          <w:marRight w:val="0"/>
          <w:marTop w:val="0"/>
          <w:marBottom w:val="0"/>
          <w:divBdr>
            <w:top w:val="none" w:sz="0" w:space="0" w:color="auto"/>
            <w:left w:val="none" w:sz="0" w:space="0" w:color="auto"/>
            <w:bottom w:val="none" w:sz="0" w:space="0" w:color="auto"/>
            <w:right w:val="none" w:sz="0" w:space="0" w:color="auto"/>
          </w:divBdr>
        </w:div>
        <w:div w:id="1049109810">
          <w:marLeft w:val="0"/>
          <w:marRight w:val="0"/>
          <w:marTop w:val="0"/>
          <w:marBottom w:val="0"/>
          <w:divBdr>
            <w:top w:val="none" w:sz="0" w:space="0" w:color="auto"/>
            <w:left w:val="none" w:sz="0" w:space="0" w:color="auto"/>
            <w:bottom w:val="none" w:sz="0" w:space="0" w:color="auto"/>
            <w:right w:val="none" w:sz="0" w:space="0" w:color="auto"/>
          </w:divBdr>
        </w:div>
        <w:div w:id="1059785550">
          <w:marLeft w:val="0"/>
          <w:marRight w:val="0"/>
          <w:marTop w:val="0"/>
          <w:marBottom w:val="0"/>
          <w:divBdr>
            <w:top w:val="none" w:sz="0" w:space="0" w:color="auto"/>
            <w:left w:val="none" w:sz="0" w:space="0" w:color="auto"/>
            <w:bottom w:val="none" w:sz="0" w:space="0" w:color="auto"/>
            <w:right w:val="none" w:sz="0" w:space="0" w:color="auto"/>
          </w:divBdr>
          <w:divsChild>
            <w:div w:id="1604923000">
              <w:marLeft w:val="0"/>
              <w:marRight w:val="0"/>
              <w:marTop w:val="0"/>
              <w:marBottom w:val="0"/>
              <w:divBdr>
                <w:top w:val="none" w:sz="0" w:space="0" w:color="auto"/>
                <w:left w:val="none" w:sz="0" w:space="0" w:color="auto"/>
                <w:bottom w:val="none" w:sz="0" w:space="0" w:color="auto"/>
                <w:right w:val="none" w:sz="0" w:space="0" w:color="auto"/>
              </w:divBdr>
            </w:div>
          </w:divsChild>
        </w:div>
        <w:div w:id="1064795266">
          <w:marLeft w:val="0"/>
          <w:marRight w:val="0"/>
          <w:marTop w:val="0"/>
          <w:marBottom w:val="0"/>
          <w:divBdr>
            <w:top w:val="none" w:sz="0" w:space="0" w:color="auto"/>
            <w:left w:val="none" w:sz="0" w:space="0" w:color="auto"/>
            <w:bottom w:val="none" w:sz="0" w:space="0" w:color="auto"/>
            <w:right w:val="none" w:sz="0" w:space="0" w:color="auto"/>
          </w:divBdr>
        </w:div>
        <w:div w:id="1070539039">
          <w:marLeft w:val="0"/>
          <w:marRight w:val="0"/>
          <w:marTop w:val="0"/>
          <w:marBottom w:val="0"/>
          <w:divBdr>
            <w:top w:val="none" w:sz="0" w:space="0" w:color="auto"/>
            <w:left w:val="none" w:sz="0" w:space="0" w:color="auto"/>
            <w:bottom w:val="none" w:sz="0" w:space="0" w:color="auto"/>
            <w:right w:val="none" w:sz="0" w:space="0" w:color="auto"/>
          </w:divBdr>
        </w:div>
        <w:div w:id="1124349803">
          <w:marLeft w:val="0"/>
          <w:marRight w:val="0"/>
          <w:marTop w:val="0"/>
          <w:marBottom w:val="0"/>
          <w:divBdr>
            <w:top w:val="none" w:sz="0" w:space="0" w:color="auto"/>
            <w:left w:val="none" w:sz="0" w:space="0" w:color="auto"/>
            <w:bottom w:val="none" w:sz="0" w:space="0" w:color="auto"/>
            <w:right w:val="none" w:sz="0" w:space="0" w:color="auto"/>
          </w:divBdr>
        </w:div>
        <w:div w:id="1124542172">
          <w:marLeft w:val="0"/>
          <w:marRight w:val="0"/>
          <w:marTop w:val="0"/>
          <w:marBottom w:val="0"/>
          <w:divBdr>
            <w:top w:val="none" w:sz="0" w:space="0" w:color="auto"/>
            <w:left w:val="none" w:sz="0" w:space="0" w:color="auto"/>
            <w:bottom w:val="none" w:sz="0" w:space="0" w:color="auto"/>
            <w:right w:val="none" w:sz="0" w:space="0" w:color="auto"/>
          </w:divBdr>
        </w:div>
        <w:div w:id="1127700841">
          <w:marLeft w:val="0"/>
          <w:marRight w:val="0"/>
          <w:marTop w:val="0"/>
          <w:marBottom w:val="0"/>
          <w:divBdr>
            <w:top w:val="none" w:sz="0" w:space="0" w:color="auto"/>
            <w:left w:val="none" w:sz="0" w:space="0" w:color="auto"/>
            <w:bottom w:val="none" w:sz="0" w:space="0" w:color="auto"/>
            <w:right w:val="none" w:sz="0" w:space="0" w:color="auto"/>
          </w:divBdr>
        </w:div>
        <w:div w:id="1140415322">
          <w:marLeft w:val="0"/>
          <w:marRight w:val="0"/>
          <w:marTop w:val="0"/>
          <w:marBottom w:val="0"/>
          <w:divBdr>
            <w:top w:val="none" w:sz="0" w:space="0" w:color="auto"/>
            <w:left w:val="none" w:sz="0" w:space="0" w:color="auto"/>
            <w:bottom w:val="none" w:sz="0" w:space="0" w:color="auto"/>
            <w:right w:val="none" w:sz="0" w:space="0" w:color="auto"/>
          </w:divBdr>
        </w:div>
        <w:div w:id="1175338855">
          <w:marLeft w:val="0"/>
          <w:marRight w:val="0"/>
          <w:marTop w:val="0"/>
          <w:marBottom w:val="0"/>
          <w:divBdr>
            <w:top w:val="none" w:sz="0" w:space="0" w:color="auto"/>
            <w:left w:val="none" w:sz="0" w:space="0" w:color="auto"/>
            <w:bottom w:val="none" w:sz="0" w:space="0" w:color="auto"/>
            <w:right w:val="none" w:sz="0" w:space="0" w:color="auto"/>
          </w:divBdr>
        </w:div>
        <w:div w:id="1179731528">
          <w:marLeft w:val="0"/>
          <w:marRight w:val="0"/>
          <w:marTop w:val="0"/>
          <w:marBottom w:val="0"/>
          <w:divBdr>
            <w:top w:val="none" w:sz="0" w:space="0" w:color="auto"/>
            <w:left w:val="none" w:sz="0" w:space="0" w:color="auto"/>
            <w:bottom w:val="none" w:sz="0" w:space="0" w:color="auto"/>
            <w:right w:val="none" w:sz="0" w:space="0" w:color="auto"/>
          </w:divBdr>
        </w:div>
        <w:div w:id="1188132733">
          <w:marLeft w:val="0"/>
          <w:marRight w:val="0"/>
          <w:marTop w:val="0"/>
          <w:marBottom w:val="0"/>
          <w:divBdr>
            <w:top w:val="none" w:sz="0" w:space="0" w:color="auto"/>
            <w:left w:val="none" w:sz="0" w:space="0" w:color="auto"/>
            <w:bottom w:val="none" w:sz="0" w:space="0" w:color="auto"/>
            <w:right w:val="none" w:sz="0" w:space="0" w:color="auto"/>
          </w:divBdr>
        </w:div>
        <w:div w:id="1211109048">
          <w:marLeft w:val="0"/>
          <w:marRight w:val="0"/>
          <w:marTop w:val="0"/>
          <w:marBottom w:val="0"/>
          <w:divBdr>
            <w:top w:val="none" w:sz="0" w:space="0" w:color="auto"/>
            <w:left w:val="none" w:sz="0" w:space="0" w:color="auto"/>
            <w:bottom w:val="none" w:sz="0" w:space="0" w:color="auto"/>
            <w:right w:val="none" w:sz="0" w:space="0" w:color="auto"/>
          </w:divBdr>
        </w:div>
        <w:div w:id="1218322380">
          <w:marLeft w:val="0"/>
          <w:marRight w:val="0"/>
          <w:marTop w:val="0"/>
          <w:marBottom w:val="0"/>
          <w:divBdr>
            <w:top w:val="none" w:sz="0" w:space="0" w:color="auto"/>
            <w:left w:val="none" w:sz="0" w:space="0" w:color="auto"/>
            <w:bottom w:val="none" w:sz="0" w:space="0" w:color="auto"/>
            <w:right w:val="none" w:sz="0" w:space="0" w:color="auto"/>
          </w:divBdr>
        </w:div>
        <w:div w:id="1241283211">
          <w:marLeft w:val="0"/>
          <w:marRight w:val="0"/>
          <w:marTop w:val="0"/>
          <w:marBottom w:val="0"/>
          <w:divBdr>
            <w:top w:val="none" w:sz="0" w:space="0" w:color="auto"/>
            <w:left w:val="none" w:sz="0" w:space="0" w:color="auto"/>
            <w:bottom w:val="none" w:sz="0" w:space="0" w:color="auto"/>
            <w:right w:val="none" w:sz="0" w:space="0" w:color="auto"/>
          </w:divBdr>
        </w:div>
        <w:div w:id="1242329825">
          <w:marLeft w:val="0"/>
          <w:marRight w:val="0"/>
          <w:marTop w:val="0"/>
          <w:marBottom w:val="0"/>
          <w:divBdr>
            <w:top w:val="none" w:sz="0" w:space="0" w:color="auto"/>
            <w:left w:val="none" w:sz="0" w:space="0" w:color="auto"/>
            <w:bottom w:val="none" w:sz="0" w:space="0" w:color="auto"/>
            <w:right w:val="none" w:sz="0" w:space="0" w:color="auto"/>
          </w:divBdr>
        </w:div>
        <w:div w:id="1267423322">
          <w:marLeft w:val="0"/>
          <w:marRight w:val="0"/>
          <w:marTop w:val="0"/>
          <w:marBottom w:val="0"/>
          <w:divBdr>
            <w:top w:val="none" w:sz="0" w:space="0" w:color="auto"/>
            <w:left w:val="none" w:sz="0" w:space="0" w:color="auto"/>
            <w:bottom w:val="none" w:sz="0" w:space="0" w:color="auto"/>
            <w:right w:val="none" w:sz="0" w:space="0" w:color="auto"/>
          </w:divBdr>
        </w:div>
        <w:div w:id="1362246483">
          <w:marLeft w:val="0"/>
          <w:marRight w:val="0"/>
          <w:marTop w:val="0"/>
          <w:marBottom w:val="0"/>
          <w:divBdr>
            <w:top w:val="none" w:sz="0" w:space="0" w:color="auto"/>
            <w:left w:val="none" w:sz="0" w:space="0" w:color="auto"/>
            <w:bottom w:val="none" w:sz="0" w:space="0" w:color="auto"/>
            <w:right w:val="none" w:sz="0" w:space="0" w:color="auto"/>
          </w:divBdr>
        </w:div>
        <w:div w:id="1382050823">
          <w:marLeft w:val="0"/>
          <w:marRight w:val="0"/>
          <w:marTop w:val="0"/>
          <w:marBottom w:val="0"/>
          <w:divBdr>
            <w:top w:val="none" w:sz="0" w:space="0" w:color="auto"/>
            <w:left w:val="none" w:sz="0" w:space="0" w:color="auto"/>
            <w:bottom w:val="none" w:sz="0" w:space="0" w:color="auto"/>
            <w:right w:val="none" w:sz="0" w:space="0" w:color="auto"/>
          </w:divBdr>
        </w:div>
        <w:div w:id="1433358767">
          <w:marLeft w:val="0"/>
          <w:marRight w:val="0"/>
          <w:marTop w:val="0"/>
          <w:marBottom w:val="0"/>
          <w:divBdr>
            <w:top w:val="none" w:sz="0" w:space="0" w:color="auto"/>
            <w:left w:val="none" w:sz="0" w:space="0" w:color="auto"/>
            <w:bottom w:val="none" w:sz="0" w:space="0" w:color="auto"/>
            <w:right w:val="none" w:sz="0" w:space="0" w:color="auto"/>
          </w:divBdr>
        </w:div>
        <w:div w:id="1469518348">
          <w:marLeft w:val="0"/>
          <w:marRight w:val="0"/>
          <w:marTop w:val="0"/>
          <w:marBottom w:val="0"/>
          <w:divBdr>
            <w:top w:val="none" w:sz="0" w:space="0" w:color="auto"/>
            <w:left w:val="none" w:sz="0" w:space="0" w:color="auto"/>
            <w:bottom w:val="none" w:sz="0" w:space="0" w:color="auto"/>
            <w:right w:val="none" w:sz="0" w:space="0" w:color="auto"/>
          </w:divBdr>
        </w:div>
        <w:div w:id="1493181551">
          <w:marLeft w:val="0"/>
          <w:marRight w:val="0"/>
          <w:marTop w:val="0"/>
          <w:marBottom w:val="0"/>
          <w:divBdr>
            <w:top w:val="none" w:sz="0" w:space="0" w:color="auto"/>
            <w:left w:val="none" w:sz="0" w:space="0" w:color="auto"/>
            <w:bottom w:val="none" w:sz="0" w:space="0" w:color="auto"/>
            <w:right w:val="none" w:sz="0" w:space="0" w:color="auto"/>
          </w:divBdr>
        </w:div>
        <w:div w:id="1555699140">
          <w:marLeft w:val="0"/>
          <w:marRight w:val="0"/>
          <w:marTop w:val="0"/>
          <w:marBottom w:val="0"/>
          <w:divBdr>
            <w:top w:val="none" w:sz="0" w:space="0" w:color="auto"/>
            <w:left w:val="none" w:sz="0" w:space="0" w:color="auto"/>
            <w:bottom w:val="none" w:sz="0" w:space="0" w:color="auto"/>
            <w:right w:val="none" w:sz="0" w:space="0" w:color="auto"/>
          </w:divBdr>
        </w:div>
        <w:div w:id="1581520032">
          <w:marLeft w:val="0"/>
          <w:marRight w:val="0"/>
          <w:marTop w:val="0"/>
          <w:marBottom w:val="0"/>
          <w:divBdr>
            <w:top w:val="none" w:sz="0" w:space="0" w:color="auto"/>
            <w:left w:val="none" w:sz="0" w:space="0" w:color="auto"/>
            <w:bottom w:val="none" w:sz="0" w:space="0" w:color="auto"/>
            <w:right w:val="none" w:sz="0" w:space="0" w:color="auto"/>
          </w:divBdr>
        </w:div>
        <w:div w:id="1634406121">
          <w:marLeft w:val="0"/>
          <w:marRight w:val="0"/>
          <w:marTop w:val="0"/>
          <w:marBottom w:val="0"/>
          <w:divBdr>
            <w:top w:val="none" w:sz="0" w:space="0" w:color="auto"/>
            <w:left w:val="none" w:sz="0" w:space="0" w:color="auto"/>
            <w:bottom w:val="none" w:sz="0" w:space="0" w:color="auto"/>
            <w:right w:val="none" w:sz="0" w:space="0" w:color="auto"/>
          </w:divBdr>
        </w:div>
        <w:div w:id="1650938440">
          <w:marLeft w:val="0"/>
          <w:marRight w:val="0"/>
          <w:marTop w:val="0"/>
          <w:marBottom w:val="0"/>
          <w:divBdr>
            <w:top w:val="none" w:sz="0" w:space="0" w:color="auto"/>
            <w:left w:val="none" w:sz="0" w:space="0" w:color="auto"/>
            <w:bottom w:val="none" w:sz="0" w:space="0" w:color="auto"/>
            <w:right w:val="none" w:sz="0" w:space="0" w:color="auto"/>
          </w:divBdr>
        </w:div>
        <w:div w:id="1654674379">
          <w:marLeft w:val="0"/>
          <w:marRight w:val="0"/>
          <w:marTop w:val="0"/>
          <w:marBottom w:val="0"/>
          <w:divBdr>
            <w:top w:val="none" w:sz="0" w:space="0" w:color="auto"/>
            <w:left w:val="none" w:sz="0" w:space="0" w:color="auto"/>
            <w:bottom w:val="none" w:sz="0" w:space="0" w:color="auto"/>
            <w:right w:val="none" w:sz="0" w:space="0" w:color="auto"/>
          </w:divBdr>
        </w:div>
        <w:div w:id="1675566977">
          <w:marLeft w:val="0"/>
          <w:marRight w:val="0"/>
          <w:marTop w:val="0"/>
          <w:marBottom w:val="0"/>
          <w:divBdr>
            <w:top w:val="none" w:sz="0" w:space="0" w:color="auto"/>
            <w:left w:val="none" w:sz="0" w:space="0" w:color="auto"/>
            <w:bottom w:val="none" w:sz="0" w:space="0" w:color="auto"/>
            <w:right w:val="none" w:sz="0" w:space="0" w:color="auto"/>
          </w:divBdr>
        </w:div>
        <w:div w:id="1708873133">
          <w:marLeft w:val="0"/>
          <w:marRight w:val="0"/>
          <w:marTop w:val="0"/>
          <w:marBottom w:val="0"/>
          <w:divBdr>
            <w:top w:val="none" w:sz="0" w:space="0" w:color="auto"/>
            <w:left w:val="none" w:sz="0" w:space="0" w:color="auto"/>
            <w:bottom w:val="none" w:sz="0" w:space="0" w:color="auto"/>
            <w:right w:val="none" w:sz="0" w:space="0" w:color="auto"/>
          </w:divBdr>
        </w:div>
        <w:div w:id="1723170398">
          <w:marLeft w:val="0"/>
          <w:marRight w:val="0"/>
          <w:marTop w:val="0"/>
          <w:marBottom w:val="0"/>
          <w:divBdr>
            <w:top w:val="none" w:sz="0" w:space="0" w:color="auto"/>
            <w:left w:val="none" w:sz="0" w:space="0" w:color="auto"/>
            <w:bottom w:val="none" w:sz="0" w:space="0" w:color="auto"/>
            <w:right w:val="none" w:sz="0" w:space="0" w:color="auto"/>
          </w:divBdr>
        </w:div>
        <w:div w:id="1742757034">
          <w:marLeft w:val="0"/>
          <w:marRight w:val="0"/>
          <w:marTop w:val="0"/>
          <w:marBottom w:val="0"/>
          <w:divBdr>
            <w:top w:val="none" w:sz="0" w:space="0" w:color="auto"/>
            <w:left w:val="none" w:sz="0" w:space="0" w:color="auto"/>
            <w:bottom w:val="none" w:sz="0" w:space="0" w:color="auto"/>
            <w:right w:val="none" w:sz="0" w:space="0" w:color="auto"/>
          </w:divBdr>
        </w:div>
        <w:div w:id="1783918805">
          <w:marLeft w:val="0"/>
          <w:marRight w:val="0"/>
          <w:marTop w:val="0"/>
          <w:marBottom w:val="0"/>
          <w:divBdr>
            <w:top w:val="none" w:sz="0" w:space="0" w:color="auto"/>
            <w:left w:val="none" w:sz="0" w:space="0" w:color="auto"/>
            <w:bottom w:val="none" w:sz="0" w:space="0" w:color="auto"/>
            <w:right w:val="none" w:sz="0" w:space="0" w:color="auto"/>
          </w:divBdr>
        </w:div>
        <w:div w:id="1803647056">
          <w:marLeft w:val="0"/>
          <w:marRight w:val="0"/>
          <w:marTop w:val="0"/>
          <w:marBottom w:val="0"/>
          <w:divBdr>
            <w:top w:val="none" w:sz="0" w:space="0" w:color="auto"/>
            <w:left w:val="none" w:sz="0" w:space="0" w:color="auto"/>
            <w:bottom w:val="none" w:sz="0" w:space="0" w:color="auto"/>
            <w:right w:val="none" w:sz="0" w:space="0" w:color="auto"/>
          </w:divBdr>
        </w:div>
        <w:div w:id="1819571761">
          <w:marLeft w:val="0"/>
          <w:marRight w:val="0"/>
          <w:marTop w:val="0"/>
          <w:marBottom w:val="0"/>
          <w:divBdr>
            <w:top w:val="none" w:sz="0" w:space="0" w:color="auto"/>
            <w:left w:val="none" w:sz="0" w:space="0" w:color="auto"/>
            <w:bottom w:val="none" w:sz="0" w:space="0" w:color="auto"/>
            <w:right w:val="none" w:sz="0" w:space="0" w:color="auto"/>
          </w:divBdr>
        </w:div>
        <w:div w:id="1850831794">
          <w:marLeft w:val="0"/>
          <w:marRight w:val="0"/>
          <w:marTop w:val="0"/>
          <w:marBottom w:val="0"/>
          <w:divBdr>
            <w:top w:val="none" w:sz="0" w:space="0" w:color="auto"/>
            <w:left w:val="none" w:sz="0" w:space="0" w:color="auto"/>
            <w:bottom w:val="none" w:sz="0" w:space="0" w:color="auto"/>
            <w:right w:val="none" w:sz="0" w:space="0" w:color="auto"/>
          </w:divBdr>
        </w:div>
        <w:div w:id="1973712568">
          <w:marLeft w:val="0"/>
          <w:marRight w:val="0"/>
          <w:marTop w:val="0"/>
          <w:marBottom w:val="0"/>
          <w:divBdr>
            <w:top w:val="none" w:sz="0" w:space="0" w:color="auto"/>
            <w:left w:val="none" w:sz="0" w:space="0" w:color="auto"/>
            <w:bottom w:val="none" w:sz="0" w:space="0" w:color="auto"/>
            <w:right w:val="none" w:sz="0" w:space="0" w:color="auto"/>
          </w:divBdr>
        </w:div>
        <w:div w:id="2015915362">
          <w:marLeft w:val="0"/>
          <w:marRight w:val="0"/>
          <w:marTop w:val="0"/>
          <w:marBottom w:val="0"/>
          <w:divBdr>
            <w:top w:val="none" w:sz="0" w:space="0" w:color="auto"/>
            <w:left w:val="none" w:sz="0" w:space="0" w:color="auto"/>
            <w:bottom w:val="none" w:sz="0" w:space="0" w:color="auto"/>
            <w:right w:val="none" w:sz="0" w:space="0" w:color="auto"/>
          </w:divBdr>
        </w:div>
        <w:div w:id="2026127023">
          <w:marLeft w:val="0"/>
          <w:marRight w:val="0"/>
          <w:marTop w:val="0"/>
          <w:marBottom w:val="0"/>
          <w:divBdr>
            <w:top w:val="none" w:sz="0" w:space="0" w:color="auto"/>
            <w:left w:val="none" w:sz="0" w:space="0" w:color="auto"/>
            <w:bottom w:val="none" w:sz="0" w:space="0" w:color="auto"/>
            <w:right w:val="none" w:sz="0" w:space="0" w:color="auto"/>
          </w:divBdr>
        </w:div>
        <w:div w:id="2103599352">
          <w:marLeft w:val="0"/>
          <w:marRight w:val="0"/>
          <w:marTop w:val="0"/>
          <w:marBottom w:val="0"/>
          <w:divBdr>
            <w:top w:val="none" w:sz="0" w:space="0" w:color="auto"/>
            <w:left w:val="none" w:sz="0" w:space="0" w:color="auto"/>
            <w:bottom w:val="none" w:sz="0" w:space="0" w:color="auto"/>
            <w:right w:val="none" w:sz="0" w:space="0" w:color="auto"/>
          </w:divBdr>
        </w:div>
        <w:div w:id="2110616109">
          <w:marLeft w:val="0"/>
          <w:marRight w:val="0"/>
          <w:marTop w:val="0"/>
          <w:marBottom w:val="0"/>
          <w:divBdr>
            <w:top w:val="none" w:sz="0" w:space="0" w:color="auto"/>
            <w:left w:val="none" w:sz="0" w:space="0" w:color="auto"/>
            <w:bottom w:val="none" w:sz="0" w:space="0" w:color="auto"/>
            <w:right w:val="none" w:sz="0" w:space="0" w:color="auto"/>
          </w:divBdr>
        </w:div>
        <w:div w:id="2111853958">
          <w:marLeft w:val="0"/>
          <w:marRight w:val="0"/>
          <w:marTop w:val="0"/>
          <w:marBottom w:val="0"/>
          <w:divBdr>
            <w:top w:val="none" w:sz="0" w:space="0" w:color="auto"/>
            <w:left w:val="none" w:sz="0" w:space="0" w:color="auto"/>
            <w:bottom w:val="none" w:sz="0" w:space="0" w:color="auto"/>
            <w:right w:val="none" w:sz="0" w:space="0" w:color="auto"/>
          </w:divBdr>
        </w:div>
        <w:div w:id="2129008708">
          <w:marLeft w:val="0"/>
          <w:marRight w:val="0"/>
          <w:marTop w:val="0"/>
          <w:marBottom w:val="0"/>
          <w:divBdr>
            <w:top w:val="none" w:sz="0" w:space="0" w:color="auto"/>
            <w:left w:val="none" w:sz="0" w:space="0" w:color="auto"/>
            <w:bottom w:val="none" w:sz="0" w:space="0" w:color="auto"/>
            <w:right w:val="none" w:sz="0" w:space="0" w:color="auto"/>
          </w:divBdr>
        </w:div>
      </w:divsChild>
    </w:div>
    <w:div w:id="675111078">
      <w:bodyDiv w:val="1"/>
      <w:marLeft w:val="0"/>
      <w:marRight w:val="0"/>
      <w:marTop w:val="0"/>
      <w:marBottom w:val="0"/>
      <w:divBdr>
        <w:top w:val="none" w:sz="0" w:space="0" w:color="auto"/>
        <w:left w:val="none" w:sz="0" w:space="0" w:color="auto"/>
        <w:bottom w:val="none" w:sz="0" w:space="0" w:color="auto"/>
        <w:right w:val="none" w:sz="0" w:space="0" w:color="auto"/>
      </w:divBdr>
    </w:div>
    <w:div w:id="1714621169">
      <w:bodyDiv w:val="1"/>
      <w:marLeft w:val="0"/>
      <w:marRight w:val="0"/>
      <w:marTop w:val="0"/>
      <w:marBottom w:val="0"/>
      <w:divBdr>
        <w:top w:val="none" w:sz="0" w:space="0" w:color="auto"/>
        <w:left w:val="none" w:sz="0" w:space="0" w:color="auto"/>
        <w:bottom w:val="none" w:sz="0" w:space="0" w:color="auto"/>
        <w:right w:val="none" w:sz="0" w:space="0" w:color="auto"/>
      </w:divBdr>
      <w:divsChild>
        <w:div w:id="403796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1429</Words>
  <Characters>7721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EMPRESA INFORMATICA INFORMACAO MUN BH</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DE OLIVEIRA FERREIRA CABRAL LU011552</dc:creator>
  <cp:keywords/>
  <dc:description/>
  <cp:lastModifiedBy>NANCY ROSANA DINIZ LU010575</cp:lastModifiedBy>
  <cp:revision>2</cp:revision>
  <cp:lastPrinted>2025-08-22T18:22:00Z</cp:lastPrinted>
  <dcterms:created xsi:type="dcterms:W3CDTF">2025-08-22T19:06:00Z</dcterms:created>
  <dcterms:modified xsi:type="dcterms:W3CDTF">2025-08-22T19:06:00Z</dcterms:modified>
</cp:coreProperties>
</file>