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02 – PROPOSTA CULTURAL</w:t>
      </w:r>
    </w:p>
    <w:p w:rsidR="00000000" w:rsidDel="00000000" w:rsidP="00000000" w:rsidRDefault="00000000" w:rsidRPr="00000000" w14:paraId="00000002">
      <w:pPr>
        <w:jc w:val="left"/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ind w:left="0" w:firstLine="0"/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APOIO À CULTURA URBANA E PERIFÉRICA 15/2026</w:t>
      </w:r>
    </w:p>
    <w:p w:rsidR="00000000" w:rsidDel="00000000" w:rsidP="00000000" w:rsidRDefault="00000000" w:rsidRPr="00000000" w14:paraId="00000004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5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Categoria: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CATEGORIA NA QUAL IRÁ SE INSCREVER]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5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PROPONENTE]</w:t>
        <w:tab/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5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ou CNPJ: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N.º DO CPF OU CNPJ DO PROPONENTE]</w:t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Qual é a sua proposta? (máximo de 40 linhas)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Qual o nome? Qual a linguagem envolvida? Quem irá participar? Em qual local ela irá acontecer? Conte mais detalhes que ajudem a compreender o que você pretende realizar.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Qual a importância cultural da proposta?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2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color w:val="a4c2f4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Como a proposta fortalece a Cultura Urbana e Periférica? E qual sua importância para a cultura potiguar?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Quem será beneficiado pela proposta? 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10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Quantas pessoas serão alcançadas pela proposta? Quais as características (idade, região etc.) do público beneficiado pelas ações da proposta?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4. Qual o cronograma da proposta?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6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as etapas e os prazos para a realização de todas as atividades da proposta.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5. Como a proposta irá incluir pessoas com deficiência?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10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3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quais medidas de acessibilidade (físico-arquitetônica, atitudinal e/ou comunicacional) serão implementadas para a inclusão e participação de pessoas com deficiência na sua proposta. 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sz w:val="16"/>
                <w:szCs w:val="16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6. Como o valor do apoio será utilizado para a realização da proposta?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O que precisa ser comprado? Quais profissionais precisam ser contratados?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Preencha a tabela abaixo conforme as necessidades financeiras da proposta. 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sdt>
            <w:sdtPr>
              <w:lock w:val="contentLocked"/>
              <w:id w:val="413999352"/>
              <w:tag w:val="goog_rdk_0"/>
            </w:sdtPr>
            <w:sdtContent>
              <w:tbl>
                <w:tblPr>
                  <w:tblStyle w:val="Table2"/>
                  <w:tblW w:w="8775.0" w:type="dxa"/>
                  <w:jc w:val="left"/>
                  <w:tbl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  <w:insideH w:color="000000" w:space="0" w:sz="8" w:val="single"/>
                    <w:insideV w:color="000000" w:space="0" w:sz="8" w:val="single"/>
                  </w:tblBorders>
                  <w:tblLayout w:type="fixed"/>
                  <w:tblLook w:val="0600"/>
                </w:tblPr>
                <w:tblGrid>
                  <w:gridCol w:w="705"/>
                  <w:gridCol w:w="1995"/>
                  <w:gridCol w:w="1200"/>
                  <w:gridCol w:w="960"/>
                  <w:gridCol w:w="3915"/>
                  <w:tblGridChange w:id="0">
                    <w:tblGrid>
                      <w:gridCol w:w="705"/>
                      <w:gridCol w:w="1995"/>
                      <w:gridCol w:w="1200"/>
                      <w:gridCol w:w="960"/>
                      <w:gridCol w:w="3915"/>
                    </w:tblGrid>
                  </w:tblGridChange>
                </w:tblGrid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7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Qtd.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8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Item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9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Valor Unidade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A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Valor Total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B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Finalidade</w:t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C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D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E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F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0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1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2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3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4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5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6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7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8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9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A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B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C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D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E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F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0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1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2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3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4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5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6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7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8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9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A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B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C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D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E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rHeight w:val="440" w:hRule="atLeast"/>
                    <w:tblHeader w:val="0"/>
                  </w:trPr>
                  <w:tc>
                    <w:tcPr>
                      <w:gridSpan w:val="4"/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F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right"/>
                        <w:rPr>
                          <w:rFonts w:ascii="Helvetica Neue" w:cs="Helvetica Neue" w:eastAsia="Helvetica Neue" w:hAnsi="Helvetica Neue"/>
                          <w:b w:val="1"/>
                          <w:bCs w:val="1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b w:val="1"/>
                          <w:bCs w:val="1"/>
                          <w:sz w:val="24"/>
                          <w:szCs w:val="24"/>
                          <w:rtl w:val="0"/>
                        </w:rPr>
                        <w:t xml:space="preserve">VALOR TOTAL: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43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</w:tbl>
            </w:sdtContent>
          </w:sdt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shd w:fill="fff2cc" w:val="clear"/>
                <w:rtl w:val="0"/>
              </w:rPr>
              <w:t xml:space="preserve">Atenção!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shd w:fill="fff2cc" w:val="clear"/>
                <w:rtl w:val="0"/>
              </w:rPr>
              <w:t xml:space="preserve">Inserir mais linhas se houver necessidade.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Observação: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a descrição dos itens que podem ser financiados com o valor do apoio está disponível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Anexo 09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jc w:val="center"/>
      <w:rPr>
        <w:rFonts w:ascii="Helvetica Neue" w:cs="Helvetica Neue" w:eastAsia="Helvetica Neue" w:hAnsi="Helvetica Neue"/>
        <w:b w:val="1"/>
        <w:bCs w:val="1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spacing w:line="276" w:lineRule="auto"/>
      <w:jc w:val="right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Mw7QHXjUbFdO3ff9JUF7UB/v+A==">CgMxLjAaHwoBMBIaChgICVIUChJ0YWJsZS5xZjduMTluZnk5OTgyCGguZ2pkZ3hzOAByITE2SzB2TkJoclJBWUlUUk4wdlQzTW5NTk5nOThZR2FhNA==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