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03 – AUTODECLARAÇÃO PARA MULHERES</w:t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APOIO A MULHERES NA CULTURA 16/2026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que sou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MULHER (CISGÊNERO OU TRANS/TRAVESTI)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em cancelamento da opção para as cotas ou pontuações extras direcionadas às políticas afirmativas. </w:t>
      </w:r>
    </w:p>
    <w:p w:rsidR="00000000" w:rsidDel="00000000" w:rsidP="00000000" w:rsidRDefault="00000000" w:rsidRPr="00000000" w14:paraId="00000005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06">
      <w:pPr>
        <w:spacing w:after="200" w:before="200" w:lineRule="auto"/>
        <w:jc w:val="right"/>
        <w:rPr>
          <w:rFonts w:ascii="Helvetica Neue" w:cs="Helvetica Neue" w:eastAsia="Helvetica Neue" w:hAnsi="Helvetica Neue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before="20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KBX6H1IIg6RzsYN2s/2sOi86Cw==">CgMxLjAyCGguZ2pkZ3hzOAByITE5b0VTUnNNUUYtVjBaMW1uc1hsdFpHWDFPbWtrOTJVLQ==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