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16801</wp:posOffset>
            </wp:positionH>
            <wp:positionV relativeFrom="page">
              <wp:posOffset>-22851</wp:posOffset>
            </wp:positionV>
            <wp:extent cx="7587956" cy="1074800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7956" cy="107480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3.46456692913375" w:firstLine="0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75" w:right="2853.779527559056" w:firstLine="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03 - Roteiro de Inscrição". No canto superior direito, uma faixa diagonal com triângulos vermelhos que lembram grafismos indígenas. Mais abaixo, mão espalmada estilizada em azul com círculos concêntricos que remetem à uma impressão digital. No rodapé, os logotipos da Secretaria de Estado da Cultura - SECULT, Governo do Estado do Rio Grande do Norte, Ministério da Cultura e Governo Federal do Brasil - União e Reconstrução</w:t>
      </w:r>
      <w:r w:rsidDel="00000000" w:rsidR="00000000" w:rsidRPr="00000000">
        <w:rPr>
          <w:b w:val="0"/>
          <w:sz w:val="16"/>
          <w:szCs w:val="16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7dp8vu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03 – ROTEIRO DE INSCRIÇÃO </w:t>
      </w:r>
    </w:p>
    <w:p w:rsidR="00000000" w:rsidDel="00000000" w:rsidP="00000000" w:rsidRDefault="00000000" w:rsidRPr="00000000" w14:paraId="0000002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pv39izxodvab" w:id="1"/>
      <w:bookmarkEnd w:id="1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0000"/>
          <w:sz w:val="24"/>
          <w:szCs w:val="24"/>
          <w:u w:val="none"/>
          <w:shd w:fill="fff2cc" w:val="clear"/>
          <w:vertAlign w:val="baseline"/>
          <w:rtl w:val="0"/>
        </w:rPr>
        <w:t xml:space="preserve">Este documento não poderá conter mais do que 05 páginas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fff2cc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 e as comprovações enviadas em um único arquivo, em formato PDF de até 10MB, por meio da plataforma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color w:val="6aa84f"/>
            <w:sz w:val="24"/>
            <w:szCs w:val="24"/>
            <w:u w:val="single"/>
            <w:rtl w:val="0"/>
          </w:rPr>
          <w:t xml:space="preserve">www.maiscultura.rn.gov.br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e da iniciativa cultural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brevemente aqui a história da entidade indígena, grupo ou coletivo que desenvolve atividades culturais na comunidade. Conte também qual foi a iniciativa cultural que o grupo ou entidade escolheu para concorrer neste edital.  De que se trata? Quando e onde foi realizada? Quantas pessoas participaram da iniciativa ou foram por ela impactadas?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A iniciativa envolve práticas ou conhecimentos tradicionais de determinada comunidade ou povo indígena?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iniciativa cultural está inserida no modo de vida da comunidade. Cite os conhecimentos, valores, tradições ou expressões artísticas e culturais envolvidas na iniciativa, inclusive a língua indígena, se for o caso.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Contribui para manter viva a memória coletiva ou desenvolve ações de transmissão de conhecimentos tradicionais, artísticos ou modos de fazer dentro da comunidade e entre diferentes gerações?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 iniciativa envolve a transmissão dos saberes às novas gerações e o registro da memória? Conte também, se houver, quais têm sido as dificuldades para manter o interesse dos mais jovens pela prática ou tradição.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A iniciativa estimula a participação de segmentos da diversidade cultural ou promove ações afirmativas?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exemplo, inclui a participação ou favorece a reflexão sobre mulheres, idosos, pessoas com deficiência, pessoas LGBTQIAPN+, entre outros.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A iniciativa tem impacto coletivo e gera benefícios para a realidade local?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 iniciativa gera para a comunidade ou povo indígena.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promove o acesso a bens simbólicos ou materiais, gera renda, fortalece a garantia dos direitos sociais, possibilita a visibilidade de artistas locais ou da iniciativa fora do município ou estado, entre outros.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iniciativa da comunidade possui relação com outras áreas além da cultura, tais como educação, saúde, esporte, território, meio ambiente, entre outras.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ATENÇÃO!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Agora que você terminou de nos contar os detalhes da iniciativa é hora de reunir os materiais que comprovem a sua realização.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 comprovações </w:t>
      </w:r>
      <w:r w:rsidDel="00000000" w:rsidR="00000000" w:rsidRPr="00000000">
        <w:rPr>
          <w:rtl w:val="0"/>
        </w:rPr>
        <w:t xml:space="preserve">podem ser feitas por meio de declarações, certificados, depoimentos, fotos, vídeos, matérias de jornais, cartas de recomendação, links, entre outros materiais.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Instruções: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Você poderá anexar na plataforma até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6aa84f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arquivos de diferentes formatos: PDF, áudio, vídeo, fotos ou links.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Caso a quantidade de arquivos que você queira enviar seja maior do que a permitida pela plataforma, será necessário reunir todos os documentos em um único PDF ou link.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links, certifique-se de que o acesso esteja liberado para terceiros.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Cada proponente é responsável pelo envio dos documentos, pela qualidade visual ou sonora, pelo conteúdo dos arquivos e veracidade das informações apresentadas na sua inscrição.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3rdcrjn" w:id="2"/>
    <w:bookmarkEnd w:id="2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FE5F5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E5F58"/>
  </w:style>
  <w:style w:type="paragraph" w:styleId="Rodap">
    <w:name w:val="footer"/>
    <w:basedOn w:val="Normal"/>
    <w:link w:val="RodapChar"/>
    <w:uiPriority w:val="99"/>
    <w:unhideWhenUsed w:val="1"/>
    <w:rsid w:val="00FE5F5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E5F5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aiscultura.rn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EuCsbQWD3LxgjxYbVVk445obg==">CgMxLjAyCWguMTdkcDh2dTIOaC5wdjM5aXp4b2R2YWIyCWguM3JkY3JqbjgAciExNk1nc0lLa2JURDdrOWFHV2x6QkZHNFJRUmwwSnBpOTU=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2024-09-02T00:54:00Z</dcterms:created>
</cp:coreProperties>
</file>