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19050</wp:posOffset>
            </wp:positionH>
            <wp:positionV relativeFrom="page">
              <wp:posOffset>19050</wp:posOffset>
            </wp:positionV>
            <wp:extent cx="7659489" cy="10835144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9489" cy="108351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right="302.5984251968515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283.46456692913375" w:right="222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-283.46456692913375" w:right="2226.8503937007877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vermelho.Logo abaixo, em letras menores azuis, "ALDIR BLANC", e "RIO GRANDE DO NORTE", em verde. Ao centro, em grandes letras amarelas, "Anexo 05 - Modelo de Autodeclaração para Políticas Afirmativas”.  No canto superior direito, um caminho de linhas sinuosas tracejadas em vermelho, amarelo e azul,permeado por estrelas azuis em tamanhos variados.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0"/>
        </w:tabs>
        <w:spacing w:after="120" w:before="12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leader="none" w:pos="0"/>
        </w:tabs>
        <w:spacing w:after="120" w:before="120" w:line="240" w:lineRule="auto"/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ANEXO 05 - Modelo de Autodeclaração para Políticas afirmativas</w:t>
      </w:r>
    </w:p>
    <w:p w:rsidR="00000000" w:rsidDel="00000000" w:rsidP="00000000" w:rsidRDefault="00000000" w:rsidRPr="00000000" w14:paraId="00000037">
      <w:pPr>
        <w:jc w:val="center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O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PESSOA NEGRA, PESSOA INDÍGENA OU PESSOA COM DEFICIÊNCIA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Declarante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4324350</wp:posOffset>
          </wp:positionH>
          <wp:positionV relativeFrom="paragraph">
            <wp:posOffset>-157347</wp:posOffset>
          </wp:positionV>
          <wp:extent cx="2147226" cy="73937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-380998</wp:posOffset>
          </wp:positionH>
          <wp:positionV relativeFrom="paragraph">
            <wp:posOffset>-9710</wp:posOffset>
          </wp:positionV>
          <wp:extent cx="1038225" cy="446488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866775</wp:posOffset>
          </wp:positionH>
          <wp:positionV relativeFrom="paragraph">
            <wp:posOffset>-157347</wp:posOffset>
          </wp:positionV>
          <wp:extent cx="1800225" cy="742950"/>
          <wp:effectExtent b="0" l="0" r="0" t="0"/>
          <wp:wrapNone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3551" l="16112" r="52490" t="13551"/>
                  <a:stretch>
                    <a:fillRect/>
                  </a:stretch>
                </pic:blipFill>
                <pic:spPr>
                  <a:xfrm>
                    <a:off x="0" y="0"/>
                    <a:ext cx="18002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3019425</wp:posOffset>
          </wp:positionH>
          <wp:positionV relativeFrom="paragraph">
            <wp:posOffset>-157348</wp:posOffset>
          </wp:positionV>
          <wp:extent cx="1038225" cy="591474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038225" cy="5914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OxpGqvtiyg/t8OiwQC4PfOZFw==">CgMxLjA4AHIhMTBiYU9Xd1lZQmpWWFVQUEdTcWtuWDBaVzZUYXZWU1pF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