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ANEXO 12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DECLARAÇÃO DE REPRESENTAÇÃO POR COOPERATIVA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17" w:top="1417" w:left="1417" w:right="1417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12 – DECLARAÇÃO DE REPRESENTAÇÃO POR COOPERATIVA</w:t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Execução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5760410" cy="1016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Helvetica Neue" w:cs="Helvetica Neue" w:eastAsia="Helvetica Neue" w:hAnsi="Helvetica Neue"/>
        <w:b w:val="1"/>
        <w:sz w:val="2"/>
        <w:szCs w:val="2"/>
      </w:rPr>
      <w:drawing>
        <wp:inline distB="114300" distT="114300" distL="114300" distR="114300">
          <wp:extent cx="576041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kp2AM3g+IIJhLLS/NAyUdqz+w==">CgMxLjAyCGguZ2pkZ3hzOAByITFOVi1EY05kY3JvSmtsdzNQcTdNZVllUExYVmhBVU9QUw==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