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  <w:b w:val="1"/>
          <w:color w:val="e06666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ANEXO 05</w:t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e06666"/>
          <w:sz w:val="32"/>
          <w:szCs w:val="32"/>
          <w:rtl w:val="0"/>
        </w:rPr>
        <w:t xml:space="preserve">MODELO DE CURRÍCULO ARTÍSTICO-CULTURAL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MODELO DE CURRÍCULO ARTÍSTICO-CULTURAL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Pessoa Jurídica pode optar por anexar o currículo artístico-cultural da empresa e/ou do representante legal;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proponente representante de Coletivo/Grupo deve anexar o currículo artístico-cultural do coletivo/grupo;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 currículo artístico-cultural de cada agente cultural da equipe principal deverá ser enviado individualmente;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currículos artístico-culturais deverão ser enviados com os respectivos comprovantes de trabalhos e experiências citadas, em um único arquivo, em formato PDF de até 10MB.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Agente Cultural: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AGENTE CULTURAL]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Helvetica Neue" w:cs="Helvetica Neue" w:eastAsia="Helvetica Neue" w:hAnsi="Helvetica Neue"/>
                <w:b w:val="1"/>
                <w:color w:val="dd7e6b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Apresentação do agente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principais trabalhos do agente cultural, instituição, empresa, espaço, grupo ou coletivo, contendo as suas formações e experiências artísticas e/ou culturais.</w:t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Importância social e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 histórico de atuação e contribuição do agente cultural para a cultura do Rio Grande do Norte.</w:t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d7e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Documentação obrigatória: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Junte documentos que comprovem a sua atuação cultural, tais como fotos, cartazes, materiais de imprensa ou redes sociais, certificados, diplomas, links, entre outros.</w:t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567.6771653543306" w:tblpY="0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760000" cy="10160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sz w:val="2"/>
        <w:szCs w:val="2"/>
      </w:rPr>
      <w:drawing>
        <wp:inline distB="114300" distT="114300" distL="114300" distR="114300">
          <wp:extent cx="5760000" cy="1016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000" cy="10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cc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■"/>
      <w:lvlJc w:val="left"/>
      <w:pPr>
        <w:ind w:left="720" w:hanging="360"/>
      </w:pPr>
      <w:rPr>
        <w:color w:val="b2150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AvFFanHM2flJDdSMyh4umkYAQ==">CgMxLjAyCGguZ2pkZ3hzOAByITFrRnZDUGt5ckR3V0pCS1pZWUlZMXF2UHBhamlxLTQ5Yw==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