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e06666"/>
          <w:sz w:val="32"/>
          <w:szCs w:val="32"/>
          <w:rtl w:val="0"/>
        </w:rPr>
        <w:t xml:space="preserve">ANEXO 06</w:t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e06666"/>
          <w:sz w:val="32"/>
          <w:szCs w:val="32"/>
          <w:rtl w:val="0"/>
        </w:rPr>
        <w:t xml:space="preserve">AUTODECLARAÇÃO PARA POLÍTICAS AFIRMATIVAS</w:t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06 – AUTODECLARAÇÃO PARA POLÍTICAS AFIRMATIVAS</w:t>
      </w:r>
    </w:p>
    <w:p w:rsidR="00000000" w:rsidDel="00000000" w:rsidP="00000000" w:rsidRDefault="00000000" w:rsidRPr="00000000" w14:paraId="00000012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[SE É NEGRA, MULHER CISGÊNERO, MULHER TRANSGÊNERO, INDÍGENA, CIGANA, QUILOMBOLA, DE TERREIRO DE MATRIZ AFRO-AMERÍNDIA, PESCADORA, CIRCENSE, PARQUISTA, EM SITUAÇÃO DE RUA, EM SITUAÇÃO DE VULNERABILIDADE SOCIOECONÔMICA, COM DEFICIÊNCIA, IDOSA, REFUGIADA, APÁTRIDA, MIGRANTE, HOMEM TRANSGÊNERO, LÉSBICA, GAY, BISSEXUAL, TRAVESTI, NÃO BINÁRIA, QUEER/QUESTIONANDO, INTERSEXO, ANDRÓGINE, PANSEXUAL, FLUÍDO OU OUTRA VARIABILIDADE - INDICAR QUAL]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1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inline distB="114300" distT="114300" distL="114300" distR="114300">
          <wp:extent cx="5760000" cy="10160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sz w:val="2"/>
        <w:szCs w:val="2"/>
      </w:rPr>
      <w:drawing>
        <wp:inline distB="114300" distT="114300" distL="114300" distR="114300">
          <wp:extent cx="5760000" cy="1016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EjYxbzPfT09z2C8VuaQtAQ04dQ==">CgMxLjAyCGguZ2pkZ3hzOAByITFjV1lJNmV3SC1YcFU2aHE1TkNFMjdSZTl4S2cyWG84SQ==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