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5713" cy="1076114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5713" cy="10761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MODELO DE CURRÍCULO ARTÍSTICO-CULTURAL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representante de Coletivo/Grupo deve anexar o currículo artístico-cultural do coletivo/grupo;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20IxcFgQLq7hjPjBQSA/QfdHA==">CgMxLjAyCGguZ2pkZ3hzOAByITFyaGtxY0gyVW0tdU1PMEpFZTNXaVprQkVJUjh0XzF3Zw==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