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7"/>
                    <a:srcRect b="103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285" w:right="1861.6535433070862" w:firstLine="0"/>
        <w:rPr>
          <w:rFonts w:ascii="Instrument Sans" w:cs="Instrument Sans" w:eastAsia="Instrument Sans" w:hAnsi="Instrument Sans"/>
          <w:color w:val="ffffff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 a capa tem fundo verde bandeira. No topo, em letras na cor azul royal, o título: "Anexo 11. Trajetória da Obra Audiovisual". Mais abaixo, em letras menores e na cor branca, lê-se: "Edital de Prêmio para Licenciamento de Obras Audiovisuais da Lei Paulo Gustavo n.º 04/2023, Fomento de Ações Culturais para o Audiovisual, Lei Paulo Gustavo Rio Grande do Norte". Nos cantos inferiores esquerdo e direito, a silhueta de uma pessoa com braços abertos, em azul royal (Fim da audiodescrição). </w:t>
      </w:r>
    </w:p>
    <w:p w:rsidR="00000000" w:rsidDel="00000000" w:rsidP="00000000" w:rsidRDefault="00000000" w:rsidRPr="00000000" w14:paraId="0000001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11 – TRAJETÓRIA DA OBRA AUDIOVISUAL</w:t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Cada documento deverá ser enviado em único arquivo PDF de até 10MB</w:t>
      </w:r>
    </w:p>
    <w:p w:rsidR="00000000" w:rsidDel="00000000" w:rsidP="00000000" w:rsidRDefault="00000000" w:rsidRPr="00000000" w14:paraId="0000002F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ind w:left="0"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Edital de Prêmio para Licenciamento de Obras Audiovisuais da LPG n.º 04/2023</w:t>
      </w:r>
    </w:p>
    <w:p w:rsidR="00000000" w:rsidDel="00000000" w:rsidP="00000000" w:rsidRDefault="00000000" w:rsidRPr="00000000" w14:paraId="00000031">
      <w:pPr>
        <w:widowControl w:val="0"/>
        <w:ind w:left="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Modalidade de Apoio: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A MODALIDADE DE APOIO DO EDITAL]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 de Apoio: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A CATEGORIA DE APOIO DO EDITAL]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ind w:left="72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Cargo ou Função: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CARGO OU FUNÇÃO NO PROJETO]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Nome da obra audiovisual: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o valor total e o nome da obra audiovisual.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Características da obra audiovisual: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se a obra audiovisual é de curta-metragem, média-metragem, longa-metragem ou obra seriada. Indicando também o gênero (ficção, documentário ou animação), ano, número de episódios, minutagem e a classificação indicativa (incluindo os descritores de conteúdo da obra, de acordo com o </w:t>
            </w:r>
            <w:hyperlink r:id="rId8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24"/>
                  <w:szCs w:val="24"/>
                  <w:u w:val="single"/>
                  <w:rtl w:val="0"/>
                </w:rPr>
                <w:t xml:space="preserve">Guia Prático de Classificação Indicativa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Sinopse completa: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a narrativa de forma literal e resumida, assim como as personagens principais e tramas centrais. Indicando também as temáticas e o público-alvo da obra.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Trajetória do filme: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uma breve descrição da trajetória da obra audiovisual, incluindo informações sobre a equipe, o impacto no cenário local, regional e/ou nacional, financiamento, estreia, número de espectadores, circulação, licenciamento, comercialização etc.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5. Lista de participação e premiação em mostras e festivais: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uma lista de participação e premiação em mostras e festivais incluindo o material comprobatório (certificados, catálogo de festivais, materiais de imprensa ou redes sociais, entre outros).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6. Link de visualização da obra finalizada: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Inserir o link de visualização da obra finalizada (incluindo as cópias com recursos de acessibilidade comunicacional, quando houver).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7. Medidas de acessibilidade: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se a obra possui (e quais) medidas de acessibilidade comunicacional. 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5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2a905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2a905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2a905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gov.br/mj/pt-br/assuntos/seus-direitos/classificacao-1/paginas-classificacao-indicativa/CLASSINDAUDIOVISUAL_Guia_27042022versaofinal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tSSoEtoSJzTM9Wtmu4kmVzTUfQ==">AMUW2mUM6Bi5zNVm8XgMrLSgEl9diXFGNSeU3R1CO7jxkvlrCy3zHPd7im2L2nHBGTWDby935uCPmKeMeD+u47zgW8n+zkas72+b2YhpVZcu3wAix8amqQyIRv+2Aec2uhA+STXQ6hGw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