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17dp8vu" w:id="0"/>
      <w:bookmarkEnd w:id="0"/>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ANEXO 0</w:t>
      </w:r>
      <w:r w:rsidDel="00000000" w:rsidR="00000000" w:rsidRPr="00000000">
        <w:rPr>
          <w:rFonts w:ascii="Helvetica Neue" w:cs="Helvetica Neue" w:eastAsia="Helvetica Neue" w:hAnsi="Helvetica Neue"/>
          <w:b w:val="1"/>
          <w:sz w:val="28"/>
          <w:szCs w:val="28"/>
          <w:rtl w:val="0"/>
        </w:rPr>
        <w:t xml:space="preserve">2</w:t>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 – ROTEIRO DE INSCRIÇÃO</w:t>
      </w:r>
      <w:r w:rsidDel="00000000" w:rsidR="00000000" w:rsidRPr="00000000">
        <w:rPr>
          <w:rtl w:val="0"/>
        </w:rPr>
      </w:r>
    </w:p>
    <w:p w:rsidR="00000000" w:rsidDel="00000000" w:rsidP="00000000" w:rsidRDefault="00000000" w:rsidRPr="00000000" w14:paraId="00000002">
      <w:pPr>
        <w:pStyle w:val="Heading1"/>
        <w:rPr>
          <w:color w:val="ff0000"/>
          <w:sz w:val="24"/>
          <w:szCs w:val="24"/>
          <w:shd w:fill="fff2cc" w:val="clear"/>
        </w:rPr>
      </w:pPr>
      <w:bookmarkStart w:colFirst="0" w:colLast="0" w:name="_heading=h.ootj83484f1e" w:id="1"/>
      <w:bookmarkEnd w:id="1"/>
      <w:r w:rsidDel="00000000" w:rsidR="00000000" w:rsidRPr="00000000">
        <w:rPr>
          <w:b w:val="0"/>
          <w:color w:val="ff0000"/>
          <w:sz w:val="24"/>
          <w:szCs w:val="24"/>
          <w:shd w:fill="fff2cc" w:val="clear"/>
          <w:rtl w:val="0"/>
        </w:rPr>
        <w:t xml:space="preserve">Este documento não poderá conter mais do que 05 páginas</w:t>
      </w:r>
      <w:r w:rsidDel="00000000" w:rsidR="00000000" w:rsidRPr="00000000">
        <w:rPr>
          <w:color w:val="ff0000"/>
          <w:shd w:fill="fff2cc" w:val="clear"/>
          <w:rtl w:val="0"/>
        </w:rPr>
        <w:t xml:space="preserve"> </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666666"/>
          <w:sz w:val="24"/>
          <w:szCs w:val="24"/>
        </w:rPr>
      </w:pPr>
      <w:r w:rsidDel="00000000" w:rsidR="00000000" w:rsidRPr="00000000">
        <w:rPr>
          <w:rtl w:val="0"/>
        </w:rPr>
      </w:r>
    </w:p>
    <w:p w:rsidR="00000000" w:rsidDel="00000000" w:rsidP="00000000" w:rsidRDefault="00000000" w:rsidRPr="00000000" w14:paraId="00000004">
      <w:pPr>
        <w:jc w:val="both"/>
        <w:rPr>
          <w:rFonts w:ascii="Helvetica Neue" w:cs="Helvetica Neue" w:eastAsia="Helvetica Neue" w:hAnsi="Helvetica Neue"/>
          <w:color w:val="666666"/>
          <w:sz w:val="24"/>
          <w:szCs w:val="24"/>
        </w:rPr>
      </w:pPr>
      <w:r w:rsidDel="00000000" w:rsidR="00000000" w:rsidRPr="00000000">
        <w:rPr>
          <w:rFonts w:ascii="Helvetica Neue" w:cs="Helvetica Neue" w:eastAsia="Helvetica Neue" w:hAnsi="Helvetica Neue"/>
          <w:sz w:val="24"/>
          <w:szCs w:val="24"/>
          <w:rtl w:val="0"/>
        </w:rPr>
        <w:t xml:space="preserve">Todos os itens deste documento devem ser informados</w:t>
      </w:r>
      <w:r w:rsidDel="00000000" w:rsidR="00000000" w:rsidRPr="00000000">
        <w:rPr>
          <w:rFonts w:ascii="Helvetica Neue" w:cs="Helvetica Neue" w:eastAsia="Helvetica Neue" w:hAnsi="Helvetica Neue"/>
          <w:color w:val="ff00ff"/>
          <w:sz w:val="24"/>
          <w:szCs w:val="24"/>
          <w:rtl w:val="0"/>
        </w:rPr>
        <w:t xml:space="preserve">,</w:t>
      </w:r>
      <w:r w:rsidDel="00000000" w:rsidR="00000000" w:rsidRPr="00000000">
        <w:rPr>
          <w:rFonts w:ascii="Helvetica Neue" w:cs="Helvetica Neue" w:eastAsia="Helvetica Neue" w:hAnsi="Helvetica Neue"/>
          <w:sz w:val="24"/>
          <w:szCs w:val="24"/>
          <w:rtl w:val="0"/>
        </w:rPr>
        <w:t xml:space="preserve"> e as comprovações </w:t>
      </w:r>
      <w:r w:rsidDel="00000000" w:rsidR="00000000" w:rsidRPr="00000000">
        <w:rPr>
          <w:rFonts w:ascii="Helvetica Neue" w:cs="Helvetica Neue" w:eastAsia="Helvetica Neue" w:hAnsi="Helvetica Neue"/>
          <w:sz w:val="24"/>
          <w:szCs w:val="24"/>
          <w:rtl w:val="0"/>
        </w:rPr>
        <w:t xml:space="preserve">devem ser </w:t>
      </w:r>
      <w:r w:rsidDel="00000000" w:rsidR="00000000" w:rsidRPr="00000000">
        <w:rPr>
          <w:rFonts w:ascii="Helvetica Neue" w:cs="Helvetica Neue" w:eastAsia="Helvetica Neue" w:hAnsi="Helvetica Neue"/>
          <w:sz w:val="24"/>
          <w:szCs w:val="24"/>
          <w:rtl w:val="0"/>
        </w:rPr>
        <w:t xml:space="preserve">enviadas em um único arquivo, em formato PDF de até 10MB, por meio da plataforma </w:t>
      </w:r>
      <w:hyperlink r:id="rId7">
        <w:r w:rsidDel="00000000" w:rsidR="00000000" w:rsidRPr="00000000">
          <w:rPr>
            <w:rFonts w:ascii="Helvetica Neue" w:cs="Helvetica Neue" w:eastAsia="Helvetica Neue" w:hAnsi="Helvetica Neue"/>
            <w:b w:val="1"/>
            <w:color w:val="1155cc"/>
            <w:sz w:val="24"/>
            <w:szCs w:val="24"/>
            <w:u w:val="single"/>
            <w:rtl w:val="0"/>
          </w:rPr>
          <w:t xml:space="preserve">maiscultura.rn.gov.br</w:t>
        </w:r>
      </w:hyperlink>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05">
      <w:pPr>
        <w:jc w:val="both"/>
        <w:rPr>
          <w:rFonts w:ascii="Helvetica Neue" w:cs="Helvetica Neue" w:eastAsia="Helvetica Neue" w:hAnsi="Helvetica Neue"/>
          <w:b w:val="1"/>
          <w:sz w:val="24"/>
          <w:szCs w:val="24"/>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006">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rtl w:val="0"/>
              </w:rPr>
              <w:t xml:space="preserve">1. Apresentação do agente 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after="20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Apresente</w:t>
            </w:r>
            <w:r w:rsidDel="00000000" w:rsidR="00000000" w:rsidRPr="00000000">
              <w:rPr>
                <w:rFonts w:ascii="Helvetica Neue" w:cs="Helvetica Neue" w:eastAsia="Helvetica Neue" w:hAnsi="Helvetica Neue"/>
                <w:sz w:val="24"/>
                <w:szCs w:val="24"/>
                <w:rtl w:val="0"/>
              </w:rPr>
              <w:t xml:space="preserve"> a trajetória como artista, trabalhadora ou trabalhador da cultura, mestra, mestre ou agente jovem transformador. Descreva a área ou linguagem na qual atua, há quanto tempo realiza ações culturais, como elas fortalecem a cultura potiguar e de que forma acontecem — com que frequência, em que locais e para quais públicos. Mencione os resultados que seu trabalho já alcançou e se recebeu reconhecimentos, prêmios e homenagens públicas, institucionais ou comunitárias.</w:t>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008">
            <w:pPr>
              <w:spacing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 De que forma contribui para a transmissão de conhecimentos tradicionais, artísticos ou técnicos?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after="20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Explique como a trajetória contribui para a troca de saberes, o aprendizado e a continuidade de práticas ou expressões culturais. Conte como são compartilhados esses conhecimentos — em oficinas, apresentações, celebrações etc. — e de que maneira as novas gerações participam desse processo.</w:t>
            </w: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00A">
            <w:pPr>
              <w:spacing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3. A trajetória do agente cultural tem impacto coletivo e gera benefícios para a realidade local?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B">
            <w:pPr>
              <w:spacing w:after="200"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Conte os impactos da trajetória para determinado grupo, público ou território. Explique se as ações promovem o acesso à cultura, fortalecem o sentimento de pertencimento, geram renda, estimulam a convivência ou fomentam a economia criativa local. Mencione a frequência dessas ações ao longo da trajetória e como contribuem para o desenvolvimento social e cultural da região onde ocorrem.</w:t>
            </w: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00C">
            <w:pPr>
              <w:spacing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4. O agente cultural possui envolvimento com práticas ou conhecimentos tradicionais de determinado grupo e/ou dialoga com outras áreas do conhecimento e da vida social?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after="20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Informe se a trajetória tem relação com saberes ou práticas tradicionais que ajudam a preservar a memória e a identidade de determinado grupo ou comunidade. Explique também se as atividades do agente cultural dialogam com áreas além da cultura, como educação, saúde, esporte, assistência social, meio ambiente, entre outros, mostrando como a trajetória contribui para a vida coletiva do território onde ocorre.</w:t>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00E">
            <w:pPr>
              <w:spacing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5. As atividades realizadas pelo agente cultural são voltadas para populações vulnerabilizadas socialmente ou promovem ações afirmativas?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after="20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Informe se as ações da trajetória envolvem ou beneficiam pessoas e grupos diversos, como mulheres, pessoas negras, povos indígenas, comunidades tradicionais, pessoas com deficiência, pessoas LGBTQIAPN+, idosos, juventude ou pessoas em situação de vulnerabilidade. Descreva como as atividades promovem a inclusão, o respeito, os direitos humanos ou a equidade racial e/ou de gênero.</w:t>
            </w:r>
          </w:p>
        </w:tc>
      </w:tr>
    </w:tbl>
    <w:p w:rsidR="00000000" w:rsidDel="00000000" w:rsidP="00000000" w:rsidRDefault="00000000" w:rsidRPr="00000000" w14:paraId="00000010">
      <w:pPr>
        <w:spacing w:line="240" w:lineRule="auto"/>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color w:val="ff0000"/>
          <w:sz w:val="24"/>
          <w:szCs w:val="24"/>
          <w:rtl w:val="0"/>
        </w:rPr>
        <w:t xml:space="preserve">ATENÇÃO!</w:t>
      </w:r>
      <w:r w:rsidDel="00000000" w:rsidR="00000000" w:rsidRPr="00000000">
        <w:rPr>
          <w:rtl w:val="0"/>
        </w:rPr>
      </w:r>
    </w:p>
    <w:sdt>
      <w:sdtPr>
        <w:lock w:val="contentLocked"/>
        <w:id w:val="1396887368"/>
        <w:tag w:val="goog_rdk_0"/>
      </w:sdtPr>
      <w:sdtContent>
        <w:tbl>
          <w:tblPr>
            <w:tblStyle w:val="Table2"/>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Agora que você terminou de nos contar os detalhes da sua trajetória artística e cultural, é hora de reunir os materiais que comprovem a sua realização.</w:t>
                </w:r>
              </w:p>
              <w:p w:rsidR="00000000" w:rsidDel="00000000" w:rsidP="00000000" w:rsidRDefault="00000000" w:rsidRPr="00000000" w14:paraId="00000013">
                <w:pPr>
                  <w:widowControl w:val="0"/>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widowControl w:val="0"/>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 comprovações podem ser feitas por meio de declarações, certificados, depoimentos, fotos, vídeos, matérias de jornais, cartas de recomendação, links, entre outros materiais.</w:t>
                </w:r>
              </w:p>
              <w:p w:rsidR="00000000" w:rsidDel="00000000" w:rsidP="00000000" w:rsidRDefault="00000000" w:rsidRPr="00000000" w14:paraId="00000015">
                <w:pPr>
                  <w:widowControl w:val="0"/>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widowControl w:val="0"/>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Instruções:</w:t>
                </w:r>
              </w:p>
              <w:p w:rsidR="00000000" w:rsidDel="00000000" w:rsidP="00000000" w:rsidRDefault="00000000" w:rsidRPr="00000000" w14:paraId="00000017">
                <w:pPr>
                  <w:widowControl w:val="0"/>
                  <w:numPr>
                    <w:ilvl w:val="0"/>
                    <w:numId w:val="1"/>
                  </w:numPr>
                  <w:spacing w:line="240" w:lineRule="auto"/>
                  <w:ind w:left="283.46456692913375" w:hanging="283.4645669291337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Você poderá anexar na plataforma até </w:t>
                </w:r>
                <w:r w:rsidDel="00000000" w:rsidR="00000000" w:rsidRPr="00000000">
                  <w:rPr>
                    <w:rFonts w:ascii="Helvetica Neue" w:cs="Helvetica Neue" w:eastAsia="Helvetica Neue" w:hAnsi="Helvetica Neue"/>
                    <w:b w:val="1"/>
                    <w:sz w:val="20"/>
                    <w:szCs w:val="20"/>
                    <w:rtl w:val="0"/>
                  </w:rPr>
                  <w:t xml:space="preserve">03</w:t>
                </w:r>
                <w:r w:rsidDel="00000000" w:rsidR="00000000" w:rsidRPr="00000000">
                  <w:rPr>
                    <w:rFonts w:ascii="Helvetica Neue" w:cs="Helvetica Neue" w:eastAsia="Helvetica Neue" w:hAnsi="Helvetica Neue"/>
                    <w:sz w:val="20"/>
                    <w:szCs w:val="20"/>
                    <w:rtl w:val="0"/>
                  </w:rPr>
                  <w:t xml:space="preserve"> arquivos de diferentes formatos: PDF, áudio, vídeo, fotos ou links.</w:t>
                </w:r>
              </w:p>
              <w:p w:rsidR="00000000" w:rsidDel="00000000" w:rsidP="00000000" w:rsidRDefault="00000000" w:rsidRPr="00000000" w14:paraId="00000018">
                <w:pPr>
                  <w:widowControl w:val="0"/>
                  <w:spacing w:line="240" w:lineRule="auto"/>
                  <w:ind w:left="72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283.46456692913375" w:hanging="283.4645669291337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Caso a quantidade de arquivos que você queira enviar seja maior do que a permitida pela plataforma, será necessário reunir todos os documentos em um único PDF ou link.</w:t>
                </w:r>
              </w:p>
              <w:p w:rsidR="00000000" w:rsidDel="00000000" w:rsidP="00000000" w:rsidRDefault="00000000" w:rsidRPr="00000000" w14:paraId="0000001A">
                <w:pPr>
                  <w:widowControl w:val="0"/>
                  <w:spacing w:line="240" w:lineRule="auto"/>
                  <w:ind w:left="72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widowControl w:val="0"/>
                  <w:numPr>
                    <w:ilvl w:val="0"/>
                    <w:numId w:val="1"/>
                  </w:numPr>
                  <w:spacing w:line="240" w:lineRule="auto"/>
                  <w:ind w:left="283.46456692913375" w:hanging="283.4645669291337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 caso de links, certifique-se de que o </w:t>
                </w:r>
                <w:r w:rsidDel="00000000" w:rsidR="00000000" w:rsidRPr="00000000">
                  <w:rPr>
                    <w:rFonts w:ascii="Helvetica Neue" w:cs="Helvetica Neue" w:eastAsia="Helvetica Neue" w:hAnsi="Helvetica Neue"/>
                    <w:b w:val="1"/>
                    <w:sz w:val="20"/>
                    <w:szCs w:val="20"/>
                    <w:rtl w:val="0"/>
                  </w:rPr>
                  <w:t xml:space="preserve">acesso esteja liberado para terceiros</w:t>
                </w:r>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1C">
                <w:pPr>
                  <w:widowControl w:val="0"/>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Cada proponente é responsável pelo envio dos documentos, pela qualidade visual ou sonora,  conteúdo dos arquivos e veracidade das informações apresentadas na sua inscrição.</w:t>
                </w:r>
              </w:p>
            </w:tc>
          </w:tr>
        </w:tbl>
      </w:sdtContent>
    </w:sdt>
    <w:p w:rsidR="00000000" w:rsidDel="00000000" w:rsidP="00000000" w:rsidRDefault="00000000" w:rsidRPr="00000000" w14:paraId="0000001E">
      <w:pPr>
        <w:spacing w:line="240" w:lineRule="auto"/>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F">
      <w:pPr>
        <w:spacing w:line="240" w:lineRule="auto"/>
        <w:jc w:val="right"/>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02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i w:val="0"/>
        <w:smallCaps w:val="0"/>
        <w:strike w:val="0"/>
        <w:color w:val="000000"/>
        <w:sz w:val="2"/>
        <w:szCs w:val="2"/>
        <w:u w:val="none"/>
        <w:shd w:fill="auto" w:val="clear"/>
        <w:vertAlign w:val="baseline"/>
      </w:rPr>
    </w:pPr>
    <w:bookmarkStart w:colFirst="0" w:colLast="0" w:name="_heading=h.3rdcrjn" w:id="2"/>
    <w:bookmarkEnd w:id="2"/>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right="10"/>
      <w:jc w:val="center"/>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FE5F58"/>
    <w:pPr>
      <w:tabs>
        <w:tab w:val="center" w:pos="4252"/>
        <w:tab w:val="right" w:pos="8504"/>
      </w:tabs>
      <w:spacing w:line="240" w:lineRule="auto"/>
    </w:pPr>
  </w:style>
  <w:style w:type="character" w:styleId="CabealhoChar" w:customStyle="1">
    <w:name w:val="Cabeçalho Char"/>
    <w:basedOn w:val="Fontepargpadro"/>
    <w:link w:val="Cabealho"/>
    <w:uiPriority w:val="99"/>
    <w:rsid w:val="00FE5F58"/>
  </w:style>
  <w:style w:type="paragraph" w:styleId="Rodap">
    <w:name w:val="footer"/>
    <w:basedOn w:val="Normal"/>
    <w:link w:val="RodapChar"/>
    <w:uiPriority w:val="99"/>
    <w:unhideWhenUsed w:val="1"/>
    <w:rsid w:val="00FE5F58"/>
    <w:pPr>
      <w:tabs>
        <w:tab w:val="center" w:pos="4252"/>
        <w:tab w:val="right" w:pos="8504"/>
      </w:tabs>
      <w:spacing w:line="240" w:lineRule="auto"/>
    </w:pPr>
  </w:style>
  <w:style w:type="character" w:styleId="RodapChar" w:customStyle="1">
    <w:name w:val="Rodapé Char"/>
    <w:basedOn w:val="Fontepargpadro"/>
    <w:link w:val="Rodap"/>
    <w:uiPriority w:val="99"/>
    <w:rsid w:val="00FE5F58"/>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iscultura.rn.gov.b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ActJTDJMrzfzXM9j4GGvxxlw==">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2024-08-30T14:23:00Z</dcterms:created>
</cp:coreProperties>
</file>