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08 – CARTA DE ANUÊNCIA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 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DA MESTRA, MESTRE, ARTISTA, TRABALHADOR DA CULTURA OU JOVEM TRANSFORMADOR]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reconheço e autorizo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como único representante e responsável pela inscrição e gerenciamento da minha candidatura de premiação na categoria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CATEGORIA: RECONHECIMENTO DE TRAJETÓRIA ARTÍSTICA E CULTURAL, MESTRAS E MESTRES OU JUVENTUDE TRANSFORMADORA]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junto ao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Premiação de Trajetórias Artísticas e Culturais n.º 01/2025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Declaro também estar ciente de que o representante acima indicado será o responsável pelo recebimento dos recursos da premiação, no caso de a candidatura se consagrar vencedora deste processo seletivo.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778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7782"/>
  </w:style>
  <w:style w:type="paragraph" w:styleId="Rodap">
    <w:name w:val="footer"/>
    <w:basedOn w:val="Normal"/>
    <w:link w:val="RodapChar"/>
    <w:uiPriority w:val="99"/>
    <w:unhideWhenUsed w:val="1"/>
    <w:rsid w:val="001C778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7782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KRirKsWquceajQ9pnDfJJVq5g==">CgMxLjAyCGguZ2pkZ3hzOAByITF0VVduc3g3TTRYNjYwQU9TNUh1V2xBWWc5dnFvanY0cw==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2024-09-19T17:05:00Z</dcterms:created>
</cp:coreProperties>
</file>