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1BE" w:rsidRPr="00497616" w:rsidRDefault="001571BE" w:rsidP="00584645">
      <w:pPr>
        <w:pStyle w:val="NormalWeb"/>
        <w:spacing w:before="0" w:beforeAutospacing="0" w:after="0" w:afterAutospacing="0" w:line="360" w:lineRule="auto"/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</w:p>
    <w:p w:rsidR="00995B9B" w:rsidRPr="00497616" w:rsidRDefault="00995B9B" w:rsidP="00584645">
      <w:pPr>
        <w:pStyle w:val="NormalWeb"/>
        <w:spacing w:before="0" w:beforeAutospacing="0" w:after="0" w:afterAutospacing="0" w:line="360" w:lineRule="auto"/>
        <w:jc w:val="center"/>
        <w:rPr>
          <w:rFonts w:ascii="Courier New" w:hAnsi="Courier New" w:cs="Courier New"/>
          <w:b/>
          <w:bCs/>
          <w:color w:val="000000"/>
          <w:sz w:val="22"/>
          <w:szCs w:val="22"/>
        </w:rPr>
      </w:pPr>
      <w:r w:rsidRPr="00497616"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DECRETO Nº </w:t>
      </w:r>
      <w:r w:rsidRPr="00497616">
        <w:rPr>
          <w:rFonts w:ascii="Courier New" w:hAnsi="Courier New" w:cs="Courier New"/>
          <w:b/>
          <w:bCs/>
          <w:color w:val="000000"/>
          <w:sz w:val="22"/>
          <w:szCs w:val="22"/>
          <w:highlight w:val="yellow"/>
        </w:rPr>
        <w:t>__</w:t>
      </w:r>
      <w:r w:rsidRPr="00497616">
        <w:rPr>
          <w:rFonts w:ascii="Courier New" w:hAnsi="Courier New" w:cs="Courier New"/>
          <w:b/>
          <w:bCs/>
          <w:color w:val="000000"/>
          <w:sz w:val="22"/>
          <w:szCs w:val="22"/>
        </w:rPr>
        <w:t>/2025, DE 09 DE JANEIRO DE 2025.</w:t>
      </w:r>
    </w:p>
    <w:p w:rsidR="00995B9B" w:rsidRDefault="00995B9B" w:rsidP="00497616">
      <w:pPr>
        <w:spacing w:after="0" w:line="360" w:lineRule="auto"/>
        <w:ind w:left="3969"/>
        <w:jc w:val="both"/>
        <w:rPr>
          <w:rFonts w:ascii="Courier New" w:hAnsi="Courier New" w:cs="Courier New"/>
          <w:b/>
          <w:bCs/>
        </w:rPr>
      </w:pPr>
    </w:p>
    <w:p w:rsidR="00584645" w:rsidRPr="00497616" w:rsidRDefault="00584645" w:rsidP="00497616">
      <w:pPr>
        <w:spacing w:after="0" w:line="360" w:lineRule="auto"/>
        <w:ind w:left="3969"/>
        <w:jc w:val="both"/>
        <w:rPr>
          <w:rFonts w:ascii="Courier New" w:hAnsi="Courier New" w:cs="Courier New"/>
          <w:b/>
          <w:bCs/>
        </w:rPr>
      </w:pPr>
    </w:p>
    <w:p w:rsidR="00995B9B" w:rsidRPr="00497616" w:rsidRDefault="00995B9B" w:rsidP="00497616">
      <w:pPr>
        <w:spacing w:after="0" w:line="360" w:lineRule="auto"/>
        <w:ind w:left="3969"/>
        <w:jc w:val="both"/>
        <w:rPr>
          <w:rFonts w:ascii="Courier New" w:hAnsi="Courier New" w:cs="Courier New"/>
          <w:b/>
          <w:bCs/>
        </w:rPr>
      </w:pPr>
      <w:r w:rsidRPr="00497616">
        <w:rPr>
          <w:rFonts w:ascii="Courier New" w:hAnsi="Courier New" w:cs="Courier New"/>
          <w:b/>
          <w:bCs/>
        </w:rPr>
        <w:t>DECLARA ESTADO DE CALAMIDADE E EMERGÊNCIA NA EDUCAÇÃO DO MUNICÍPIO DE ESTRELA DE ALAGOAS E DÁ OUTRAS PROVIDÊNCIAS.</w:t>
      </w:r>
    </w:p>
    <w:p w:rsidR="00995B9B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584645" w:rsidRPr="00497616" w:rsidRDefault="00584645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  <w:r w:rsidRPr="00497616">
        <w:rPr>
          <w:rFonts w:ascii="Courier New" w:hAnsi="Courier New" w:cs="Courier New"/>
          <w:b/>
          <w:bCs/>
        </w:rPr>
        <w:t>O PREFEITO DO MUNICÍPIO DE ESTRELA DE ALAGOAS</w:t>
      </w:r>
      <w:r w:rsidRPr="00497616">
        <w:rPr>
          <w:rFonts w:ascii="Courier New" w:hAnsi="Courier New" w:cs="Courier New"/>
        </w:rPr>
        <w:t>, no uso das atribuições que lhe são conferidas pela Lei Orgânica do Município e demais disposições legais aplicáveis,</w:t>
      </w: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  <w:r w:rsidRPr="00497616">
        <w:rPr>
          <w:rFonts w:ascii="Courier New" w:hAnsi="Courier New" w:cs="Courier New"/>
          <w:b/>
          <w:bCs/>
        </w:rPr>
        <w:t xml:space="preserve">CONSIDERANDO </w:t>
      </w:r>
      <w:r w:rsidRPr="00497616">
        <w:rPr>
          <w:rFonts w:ascii="Courier New" w:hAnsi="Courier New" w:cs="Courier New"/>
        </w:rPr>
        <w:t>o péssimo estado em que foram encontradas as escolas municipais, tanto estruturalmente quanto em termos de conservação dos materiais escolares, o que representa um sério risco à continuidade das atividades educacionais;</w:t>
      </w:r>
    </w:p>
    <w:p w:rsidR="006D70B8" w:rsidRPr="00497616" w:rsidRDefault="006D70B8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D71E8E" w:rsidRPr="0049761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CONSIDERANDO  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a r</w:t>
      </w:r>
      <w:r w:rsidRPr="00F739A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esponsabilidade direta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 xml:space="preserve"> 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>do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>s gesto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>res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 xml:space="preserve"> de suas unidades escolares, incluindo a manutenção e conservação do prédio.</w:t>
      </w:r>
    </w:p>
    <w:p w:rsidR="00D71E8E" w:rsidRPr="00497616" w:rsidRDefault="00D71E8E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6D70B8" w:rsidRPr="0049761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F739A6">
        <w:rPr>
          <w:rFonts w:ascii="Courier New" w:eastAsia="Times New Roman" w:hAnsi="Courier New" w:cs="Courier New"/>
          <w:color w:val="1B1C1D"/>
          <w:lang w:eastAsia="pt-BR"/>
        </w:rPr>
        <w:t xml:space="preserve"> </w:t>
      </w:r>
      <w:r w:rsidR="00D71E8E"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>CONSIDERANDO</w:t>
      </w:r>
      <w:r w:rsidR="00D71E8E" w:rsidRPr="00497616">
        <w:rPr>
          <w:rFonts w:ascii="Courier New" w:eastAsia="Times New Roman" w:hAnsi="Courier New" w:cs="Courier New"/>
          <w:color w:val="1B1C1D"/>
          <w:lang w:eastAsia="pt-BR"/>
        </w:rPr>
        <w:t xml:space="preserve"> que o 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>estado estrutural precário indica falhas na gestão e no planejamento de reparos e manutenções.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 xml:space="preserve"> </w:t>
      </w:r>
    </w:p>
    <w:p w:rsidR="006D70B8" w:rsidRPr="0049761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6D70B8" w:rsidRPr="0049761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97616">
        <w:rPr>
          <w:rFonts w:ascii="Courier New" w:eastAsia="Times New Roman" w:hAnsi="Courier New" w:cs="Courier New"/>
          <w:b/>
          <w:bCs/>
          <w:color w:val="1B1C1D"/>
          <w:lang w:eastAsia="pt-BR"/>
        </w:rPr>
        <w:t>CONSIDERANDO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 xml:space="preserve"> que e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>dificações em mau estado podem comprometer a segurança dos alunos e dos profissionais da educação, além de criar um ambiente de aprendizado inadequado, com infiltrações, falta de ventilação e outros problemas que prejudicam o bem-estar e a concentração</w:t>
      </w:r>
      <w:r w:rsidR="00D71E8E" w:rsidRPr="00497616">
        <w:rPr>
          <w:rFonts w:ascii="Courier New" w:eastAsia="Times New Roman" w:hAnsi="Courier New" w:cs="Courier New"/>
          <w:color w:val="1B1C1D"/>
          <w:lang w:eastAsia="pt-BR"/>
        </w:rPr>
        <w:t>, mediante relatório disponibilizado pelo secretario de educação da gestão passada.</w:t>
      </w:r>
    </w:p>
    <w:p w:rsidR="006D70B8" w:rsidRPr="00F739A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6D70B8" w:rsidRPr="0049761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lastRenderedPageBreak/>
        <w:t xml:space="preserve">CONSIDERANDO 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>que a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 xml:space="preserve"> persistência de problemas estruturais por um longo período pode ser interpretada como negligência por parte da gestão 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>municipal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>.</w:t>
      </w:r>
    </w:p>
    <w:p w:rsidR="006D70B8" w:rsidRPr="0049761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6D70B8" w:rsidRPr="00497616" w:rsidRDefault="006D70B8" w:rsidP="00497616">
      <w:pPr>
        <w:spacing w:after="0" w:line="360" w:lineRule="auto"/>
        <w:jc w:val="both"/>
        <w:rPr>
          <w:rFonts w:ascii="Courier New" w:hAnsi="Courier New" w:cs="Courier New"/>
        </w:rPr>
      </w:pPr>
      <w:r w:rsidRPr="00497616">
        <w:rPr>
          <w:rFonts w:ascii="Courier New" w:hAnsi="Courier New" w:cs="Courier New"/>
          <w:b/>
          <w:bCs/>
        </w:rPr>
        <w:t>CONSIDERANDO</w:t>
      </w:r>
      <w:r w:rsidRPr="00497616">
        <w:rPr>
          <w:rFonts w:ascii="Courier New" w:hAnsi="Courier New" w:cs="Courier New"/>
        </w:rPr>
        <w:t xml:space="preserve"> o risco iminente aos alunos diante das péssimas condições das estruturas das escolas municipais, que podem comprometer a integridade física dos estudantes e funcionários;</w:t>
      </w:r>
    </w:p>
    <w:p w:rsidR="006D70B8" w:rsidRPr="00497616" w:rsidRDefault="006D70B8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6D70B8" w:rsidRPr="00F739A6" w:rsidRDefault="006D70B8" w:rsidP="00497616">
      <w:pPr>
        <w:spacing w:after="0" w:line="360" w:lineRule="auto"/>
        <w:jc w:val="both"/>
        <w:rPr>
          <w:rFonts w:ascii="Courier New" w:hAnsi="Courier New" w:cs="Courier New"/>
        </w:rPr>
      </w:pPr>
      <w:r w:rsidRPr="00497616">
        <w:rPr>
          <w:rFonts w:ascii="Courier New" w:hAnsi="Courier New" w:cs="Courier New"/>
          <w:b/>
          <w:bCs/>
        </w:rPr>
        <w:t>CONSIDERANDO</w:t>
      </w:r>
      <w:r w:rsidRPr="00497616">
        <w:rPr>
          <w:rFonts w:ascii="Courier New" w:hAnsi="Courier New" w:cs="Courier New"/>
        </w:rPr>
        <w:t xml:space="preserve"> a necessidade de preservar a vida, a saúde e o bem-estar dos munícipes, principalmente das crianças</w:t>
      </w:r>
      <w:r w:rsidRPr="00497616">
        <w:rPr>
          <w:rFonts w:ascii="Courier New" w:hAnsi="Courier New" w:cs="Courier New"/>
        </w:rPr>
        <w:t>.</w:t>
      </w: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  <w:r w:rsidRPr="00497616">
        <w:rPr>
          <w:rFonts w:ascii="Courier New" w:hAnsi="Courier New" w:cs="Courier New"/>
          <w:b/>
          <w:bCs/>
        </w:rPr>
        <w:t>CONSIDERANDO</w:t>
      </w:r>
      <w:r w:rsidRPr="00497616">
        <w:rPr>
          <w:rFonts w:ascii="Courier New" w:hAnsi="Courier New" w:cs="Courier New"/>
        </w:rPr>
        <w:t xml:space="preserve"> o péssimo desempenho do município no Índice de Qualidade Educacional de Alagoas (IQUEAL), onde o município atingiu o índice de 0,339, o que deixou o município na 97ª colocação entre os 102 municípios avaliados, evidenciando a necessidade urgente de melhorias na gestão educacional;</w:t>
      </w:r>
    </w:p>
    <w:p w:rsidR="006D70B8" w:rsidRPr="00497616" w:rsidRDefault="006D70B8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6D70B8" w:rsidRPr="0049761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CONSIDERANDO 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 xml:space="preserve">que o 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>IQUEAL avalia diversos aspectos da qualidade da educação, incluindo a gestão escolar. Um baixo desempenho nesse índice pode indicar falhas na gestão pedagógica, na organização do trabalho escolar e na criação de um ambiente propício à aprendizagem.</w:t>
      </w:r>
    </w:p>
    <w:p w:rsidR="006D70B8" w:rsidRPr="00F739A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6D70B8" w:rsidRPr="0049761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CONSIDERANDO 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que</w:t>
      </w:r>
      <w:r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 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>e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>mbora o desempenho no IQUEAL seja influenciado por diversos fatores, a gestão escolar desempenha um papel crucial na busca por melhores resultados.</w:t>
      </w:r>
    </w:p>
    <w:p w:rsidR="006D70B8" w:rsidRPr="00F739A6" w:rsidRDefault="006D70B8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6D70B8" w:rsidRPr="00497616" w:rsidRDefault="00D71E8E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CONSIDERANDO 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que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 xml:space="preserve"> u</w:t>
      </w:r>
      <w:r w:rsidR="006D70B8" w:rsidRPr="00F739A6">
        <w:rPr>
          <w:rFonts w:ascii="Courier New" w:eastAsia="Times New Roman" w:hAnsi="Courier New" w:cs="Courier New"/>
          <w:color w:val="1B1C1D"/>
          <w:lang w:eastAsia="pt-BR"/>
        </w:rPr>
        <w:t>m baixo desempenho persistente no IQUEAL pode ser interpretado como um sinal de ineficiência da gestão escolar em promover a melhoria da qualidade do ensino.</w:t>
      </w: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  <w:r w:rsidRPr="00497616">
        <w:rPr>
          <w:rFonts w:ascii="Courier New" w:hAnsi="Courier New" w:cs="Courier New"/>
          <w:b/>
          <w:bCs/>
        </w:rPr>
        <w:t>CONSIDERANDO</w:t>
      </w:r>
      <w:r w:rsidRPr="00497616">
        <w:rPr>
          <w:rFonts w:ascii="Courier New" w:hAnsi="Courier New" w:cs="Courier New"/>
        </w:rPr>
        <w:t xml:space="preserve"> o péssimo estado da alimentação dos alunos do município, uma vez que o cardápio em uso é totalmente deficitário e </w:t>
      </w:r>
      <w:proofErr w:type="spellStart"/>
      <w:r w:rsidRPr="00497616">
        <w:rPr>
          <w:rFonts w:ascii="Courier New" w:hAnsi="Courier New" w:cs="Courier New"/>
        </w:rPr>
        <w:t>desnutritivo</w:t>
      </w:r>
      <w:proofErr w:type="spellEnd"/>
      <w:r w:rsidRPr="00497616">
        <w:rPr>
          <w:rFonts w:ascii="Courier New" w:hAnsi="Courier New" w:cs="Courier New"/>
        </w:rPr>
        <w:t>, comprometendo a saúde e o desenvolvimento dos estudantes;</w:t>
      </w:r>
    </w:p>
    <w:p w:rsidR="00D71E8E" w:rsidRPr="00497616" w:rsidRDefault="00D71E8E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D71E8E" w:rsidRPr="00497616" w:rsidRDefault="00D71E8E" w:rsidP="00497616">
      <w:pPr>
        <w:suppressAutoHyphens w:val="0"/>
        <w:spacing w:after="0" w:line="360" w:lineRule="auto"/>
        <w:jc w:val="both"/>
        <w:outlineLvl w:val="2"/>
        <w:rPr>
          <w:rFonts w:ascii="Courier New" w:eastAsia="Times New Roman" w:hAnsi="Courier New" w:cs="Courier New"/>
          <w:color w:val="1B1C1D"/>
          <w:lang w:eastAsia="pt-BR"/>
        </w:rPr>
      </w:pPr>
      <w:r w:rsidRPr="00497616">
        <w:rPr>
          <w:rFonts w:ascii="Courier New" w:hAnsi="Courier New" w:cs="Courier New"/>
          <w:b/>
          <w:bCs/>
        </w:rPr>
        <w:t>CONSIDERANDO</w:t>
      </w:r>
      <w:r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 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o péssimo estado de conservação dos materiais escolares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 xml:space="preserve">, que 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>dificultam o processo de ensino e aprendizagem, limitando as possibilidades de atividades e recursos didáticos.</w:t>
      </w:r>
    </w:p>
    <w:p w:rsidR="00D71E8E" w:rsidRPr="00F739A6" w:rsidRDefault="00D71E8E" w:rsidP="00497616">
      <w:pPr>
        <w:suppressAutoHyphens w:val="0"/>
        <w:spacing w:after="0" w:line="360" w:lineRule="auto"/>
        <w:jc w:val="both"/>
        <w:outlineLvl w:val="2"/>
        <w:rPr>
          <w:rFonts w:ascii="Courier New" w:eastAsia="Times New Roman" w:hAnsi="Courier New" w:cs="Courier New"/>
          <w:color w:val="1B1C1D"/>
          <w:lang w:eastAsia="pt-BR"/>
        </w:rPr>
      </w:pPr>
    </w:p>
    <w:p w:rsidR="00D71E8E" w:rsidRPr="00497616" w:rsidRDefault="00D71E8E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97616">
        <w:rPr>
          <w:rFonts w:ascii="Courier New" w:hAnsi="Courier New" w:cs="Courier New"/>
          <w:b/>
          <w:bCs/>
        </w:rPr>
        <w:t>CONSIDERANDO</w:t>
      </w:r>
      <w:r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 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os i</w:t>
      </w:r>
      <w:r w:rsidRPr="00F739A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ndício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s</w:t>
      </w:r>
      <w:r w:rsidRPr="00F739A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 xml:space="preserve"> de falta de planejamento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 xml:space="preserve"> pelos atuais gestores escolares, diante da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 xml:space="preserve"> 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>falta de materiais escolares adequados pode indicar falhas no planejamento e na gestão dos recursos financeiros da escola.</w:t>
      </w:r>
    </w:p>
    <w:p w:rsidR="00D71E8E" w:rsidRPr="00497616" w:rsidRDefault="00D71E8E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D71E8E" w:rsidRPr="00497616" w:rsidRDefault="00D71E8E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97616">
        <w:rPr>
          <w:rFonts w:ascii="Courier New" w:hAnsi="Courier New" w:cs="Courier New"/>
          <w:b/>
          <w:bCs/>
        </w:rPr>
        <w:t>CONSIDERANDO</w:t>
      </w:r>
      <w:r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 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o i</w:t>
      </w:r>
      <w:r w:rsidRPr="00F739A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>mpacto na saúde e no desenvolvimento</w:t>
      </w:r>
      <w:r w:rsidRPr="00497616">
        <w:rPr>
          <w:rFonts w:ascii="Courier New" w:eastAsia="Times New Roman" w:hAnsi="Courier New" w:cs="Courier New"/>
          <w:color w:val="1B1C1D"/>
          <w:bdr w:val="none" w:sz="0" w:space="0" w:color="auto" w:frame="1"/>
          <w:lang w:eastAsia="pt-BR"/>
        </w:rPr>
        <w:t xml:space="preserve"> qu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>e um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 xml:space="preserve">a alimentação inadequada pode 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>ter n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 xml:space="preserve">a saúde e 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>no</w:t>
      </w:r>
      <w:r w:rsidRPr="00F739A6">
        <w:rPr>
          <w:rFonts w:ascii="Courier New" w:eastAsia="Times New Roman" w:hAnsi="Courier New" w:cs="Courier New"/>
          <w:color w:val="1B1C1D"/>
          <w:lang w:eastAsia="pt-BR"/>
        </w:rPr>
        <w:t xml:space="preserve"> desenvolvimento dos alunos, afetando seu desempenho escolar e sua qualidade de vida.</w:t>
      </w: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  <w:r w:rsidRPr="00497616">
        <w:rPr>
          <w:rFonts w:ascii="Courier New" w:hAnsi="Courier New" w:cs="Courier New"/>
          <w:b/>
          <w:bCs/>
        </w:rPr>
        <w:t>CONSIDERANDO</w:t>
      </w:r>
      <w:r w:rsidRPr="00497616">
        <w:rPr>
          <w:rFonts w:ascii="Courier New" w:hAnsi="Courier New" w:cs="Courier New"/>
        </w:rPr>
        <w:t xml:space="preserve"> que a Constituição Federal, em seu artigo 6º, estabelece a educação como um direito social fundamental, e em seu artigo 205, determina que a educação é direito de todos e dever do Estado e da família, devendo ser promovida e incentivada com a colaboração da sociedade, visando ao pleno desenvolvimento da pessoa, seu preparo para o exercício da cidadania e sua qualificação para o trabalho;</w:t>
      </w: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995B9B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  <w:r w:rsidRPr="00497616">
        <w:rPr>
          <w:rFonts w:ascii="Courier New" w:hAnsi="Courier New" w:cs="Courier New"/>
          <w:b/>
          <w:bCs/>
        </w:rPr>
        <w:t>CONSIDERANDO</w:t>
      </w:r>
      <w:r w:rsidRPr="00497616">
        <w:rPr>
          <w:rFonts w:ascii="Courier New" w:hAnsi="Courier New" w:cs="Courier New"/>
        </w:rPr>
        <w:t xml:space="preserve"> que a Constituição Federal, em seu artigo 227, impõe ao Estado o dever de assegurar à criança e ao adolescente, com absoluta prioridade, o direito à educação, à dignidade, ao respeito e à convivência familiar e comunitária, além de colocá-los a salvo de toda forma de negligência, discriminação, exploração, violência, crueldade e opressão;</w:t>
      </w:r>
    </w:p>
    <w:p w:rsidR="00497616" w:rsidRPr="00497616" w:rsidRDefault="00497616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497616">
        <w:rPr>
          <w:rFonts w:ascii="Courier New" w:hAnsi="Courier New" w:cs="Courier New"/>
          <w:b/>
          <w:bCs/>
        </w:rPr>
        <w:t>DECRETA:</w:t>
      </w:r>
    </w:p>
    <w:p w:rsidR="00995B9B" w:rsidRPr="00497616" w:rsidRDefault="00995B9B" w:rsidP="00497616">
      <w:pPr>
        <w:spacing w:after="0" w:line="360" w:lineRule="auto"/>
        <w:jc w:val="both"/>
        <w:rPr>
          <w:rFonts w:ascii="Courier New" w:hAnsi="Courier New" w:cs="Courier New"/>
        </w:rPr>
      </w:pPr>
    </w:p>
    <w:p w:rsidR="00995B9B" w:rsidRPr="00497616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6768C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>Art. 1º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 Fica decretado estado de calamidade na educação do Município de Estrela de Alagoas.</w:t>
      </w:r>
    </w:p>
    <w:p w:rsidR="00995B9B" w:rsidRPr="0046768C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995B9B" w:rsidRPr="00497616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6768C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lastRenderedPageBreak/>
        <w:t>Art. 2º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 Em razão da situação de calamidade, ficam suspensas </w:t>
      </w:r>
      <w:r w:rsidR="00584645">
        <w:rPr>
          <w:rFonts w:ascii="Courier New" w:eastAsia="Times New Roman" w:hAnsi="Courier New" w:cs="Courier New"/>
          <w:color w:val="1B1C1D"/>
          <w:lang w:eastAsia="pt-BR"/>
        </w:rPr>
        <w:t>tod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as </w:t>
      </w:r>
      <w:r w:rsidR="00584645">
        <w:rPr>
          <w:rFonts w:ascii="Courier New" w:eastAsia="Times New Roman" w:hAnsi="Courier New" w:cs="Courier New"/>
          <w:color w:val="1B1C1D"/>
          <w:lang w:eastAsia="pt-BR"/>
        </w:rPr>
        <w:t xml:space="preserve">as 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>atividades nas escolas municipais p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 xml:space="preserve">elo período de 45 </w:t>
      </w:r>
      <w:r w:rsidR="00320BDF" w:rsidRPr="00497616">
        <w:rPr>
          <w:rFonts w:ascii="Courier New" w:eastAsia="Times New Roman" w:hAnsi="Courier New" w:cs="Courier New"/>
          <w:color w:val="1B1C1D"/>
          <w:lang w:eastAsia="pt-BR"/>
        </w:rPr>
        <w:t>(quarenta e cinco dias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>, a fim de que sejam realizadas as reformas necessárias e a adequação das condições de ensino.</w:t>
      </w:r>
    </w:p>
    <w:p w:rsidR="00995B9B" w:rsidRPr="0046768C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995B9B" w:rsidRPr="00497616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6768C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>Art. 3º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 Durante o </w:t>
      </w:r>
      <w:r w:rsidR="00320BDF" w:rsidRPr="00497616">
        <w:rPr>
          <w:rFonts w:ascii="Courier New" w:eastAsia="Times New Roman" w:hAnsi="Courier New" w:cs="Courier New"/>
          <w:color w:val="1B1C1D"/>
          <w:lang w:eastAsia="pt-BR"/>
        </w:rPr>
        <w:t xml:space="preserve">referido 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>período, será realizado um diagnóstico detalhado da situação de cada escola municipal, com a participação da comunidade escolar, a fim de identificar as necessidades e elaborar um plano de ação para a melhoria da qualidade do ensino.</w:t>
      </w:r>
    </w:p>
    <w:p w:rsidR="00995B9B" w:rsidRPr="0046768C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995B9B" w:rsidRPr="00497616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6768C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>Art. 4º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 Fica instituída uma comissão composta por 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>três servidores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 para acompanhar</w:t>
      </w:r>
      <w:r w:rsidRPr="00497616">
        <w:rPr>
          <w:rFonts w:ascii="Courier New" w:eastAsia="Times New Roman" w:hAnsi="Courier New" w:cs="Courier New"/>
          <w:color w:val="1B1C1D"/>
          <w:lang w:eastAsia="pt-BR"/>
        </w:rPr>
        <w:t xml:space="preserve"> e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 avaliar plano de ação</w:t>
      </w:r>
      <w:r w:rsidR="00584645">
        <w:rPr>
          <w:rFonts w:ascii="Courier New" w:eastAsia="Times New Roman" w:hAnsi="Courier New" w:cs="Courier New"/>
          <w:color w:val="1B1C1D"/>
          <w:lang w:eastAsia="pt-BR"/>
        </w:rPr>
        <w:t>.</w:t>
      </w:r>
    </w:p>
    <w:p w:rsidR="00995B9B" w:rsidRPr="0046768C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995B9B" w:rsidRPr="00497616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6768C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>Art. 5º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 Enquanto durar o estado de calamidade, os diretores e vice-diretores das escolas municipais serão afastados de suas funções, sendo nomeados </w:t>
      </w:r>
      <w:r w:rsidR="00320BDF" w:rsidRPr="00497616">
        <w:rPr>
          <w:rFonts w:ascii="Courier New" w:eastAsia="Times New Roman" w:hAnsi="Courier New" w:cs="Courier New"/>
          <w:color w:val="1B1C1D"/>
          <w:lang w:eastAsia="pt-BR"/>
        </w:rPr>
        <w:t xml:space="preserve">através de portaria, 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>gestores interinos para assegurar a gestão das unidades escolares</w:t>
      </w:r>
      <w:r w:rsidR="00320BDF" w:rsidRPr="00497616">
        <w:rPr>
          <w:rFonts w:ascii="Courier New" w:eastAsia="Times New Roman" w:hAnsi="Courier New" w:cs="Courier New"/>
          <w:color w:val="1B1C1D"/>
          <w:lang w:eastAsia="pt-BR"/>
        </w:rPr>
        <w:t>.</w:t>
      </w:r>
    </w:p>
    <w:p w:rsidR="00320BDF" w:rsidRPr="0046768C" w:rsidRDefault="00320BDF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995B9B" w:rsidRPr="00497616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6768C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Art. </w:t>
      </w:r>
      <w:r w:rsidR="00320BDF"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>6</w:t>
      </w:r>
      <w:r w:rsidRPr="0046768C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>º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 O Poder Executivo Municipal adotará as medidas administrativas e financeiras necessárias para a execução deste decreto, inclusive a alocação de recursos para a reforma das escolas, a aquisição de materiais escolares e a melhoria da alimentação dos alunos.</w:t>
      </w:r>
    </w:p>
    <w:p w:rsidR="00320BDF" w:rsidRPr="0046768C" w:rsidRDefault="00320BDF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995B9B" w:rsidRPr="00497616" w:rsidRDefault="00995B9B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  <w:r w:rsidRPr="0046768C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 xml:space="preserve">Art. </w:t>
      </w:r>
      <w:r w:rsidR="00320BDF" w:rsidRPr="00497616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>7</w:t>
      </w:r>
      <w:r w:rsidRPr="0046768C">
        <w:rPr>
          <w:rFonts w:ascii="Courier New" w:eastAsia="Times New Roman" w:hAnsi="Courier New" w:cs="Courier New"/>
          <w:b/>
          <w:bCs/>
          <w:color w:val="1B1C1D"/>
          <w:bdr w:val="none" w:sz="0" w:space="0" w:color="auto" w:frame="1"/>
          <w:lang w:eastAsia="pt-BR"/>
        </w:rPr>
        <w:t>º</w:t>
      </w:r>
      <w:r w:rsidRPr="0046768C">
        <w:rPr>
          <w:rFonts w:ascii="Courier New" w:eastAsia="Times New Roman" w:hAnsi="Courier New" w:cs="Courier New"/>
          <w:color w:val="1B1C1D"/>
          <w:lang w:eastAsia="pt-BR"/>
        </w:rPr>
        <w:t xml:space="preserve"> Este decreto entra em vigor na data de sua publicação, revogadas as disposições em contrário.</w:t>
      </w:r>
    </w:p>
    <w:p w:rsidR="001571BE" w:rsidRPr="00497616" w:rsidRDefault="001571BE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1571BE" w:rsidRPr="00497616" w:rsidRDefault="001571BE" w:rsidP="00497616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color w:val="1B1C1D"/>
          <w:lang w:eastAsia="pt-BR"/>
        </w:rPr>
      </w:pPr>
      <w:r w:rsidRPr="00497616">
        <w:rPr>
          <w:rFonts w:ascii="Courier New" w:eastAsia="Times New Roman" w:hAnsi="Courier New" w:cs="Courier New"/>
          <w:b/>
          <w:bCs/>
          <w:color w:val="1B1C1D"/>
          <w:lang w:eastAsia="pt-BR"/>
        </w:rPr>
        <w:t>ROBERTO FERREIRA WANDERLEY</w:t>
      </w:r>
    </w:p>
    <w:p w:rsidR="001571BE" w:rsidRPr="00497616" w:rsidRDefault="001571BE" w:rsidP="00497616">
      <w:pPr>
        <w:spacing w:after="0" w:line="360" w:lineRule="auto"/>
        <w:jc w:val="center"/>
        <w:rPr>
          <w:rFonts w:ascii="Courier New" w:hAnsi="Courier New" w:cs="Courier New"/>
          <w:b/>
          <w:bCs/>
        </w:rPr>
      </w:pPr>
      <w:r w:rsidRPr="00497616">
        <w:rPr>
          <w:rFonts w:ascii="Courier New" w:eastAsia="Times New Roman" w:hAnsi="Courier New" w:cs="Courier New"/>
          <w:b/>
          <w:bCs/>
          <w:color w:val="1B1C1D"/>
          <w:lang w:eastAsia="pt-BR"/>
        </w:rPr>
        <w:t>PREFEITO DE ESTRELA DE ALAGOAS</w:t>
      </w:r>
    </w:p>
    <w:p w:rsidR="001571BE" w:rsidRPr="0046768C" w:rsidRDefault="001571BE" w:rsidP="00497616">
      <w:pPr>
        <w:suppressAutoHyphens w:val="0"/>
        <w:spacing w:after="0" w:line="360" w:lineRule="auto"/>
        <w:jc w:val="both"/>
        <w:rPr>
          <w:rFonts w:ascii="Courier New" w:eastAsia="Times New Roman" w:hAnsi="Courier New" w:cs="Courier New"/>
          <w:color w:val="1B1C1D"/>
          <w:lang w:eastAsia="pt-BR"/>
        </w:rPr>
      </w:pPr>
    </w:p>
    <w:p w:rsidR="00995B9B" w:rsidRPr="001571BE" w:rsidRDefault="00995B9B" w:rsidP="001571BE">
      <w:pPr>
        <w:spacing w:after="0" w:line="360" w:lineRule="auto"/>
        <w:jc w:val="both"/>
        <w:rPr>
          <w:rFonts w:ascii="Courier New" w:hAnsi="Courier New" w:cs="Courier New"/>
        </w:rPr>
      </w:pPr>
    </w:p>
    <w:p w:rsidR="00000000" w:rsidRPr="001571BE" w:rsidRDefault="00000000" w:rsidP="001571BE">
      <w:pPr>
        <w:spacing w:after="0" w:line="360" w:lineRule="auto"/>
        <w:jc w:val="both"/>
        <w:rPr>
          <w:rFonts w:ascii="Courier New" w:hAnsi="Courier New" w:cs="Courier New"/>
        </w:rPr>
      </w:pPr>
    </w:p>
    <w:sectPr w:rsidR="00183F45" w:rsidRPr="001571BE" w:rsidSect="00703C73">
      <w:headerReference w:type="even" r:id="rId8"/>
      <w:head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5C7F" w:rsidRDefault="00CE5C7F" w:rsidP="001571BE">
      <w:pPr>
        <w:spacing w:after="0" w:line="240" w:lineRule="auto"/>
      </w:pPr>
      <w:r>
        <w:separator/>
      </w:r>
    </w:p>
  </w:endnote>
  <w:endnote w:type="continuationSeparator" w:id="0">
    <w:p w:rsidR="00CE5C7F" w:rsidRDefault="00CE5C7F" w:rsidP="0015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5C7F" w:rsidRDefault="00CE5C7F" w:rsidP="001571BE">
      <w:pPr>
        <w:spacing w:after="0" w:line="240" w:lineRule="auto"/>
      </w:pPr>
      <w:r>
        <w:separator/>
      </w:r>
    </w:p>
  </w:footnote>
  <w:footnote w:type="continuationSeparator" w:id="0">
    <w:p w:rsidR="00CE5C7F" w:rsidRDefault="00CE5C7F" w:rsidP="00157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9620007"/>
      <w:docPartObj>
        <w:docPartGallery w:val="Page Numbers (Top of Page)"/>
        <w:docPartUnique/>
      </w:docPartObj>
    </w:sdtPr>
    <w:sdtContent>
      <w:p w:rsidR="00584645" w:rsidRDefault="00584645" w:rsidP="00DB26DB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584645" w:rsidRDefault="00584645" w:rsidP="005846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03549009"/>
      <w:docPartObj>
        <w:docPartGallery w:val="Page Numbers (Top of Page)"/>
        <w:docPartUnique/>
      </w:docPartObj>
    </w:sdtPr>
    <w:sdtContent>
      <w:p w:rsidR="00584645" w:rsidRDefault="00584645" w:rsidP="00DB26DB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:rsidR="001571BE" w:rsidRDefault="001571BE" w:rsidP="00584645">
    <w:pPr>
      <w:pStyle w:val="Cabealho"/>
      <w:ind w:right="360"/>
    </w:pPr>
    <w:r>
      <w:rPr>
        <w:noProof/>
      </w:rPr>
      <w:drawing>
        <wp:inline distT="0" distB="0" distL="0" distR="0" wp14:anchorId="6D178AE9" wp14:editId="3B3907FA">
          <wp:extent cx="2015490" cy="979278"/>
          <wp:effectExtent l="0" t="0" r="0" b="0"/>
          <wp:docPr id="1027738622" name="Imagem 1027738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979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1AE22E7"/>
    <w:multiLevelType w:val="multilevel"/>
    <w:tmpl w:val="70DA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B2E37"/>
    <w:multiLevelType w:val="multilevel"/>
    <w:tmpl w:val="5262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E45312"/>
    <w:multiLevelType w:val="multilevel"/>
    <w:tmpl w:val="2D88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458C5"/>
    <w:multiLevelType w:val="multilevel"/>
    <w:tmpl w:val="91EC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903607">
    <w:abstractNumId w:val="0"/>
  </w:num>
  <w:num w:numId="2" w16cid:durableId="305164003">
    <w:abstractNumId w:val="4"/>
  </w:num>
  <w:num w:numId="3" w16cid:durableId="1243561084">
    <w:abstractNumId w:val="2"/>
  </w:num>
  <w:num w:numId="4" w16cid:durableId="1653827367">
    <w:abstractNumId w:val="3"/>
  </w:num>
  <w:num w:numId="5" w16cid:durableId="92291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9B"/>
    <w:rsid w:val="001571BE"/>
    <w:rsid w:val="00320BDF"/>
    <w:rsid w:val="003A6093"/>
    <w:rsid w:val="00497616"/>
    <w:rsid w:val="00584645"/>
    <w:rsid w:val="006D70B8"/>
    <w:rsid w:val="00703C73"/>
    <w:rsid w:val="00841F01"/>
    <w:rsid w:val="00995B9B"/>
    <w:rsid w:val="00B223F8"/>
    <w:rsid w:val="00CE5C7F"/>
    <w:rsid w:val="00D71E8E"/>
    <w:rsid w:val="00E016E1"/>
    <w:rsid w:val="00E1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E92D"/>
  <w15:chartTrackingRefBased/>
  <w15:docId w15:val="{9CBD4132-B7B2-0E4D-A0E0-35A59424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E1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7">
    <w:name w:val="heading 7"/>
    <w:basedOn w:val="Normal"/>
    <w:next w:val="Normal"/>
    <w:link w:val="Ttulo7Char"/>
    <w:qFormat/>
    <w:rsid w:val="00E016E1"/>
    <w:pPr>
      <w:numPr>
        <w:ilvl w:val="6"/>
        <w:numId w:val="1"/>
      </w:numPr>
      <w:spacing w:before="240" w:after="60"/>
      <w:outlineLvl w:val="6"/>
    </w:pPr>
    <w:rPr>
      <w:rFonts w:eastAsia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E016E1"/>
    <w:rPr>
      <w:rFonts w:ascii="Calibri" w:eastAsia="Times New Roman" w:hAnsi="Calibri" w:cs="Times New Roman"/>
      <w:lang w:eastAsia="ar-SA"/>
    </w:rPr>
  </w:style>
  <w:style w:type="paragraph" w:styleId="NormalWeb">
    <w:name w:val="Normal (Web)"/>
    <w:basedOn w:val="Normal"/>
    <w:rsid w:val="00995B9B"/>
    <w:pPr>
      <w:suppressAutoHyphen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57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1BE"/>
    <w:rPr>
      <w:rFonts w:ascii="Calibri" w:hAnsi="Calibri"/>
      <w:sz w:val="22"/>
      <w:szCs w:val="22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571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1BE"/>
    <w:rPr>
      <w:rFonts w:ascii="Calibri" w:hAnsi="Calibri"/>
      <w:sz w:val="22"/>
      <w:szCs w:val="22"/>
      <w:lang w:eastAsia="ar-SA"/>
    </w:rPr>
  </w:style>
  <w:style w:type="character" w:styleId="Nmerodepgina">
    <w:name w:val="page number"/>
    <w:basedOn w:val="Fontepargpadro"/>
    <w:uiPriority w:val="99"/>
    <w:semiHidden/>
    <w:unhideWhenUsed/>
    <w:rsid w:val="0058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7C1B4E-8C5F-414C-B355-B22F1040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853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BULHOES</dc:creator>
  <cp:keywords/>
  <dc:description/>
  <cp:lastModifiedBy>HENRIQUE BULHOES</cp:lastModifiedBy>
  <cp:revision>3</cp:revision>
  <dcterms:created xsi:type="dcterms:W3CDTF">2025-01-08T23:21:00Z</dcterms:created>
  <dcterms:modified xsi:type="dcterms:W3CDTF">2025-01-09T00:05:00Z</dcterms:modified>
</cp:coreProperties>
</file>